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D8F06" w14:textId="77777777" w:rsidR="0038659C" w:rsidRDefault="002150B2" w:rsidP="002150B2">
      <w:pPr>
        <w:jc w:val="center"/>
        <w:rPr>
          <w:rFonts w:cs="Helvetica"/>
          <w:b/>
          <w:bCs/>
          <w:sz w:val="28"/>
          <w:szCs w:val="28"/>
        </w:rPr>
      </w:pPr>
      <w:r>
        <w:rPr>
          <w:rFonts w:cs="Helvetica"/>
          <w:b/>
          <w:bCs/>
          <w:sz w:val="28"/>
          <w:szCs w:val="28"/>
        </w:rPr>
        <w:t>CCX EXCHANGE ANTI MONEY LAUNDERING AND COUNTER TERRORIST FINANCING POLICY</w:t>
      </w:r>
    </w:p>
    <w:p w14:paraId="7584CB25" w14:textId="77777777" w:rsidR="002150B2" w:rsidRDefault="002150B2" w:rsidP="002150B2">
      <w:pPr>
        <w:jc w:val="center"/>
        <w:rPr>
          <w:rFonts w:cs="Helvetica"/>
          <w:b/>
          <w:bCs/>
          <w:sz w:val="28"/>
          <w:szCs w:val="28"/>
        </w:rPr>
      </w:pPr>
    </w:p>
    <w:p w14:paraId="02722ED9" w14:textId="77777777" w:rsidR="002150B2" w:rsidRPr="002150B2" w:rsidRDefault="002150B2" w:rsidP="002150B2">
      <w:pPr>
        <w:rPr>
          <w:u w:val="single"/>
        </w:rPr>
      </w:pPr>
      <w:bookmarkStart w:id="0" w:name="_Toc493606036"/>
      <w:bookmarkStart w:id="1" w:name="_Toc497920244"/>
      <w:r w:rsidRPr="002150B2">
        <w:rPr>
          <w:u w:val="single"/>
        </w:rPr>
        <w:t>1. INTRODUCTION</w:t>
      </w:r>
      <w:bookmarkEnd w:id="0"/>
      <w:bookmarkEnd w:id="1"/>
    </w:p>
    <w:p w14:paraId="717BFD97" w14:textId="26C562DB" w:rsidR="002150B2" w:rsidRPr="006A697A" w:rsidRDefault="002150B2" w:rsidP="002150B2">
      <w:pPr>
        <w:pStyle w:val="NormalWeb"/>
        <w:spacing w:before="0" w:beforeAutospacing="0" w:after="0" w:afterAutospacing="0"/>
        <w:rPr>
          <w:rFonts w:asciiTheme="minorHAnsi" w:hAnsiTheme="minorHAnsi"/>
          <w:sz w:val="20"/>
          <w:szCs w:val="20"/>
          <w:lang w:val="en-GB"/>
        </w:rPr>
      </w:pPr>
      <w:r w:rsidRPr="006A697A">
        <w:rPr>
          <w:rFonts w:asciiTheme="minorHAnsi" w:hAnsiTheme="minorHAnsi"/>
          <w:sz w:val="20"/>
          <w:szCs w:val="20"/>
          <w:lang w:val="en-GB"/>
        </w:rPr>
        <w:t>Money laundering and the financing of terroris</w:t>
      </w:r>
      <w:r>
        <w:rPr>
          <w:rFonts w:asciiTheme="minorHAnsi" w:hAnsiTheme="minorHAnsi"/>
          <w:sz w:val="20"/>
          <w:szCs w:val="20"/>
          <w:lang w:val="en-GB"/>
        </w:rPr>
        <w:t>m</w:t>
      </w:r>
      <w:r w:rsidRPr="006A697A">
        <w:rPr>
          <w:rFonts w:asciiTheme="minorHAnsi" w:hAnsiTheme="minorHAnsi"/>
          <w:sz w:val="20"/>
          <w:szCs w:val="20"/>
          <w:lang w:val="en-GB"/>
        </w:rPr>
        <w:t xml:space="preserve"> have been identified as </w:t>
      </w:r>
      <w:r>
        <w:rPr>
          <w:rFonts w:asciiTheme="minorHAnsi" w:hAnsiTheme="minorHAnsi"/>
          <w:sz w:val="20"/>
          <w:szCs w:val="20"/>
          <w:lang w:val="en-GB"/>
        </w:rPr>
        <w:t>risks</w:t>
      </w:r>
      <w:r w:rsidRPr="006A697A">
        <w:rPr>
          <w:rFonts w:asciiTheme="minorHAnsi" w:hAnsiTheme="minorHAnsi"/>
          <w:sz w:val="20"/>
          <w:szCs w:val="20"/>
          <w:lang w:val="en-GB"/>
        </w:rPr>
        <w:t xml:space="preserve"> </w:t>
      </w:r>
      <w:r>
        <w:rPr>
          <w:rFonts w:asciiTheme="minorHAnsi" w:hAnsiTheme="minorHAnsi"/>
          <w:sz w:val="20"/>
          <w:szCs w:val="20"/>
          <w:lang w:val="en-GB"/>
        </w:rPr>
        <w:t>by</w:t>
      </w:r>
      <w:r w:rsidRPr="006A697A">
        <w:rPr>
          <w:rFonts w:asciiTheme="minorHAnsi" w:hAnsiTheme="minorHAnsi"/>
          <w:sz w:val="20"/>
          <w:szCs w:val="20"/>
          <w:lang w:val="en-GB"/>
        </w:rPr>
        <w:t xml:space="preserve"> </w:t>
      </w:r>
      <w:r w:rsidR="00A82661">
        <w:rPr>
          <w:rFonts w:asciiTheme="minorHAnsi" w:hAnsiTheme="minorHAnsi"/>
          <w:sz w:val="20"/>
          <w:szCs w:val="20"/>
          <w:lang w:val="en-GB"/>
        </w:rPr>
        <w:t>CCX</w:t>
      </w:r>
      <w:r>
        <w:rPr>
          <w:rFonts w:asciiTheme="minorHAnsi" w:hAnsiTheme="minorHAnsi"/>
          <w:sz w:val="20"/>
          <w:szCs w:val="20"/>
          <w:lang w:val="en-GB"/>
        </w:rPr>
        <w:t xml:space="preserve"> Exchange (</w:t>
      </w:r>
      <w:r w:rsidR="00A82661">
        <w:rPr>
          <w:rFonts w:asciiTheme="minorHAnsi" w:hAnsiTheme="minorHAnsi"/>
          <w:sz w:val="20"/>
          <w:szCs w:val="20"/>
          <w:lang w:val="en-GB"/>
        </w:rPr>
        <w:t>Estonia</w:t>
      </w:r>
      <w:r>
        <w:rPr>
          <w:rFonts w:asciiTheme="minorHAnsi" w:hAnsiTheme="minorHAnsi"/>
          <w:sz w:val="20"/>
          <w:szCs w:val="20"/>
          <w:lang w:val="en-GB"/>
        </w:rPr>
        <w:t>) Limited</w:t>
      </w:r>
      <w:r w:rsidRPr="006A697A">
        <w:rPr>
          <w:rFonts w:asciiTheme="minorHAnsi" w:hAnsiTheme="minorHAnsi"/>
          <w:sz w:val="20"/>
          <w:szCs w:val="20"/>
          <w:lang w:val="en-GB"/>
        </w:rPr>
        <w:t xml:space="preserve"> (“the Company</w:t>
      </w:r>
      <w:r>
        <w:rPr>
          <w:rFonts w:asciiTheme="minorHAnsi" w:hAnsiTheme="minorHAnsi"/>
          <w:sz w:val="20"/>
          <w:szCs w:val="20"/>
          <w:lang w:val="en-GB"/>
        </w:rPr>
        <w:t>”)</w:t>
      </w:r>
      <w:r w:rsidRPr="006A697A">
        <w:rPr>
          <w:rFonts w:asciiTheme="minorHAnsi" w:hAnsiTheme="minorHAnsi"/>
          <w:sz w:val="20"/>
          <w:szCs w:val="20"/>
          <w:lang w:val="en-GB"/>
        </w:rPr>
        <w:t xml:space="preserve">. </w:t>
      </w:r>
    </w:p>
    <w:p w14:paraId="3CBC83FE" w14:textId="77777777" w:rsidR="002150B2" w:rsidRPr="006A697A" w:rsidRDefault="002150B2" w:rsidP="002150B2">
      <w:pPr>
        <w:pStyle w:val="NormalWeb"/>
        <w:spacing w:before="0" w:beforeAutospacing="0" w:after="0" w:afterAutospacing="0"/>
        <w:rPr>
          <w:rFonts w:asciiTheme="minorHAnsi" w:hAnsiTheme="minorHAnsi"/>
          <w:sz w:val="20"/>
          <w:szCs w:val="20"/>
          <w:lang w:val="en-GB"/>
        </w:rPr>
      </w:pPr>
    </w:p>
    <w:p w14:paraId="272074AD" w14:textId="1D30BED6" w:rsidR="002150B2" w:rsidRPr="006A697A" w:rsidRDefault="002150B2" w:rsidP="002150B2">
      <w:pPr>
        <w:pStyle w:val="NormalWeb"/>
        <w:spacing w:before="0" w:beforeAutospacing="0" w:after="0" w:afterAutospacing="0"/>
        <w:jc w:val="both"/>
        <w:rPr>
          <w:rFonts w:asciiTheme="minorHAnsi" w:hAnsiTheme="minorHAnsi"/>
          <w:sz w:val="20"/>
          <w:szCs w:val="20"/>
          <w:lang w:val="en-GB"/>
        </w:rPr>
      </w:pPr>
      <w:r w:rsidRPr="006A697A">
        <w:rPr>
          <w:rFonts w:asciiTheme="minorHAnsi" w:hAnsiTheme="minorHAnsi"/>
          <w:sz w:val="20"/>
          <w:szCs w:val="20"/>
          <w:lang w:val="en-GB"/>
        </w:rPr>
        <w:t xml:space="preserve">Legislation derives from the European Union Anti Money Laundering Directives. Individual guidance is provided by each jurisdiction where the Company operates, </w:t>
      </w:r>
      <w:bookmarkStart w:id="2" w:name="_GoBack"/>
      <w:bookmarkEnd w:id="2"/>
      <w:r w:rsidRPr="006A697A">
        <w:rPr>
          <w:rFonts w:asciiTheme="minorHAnsi" w:hAnsiTheme="minorHAnsi"/>
          <w:sz w:val="20"/>
          <w:szCs w:val="20"/>
          <w:lang w:val="en-GB"/>
        </w:rPr>
        <w:t xml:space="preserve">hence we are obliged to adhere to this guidance. </w:t>
      </w:r>
      <w:r w:rsidR="00A82661">
        <w:rPr>
          <w:rFonts w:asciiTheme="minorHAnsi" w:hAnsiTheme="minorHAnsi"/>
          <w:sz w:val="20"/>
          <w:szCs w:val="20"/>
          <w:lang w:val="en-GB"/>
        </w:rPr>
        <w:t>Estonia</w:t>
      </w:r>
      <w:r w:rsidRPr="006A697A">
        <w:rPr>
          <w:rFonts w:asciiTheme="minorHAnsi" w:hAnsiTheme="minorHAnsi"/>
          <w:sz w:val="20"/>
          <w:szCs w:val="20"/>
          <w:lang w:val="en-GB"/>
        </w:rPr>
        <w:t xml:space="preserve"> (‘</w:t>
      </w:r>
      <w:r w:rsidR="00A82661">
        <w:rPr>
          <w:rFonts w:asciiTheme="minorHAnsi" w:hAnsiTheme="minorHAnsi"/>
          <w:sz w:val="20"/>
          <w:szCs w:val="20"/>
          <w:lang w:val="en-GB"/>
        </w:rPr>
        <w:t>Est</w:t>
      </w:r>
      <w:r w:rsidRPr="006A697A">
        <w:rPr>
          <w:rFonts w:asciiTheme="minorHAnsi" w:hAnsiTheme="minorHAnsi"/>
          <w:sz w:val="20"/>
          <w:szCs w:val="20"/>
          <w:lang w:val="en-GB"/>
        </w:rPr>
        <w:t>’), as well as many other countries around the world, have passed legislation designed to prevent money laundering and to combat terrorism. This legislation, together with regulations, rules and industry guidance/codes, forms the cornerstone of AML/CFT obligations for licence holders and outline</w:t>
      </w:r>
      <w:r>
        <w:rPr>
          <w:rFonts w:asciiTheme="minorHAnsi" w:hAnsiTheme="minorHAnsi"/>
          <w:sz w:val="20"/>
          <w:szCs w:val="20"/>
          <w:lang w:val="en-GB"/>
        </w:rPr>
        <w:t>s</w:t>
      </w:r>
      <w:r w:rsidRPr="006A697A">
        <w:rPr>
          <w:rFonts w:asciiTheme="minorHAnsi" w:hAnsiTheme="minorHAnsi"/>
          <w:sz w:val="20"/>
          <w:szCs w:val="20"/>
          <w:lang w:val="en-GB"/>
        </w:rPr>
        <w:t xml:space="preserve"> the offences and penalties for failing to comply. </w:t>
      </w:r>
    </w:p>
    <w:p w14:paraId="2328DCAD" w14:textId="77777777" w:rsidR="002150B2" w:rsidRPr="006A697A" w:rsidRDefault="002150B2" w:rsidP="002150B2">
      <w:pPr>
        <w:pStyle w:val="NormalWeb"/>
        <w:spacing w:before="0" w:beforeAutospacing="0" w:after="0" w:afterAutospacing="0"/>
        <w:rPr>
          <w:rFonts w:asciiTheme="minorHAnsi" w:hAnsiTheme="minorHAnsi"/>
          <w:sz w:val="20"/>
          <w:szCs w:val="20"/>
          <w:lang w:val="en-GB"/>
        </w:rPr>
      </w:pPr>
    </w:p>
    <w:p w14:paraId="71A6ABCA" w14:textId="77777777" w:rsidR="002150B2" w:rsidRDefault="002150B2" w:rsidP="002150B2">
      <w:pPr>
        <w:pStyle w:val="NormalWeb"/>
        <w:spacing w:before="0" w:beforeAutospacing="0" w:after="0" w:afterAutospacing="0"/>
        <w:rPr>
          <w:rFonts w:asciiTheme="minorHAnsi" w:hAnsiTheme="minorHAnsi"/>
          <w:sz w:val="20"/>
          <w:szCs w:val="20"/>
          <w:lang w:val="en-GB"/>
        </w:rPr>
      </w:pPr>
      <w:r w:rsidRPr="002150B2">
        <w:rPr>
          <w:rFonts w:asciiTheme="minorHAnsi" w:hAnsiTheme="minorHAnsi"/>
          <w:sz w:val="20"/>
          <w:szCs w:val="20"/>
          <w:lang w:val="en-GB"/>
        </w:rPr>
        <w:t>The purpose of this AML Policy is designed to articulate our commitment to detecting, preventing and reporting attempts to use the Exchange to illegally launder money, to finance illegal activities such as terrorism and drug trafficking, or to commit fraud (all activities being "Prohibited Activities").</w:t>
      </w:r>
    </w:p>
    <w:p w14:paraId="22196782" w14:textId="77777777" w:rsidR="002150B2" w:rsidRDefault="002150B2" w:rsidP="002150B2">
      <w:pPr>
        <w:pStyle w:val="NormalWeb"/>
        <w:spacing w:before="0" w:beforeAutospacing="0" w:after="0" w:afterAutospacing="0"/>
        <w:rPr>
          <w:rFonts w:asciiTheme="minorHAnsi" w:hAnsiTheme="minorHAnsi"/>
          <w:sz w:val="20"/>
          <w:szCs w:val="20"/>
          <w:lang w:val="en-GB"/>
        </w:rPr>
      </w:pPr>
    </w:p>
    <w:p w14:paraId="43A4BB45" w14:textId="77777777" w:rsidR="002150B2" w:rsidRDefault="002150B2" w:rsidP="002150B2">
      <w:pPr>
        <w:pStyle w:val="NormalWeb"/>
        <w:spacing w:before="0" w:beforeAutospacing="0" w:after="0" w:afterAutospacing="0"/>
        <w:rPr>
          <w:rFonts w:asciiTheme="minorHAnsi" w:hAnsiTheme="minorHAnsi"/>
          <w:sz w:val="20"/>
          <w:szCs w:val="20"/>
          <w:lang w:val="en-GB"/>
        </w:rPr>
      </w:pPr>
      <w:r w:rsidRPr="002150B2">
        <w:rPr>
          <w:rFonts w:asciiTheme="minorHAnsi" w:hAnsiTheme="minorHAnsi"/>
          <w:sz w:val="20"/>
          <w:szCs w:val="20"/>
          <w:lang w:val="en-GB"/>
        </w:rPr>
        <w:t>Any questions relating to this policy should be directed to MLRO@ccx.io.</w:t>
      </w:r>
    </w:p>
    <w:p w14:paraId="21B12620" w14:textId="77777777" w:rsidR="002150B2" w:rsidRDefault="002150B2" w:rsidP="002150B2">
      <w:pPr>
        <w:pStyle w:val="NormalWeb"/>
        <w:spacing w:before="0" w:beforeAutospacing="0" w:after="0" w:afterAutospacing="0"/>
        <w:rPr>
          <w:rFonts w:asciiTheme="minorHAnsi" w:hAnsiTheme="minorHAnsi"/>
          <w:sz w:val="20"/>
          <w:szCs w:val="20"/>
          <w:lang w:val="en-GB"/>
        </w:rPr>
      </w:pPr>
    </w:p>
    <w:p w14:paraId="24106E39" w14:textId="77777777" w:rsidR="002150B2" w:rsidRPr="002150B2" w:rsidRDefault="002150B2" w:rsidP="002150B2">
      <w:pPr>
        <w:pStyle w:val="NormalWeb"/>
        <w:spacing w:before="0" w:beforeAutospacing="0" w:after="0" w:afterAutospacing="0"/>
        <w:rPr>
          <w:rFonts w:asciiTheme="minorHAnsi" w:hAnsiTheme="minorHAnsi"/>
          <w:sz w:val="22"/>
          <w:szCs w:val="22"/>
          <w:highlight w:val="yellow"/>
          <w:u w:val="single"/>
          <w:lang w:val="en-GB"/>
        </w:rPr>
      </w:pPr>
      <w:r w:rsidRPr="002150B2">
        <w:rPr>
          <w:rFonts w:asciiTheme="minorHAnsi" w:hAnsiTheme="minorHAnsi"/>
          <w:sz w:val="22"/>
          <w:szCs w:val="22"/>
          <w:u w:val="single"/>
          <w:lang w:val="en-GB"/>
        </w:rPr>
        <w:t>2. Policy Statement</w:t>
      </w:r>
    </w:p>
    <w:p w14:paraId="256136F5" w14:textId="77777777" w:rsidR="002150B2" w:rsidRPr="006A697A" w:rsidRDefault="002150B2" w:rsidP="002150B2">
      <w:pPr>
        <w:pStyle w:val="NormalWeb"/>
        <w:spacing w:before="0" w:beforeAutospacing="0" w:after="0" w:afterAutospacing="0"/>
        <w:rPr>
          <w:rFonts w:asciiTheme="minorHAnsi" w:hAnsiTheme="minorHAnsi" w:cs="TimesNewRomanPSMT"/>
          <w:color w:val="000000" w:themeColor="text1"/>
          <w:sz w:val="20"/>
          <w:szCs w:val="20"/>
          <w:lang w:val="en-GB"/>
        </w:rPr>
      </w:pPr>
    </w:p>
    <w:p w14:paraId="1D861BF7" w14:textId="77777777" w:rsidR="002150B2" w:rsidRPr="006A697A" w:rsidRDefault="002150B2" w:rsidP="002150B2">
      <w:pPr>
        <w:pStyle w:val="NormalWeb"/>
        <w:spacing w:before="0" w:beforeAutospacing="0" w:after="0" w:afterAutospacing="0"/>
        <w:rPr>
          <w:rFonts w:asciiTheme="minorHAnsi" w:hAnsiTheme="minorHAnsi" w:cs="TimesNewRomanPSMT"/>
          <w:color w:val="000000" w:themeColor="text1"/>
          <w:sz w:val="20"/>
          <w:szCs w:val="20"/>
          <w:lang w:val="en-GB"/>
        </w:rPr>
      </w:pPr>
      <w:r w:rsidRPr="006A697A">
        <w:rPr>
          <w:rFonts w:asciiTheme="minorHAnsi" w:hAnsiTheme="minorHAnsi" w:cs="TimesNewRomanPSMT"/>
          <w:color w:val="000000" w:themeColor="text1"/>
          <w:sz w:val="20"/>
          <w:szCs w:val="20"/>
          <w:lang w:val="en-GB"/>
        </w:rPr>
        <w:t xml:space="preserve">The Company and its board of directors is committed to full compliance with all applicable laws and regulations regarding </w:t>
      </w:r>
      <w:r w:rsidRPr="006A697A">
        <w:rPr>
          <w:rFonts w:asciiTheme="minorHAnsi" w:hAnsiTheme="minorHAnsi"/>
          <w:sz w:val="20"/>
          <w:szCs w:val="20"/>
          <w:lang w:val="en-GB"/>
        </w:rPr>
        <w:t>money laundering and the financing of terroris</w:t>
      </w:r>
      <w:r>
        <w:rPr>
          <w:rFonts w:asciiTheme="minorHAnsi" w:hAnsiTheme="minorHAnsi"/>
          <w:sz w:val="20"/>
          <w:szCs w:val="20"/>
          <w:lang w:val="en-GB"/>
        </w:rPr>
        <w:t>m</w:t>
      </w:r>
      <w:r w:rsidRPr="006A697A">
        <w:rPr>
          <w:rFonts w:asciiTheme="minorHAnsi" w:hAnsiTheme="minorHAnsi" w:cs="TimesNewRomanPSMT"/>
          <w:color w:val="000000" w:themeColor="text1"/>
          <w:sz w:val="20"/>
          <w:szCs w:val="20"/>
          <w:lang w:val="en-GB"/>
        </w:rPr>
        <w:t xml:space="preserve">. </w:t>
      </w:r>
    </w:p>
    <w:p w14:paraId="3CEB86BB" w14:textId="77777777" w:rsidR="002150B2" w:rsidRPr="006A697A" w:rsidRDefault="002150B2" w:rsidP="002150B2">
      <w:pPr>
        <w:pStyle w:val="NormalWeb"/>
        <w:spacing w:before="0" w:beforeAutospacing="0" w:after="0" w:afterAutospacing="0"/>
        <w:rPr>
          <w:rFonts w:asciiTheme="minorHAnsi" w:hAnsiTheme="minorHAnsi" w:cs="TimesNewRomanPSMT"/>
          <w:color w:val="000000" w:themeColor="text1"/>
          <w:sz w:val="20"/>
          <w:szCs w:val="20"/>
          <w:lang w:val="en-GB"/>
        </w:rPr>
      </w:pPr>
    </w:p>
    <w:p w14:paraId="329C9006" w14:textId="77777777" w:rsidR="002150B2" w:rsidRDefault="002150B2" w:rsidP="002150B2">
      <w:pPr>
        <w:pStyle w:val="NormalWeb"/>
        <w:spacing w:before="0" w:beforeAutospacing="0" w:after="0" w:afterAutospacing="0"/>
        <w:rPr>
          <w:rFonts w:asciiTheme="minorHAnsi" w:hAnsiTheme="minorHAnsi" w:cs="TimesNewRomanPSMT"/>
          <w:color w:val="000000" w:themeColor="text1"/>
          <w:sz w:val="20"/>
          <w:szCs w:val="20"/>
          <w:lang w:val="en-GB"/>
        </w:rPr>
      </w:pPr>
      <w:r w:rsidRPr="006A697A">
        <w:rPr>
          <w:rFonts w:asciiTheme="minorHAnsi" w:hAnsiTheme="minorHAnsi" w:cs="TimesNewRomanPSMT"/>
          <w:color w:val="000000" w:themeColor="text1"/>
          <w:sz w:val="20"/>
          <w:szCs w:val="20"/>
          <w:lang w:val="en-GB"/>
        </w:rPr>
        <w:t>Every officer, director, employee and associated person of the Company is responsible for assisting in the Company's efforts to detect, deter and prevent money laundering and other activities intended to facilitate the funding of terroris</w:t>
      </w:r>
      <w:r>
        <w:rPr>
          <w:rFonts w:asciiTheme="minorHAnsi" w:hAnsiTheme="minorHAnsi" w:cs="TimesNewRomanPSMT"/>
          <w:color w:val="000000" w:themeColor="text1"/>
          <w:sz w:val="20"/>
          <w:szCs w:val="20"/>
          <w:lang w:val="en-GB"/>
        </w:rPr>
        <w:t>m</w:t>
      </w:r>
      <w:r w:rsidRPr="006A697A">
        <w:rPr>
          <w:rFonts w:asciiTheme="minorHAnsi" w:hAnsiTheme="minorHAnsi" w:cs="TimesNewRomanPSMT"/>
          <w:color w:val="000000" w:themeColor="text1"/>
          <w:sz w:val="20"/>
          <w:szCs w:val="20"/>
          <w:lang w:val="en-GB"/>
        </w:rPr>
        <w:t xml:space="preserve"> or criminal activities through its gambling services. </w:t>
      </w:r>
    </w:p>
    <w:p w14:paraId="3B4DF2B9" w14:textId="77777777" w:rsidR="002150B2" w:rsidRDefault="002150B2" w:rsidP="002150B2">
      <w:pPr>
        <w:pStyle w:val="NormalWeb"/>
        <w:spacing w:before="0" w:beforeAutospacing="0" w:after="0" w:afterAutospacing="0"/>
        <w:rPr>
          <w:rFonts w:asciiTheme="minorHAnsi" w:hAnsiTheme="minorHAnsi" w:cs="TimesNewRomanPSMT"/>
          <w:color w:val="000000" w:themeColor="text1"/>
          <w:sz w:val="20"/>
          <w:szCs w:val="20"/>
          <w:lang w:val="en-GB"/>
        </w:rPr>
      </w:pPr>
    </w:p>
    <w:p w14:paraId="3865740E" w14:textId="77777777" w:rsidR="002150B2" w:rsidRPr="002150B2" w:rsidRDefault="002150B2" w:rsidP="002150B2">
      <w:pPr>
        <w:pStyle w:val="NormalWeb"/>
        <w:spacing w:before="0" w:beforeAutospacing="0" w:after="0" w:afterAutospacing="0"/>
        <w:rPr>
          <w:rFonts w:asciiTheme="minorHAnsi" w:hAnsiTheme="minorHAnsi" w:cs="TimesNewRomanPSMT"/>
          <w:color w:val="000000" w:themeColor="text1"/>
          <w:sz w:val="22"/>
          <w:szCs w:val="22"/>
          <w:u w:val="single"/>
          <w:lang w:val="en-GB"/>
        </w:rPr>
      </w:pPr>
      <w:r w:rsidRPr="002150B2">
        <w:rPr>
          <w:rFonts w:asciiTheme="minorHAnsi" w:hAnsiTheme="minorHAnsi" w:cs="TimesNewRomanPSMT"/>
          <w:color w:val="000000" w:themeColor="text1"/>
          <w:sz w:val="22"/>
          <w:szCs w:val="22"/>
          <w:u w:val="single"/>
          <w:lang w:val="en-GB"/>
        </w:rPr>
        <w:t>3. Legal &amp; Regulatory Framework</w:t>
      </w:r>
    </w:p>
    <w:p w14:paraId="2722168D" w14:textId="77777777" w:rsidR="002150B2" w:rsidRPr="006A697A" w:rsidRDefault="002150B2" w:rsidP="002150B2">
      <w:pPr>
        <w:pStyle w:val="NormalWeb"/>
        <w:spacing w:before="0" w:beforeAutospacing="0" w:after="0" w:afterAutospacing="0"/>
        <w:rPr>
          <w:rFonts w:asciiTheme="minorHAnsi" w:hAnsiTheme="minorHAnsi"/>
          <w:sz w:val="20"/>
          <w:szCs w:val="20"/>
          <w:lang w:val="en-GB"/>
        </w:rPr>
      </w:pPr>
    </w:p>
    <w:p w14:paraId="61C7F46A" w14:textId="77777777" w:rsidR="002150B2" w:rsidRPr="006A697A" w:rsidRDefault="002150B2" w:rsidP="002150B2">
      <w:pPr>
        <w:pStyle w:val="NormalWeb"/>
        <w:spacing w:before="0" w:beforeAutospacing="0" w:after="0" w:afterAutospacing="0"/>
        <w:rPr>
          <w:rFonts w:asciiTheme="minorHAnsi" w:hAnsiTheme="minorHAnsi"/>
          <w:sz w:val="20"/>
          <w:szCs w:val="20"/>
          <w:lang w:val="en-GB"/>
        </w:rPr>
      </w:pPr>
      <w:r w:rsidRPr="006A697A">
        <w:rPr>
          <w:rFonts w:asciiTheme="minorHAnsi" w:hAnsiTheme="minorHAnsi"/>
          <w:sz w:val="20"/>
          <w:szCs w:val="20"/>
          <w:lang w:val="en-GB"/>
        </w:rPr>
        <w:t xml:space="preserve">The principal requirements, obligations and penalties, on which the Company’s Systems and Controls are based, are contained in: </w:t>
      </w:r>
    </w:p>
    <w:p w14:paraId="4EF87481" w14:textId="77777777" w:rsidR="002150B2" w:rsidRPr="006A697A" w:rsidRDefault="002150B2" w:rsidP="002150B2">
      <w:pPr>
        <w:pStyle w:val="NormalWeb"/>
        <w:spacing w:before="0" w:beforeAutospacing="0" w:after="0" w:afterAutospacing="0"/>
        <w:rPr>
          <w:rFonts w:asciiTheme="minorHAnsi" w:hAnsiTheme="minorHAnsi"/>
          <w:sz w:val="20"/>
          <w:szCs w:val="20"/>
          <w:lang w:val="en-GB"/>
        </w:rPr>
      </w:pPr>
    </w:p>
    <w:p w14:paraId="2C9A4537" w14:textId="77777777" w:rsidR="002150B2" w:rsidRPr="006A697A" w:rsidRDefault="002150B2" w:rsidP="002150B2">
      <w:pPr>
        <w:pStyle w:val="NormalWeb"/>
        <w:numPr>
          <w:ilvl w:val="0"/>
          <w:numId w:val="1"/>
        </w:numPr>
        <w:spacing w:before="0" w:beforeAutospacing="0" w:after="0" w:afterAutospacing="0"/>
        <w:ind w:left="720"/>
        <w:rPr>
          <w:rFonts w:asciiTheme="minorHAnsi" w:hAnsiTheme="minorHAnsi"/>
          <w:sz w:val="20"/>
          <w:szCs w:val="20"/>
          <w:lang w:val="en-GB"/>
        </w:rPr>
      </w:pPr>
      <w:r w:rsidRPr="006A697A">
        <w:rPr>
          <w:rFonts w:asciiTheme="minorHAnsi" w:hAnsiTheme="minorHAnsi"/>
          <w:sz w:val="20"/>
          <w:szCs w:val="20"/>
          <w:lang w:val="en-GB"/>
        </w:rPr>
        <w:t>The Fourth Anti Money Laundering Directive</w:t>
      </w:r>
      <w:r>
        <w:rPr>
          <w:rFonts w:asciiTheme="minorHAnsi" w:hAnsiTheme="minorHAnsi"/>
          <w:sz w:val="20"/>
          <w:szCs w:val="20"/>
          <w:lang w:val="en-GB"/>
        </w:rPr>
        <w:t>;</w:t>
      </w:r>
      <w:r w:rsidRPr="006A697A">
        <w:rPr>
          <w:rFonts w:asciiTheme="minorHAnsi" w:hAnsiTheme="minorHAnsi"/>
          <w:sz w:val="20"/>
          <w:szCs w:val="20"/>
          <w:lang w:val="en-GB"/>
        </w:rPr>
        <w:t xml:space="preserve"> </w:t>
      </w:r>
    </w:p>
    <w:p w14:paraId="355E2C58" w14:textId="45E794DC" w:rsidR="002150B2" w:rsidRPr="006A697A" w:rsidRDefault="00A82661" w:rsidP="002150B2">
      <w:pPr>
        <w:pStyle w:val="NormalWeb"/>
        <w:numPr>
          <w:ilvl w:val="0"/>
          <w:numId w:val="1"/>
        </w:numPr>
        <w:spacing w:before="0" w:beforeAutospacing="0" w:after="0" w:afterAutospacing="0"/>
        <w:ind w:left="720"/>
        <w:rPr>
          <w:rFonts w:asciiTheme="minorHAnsi" w:hAnsiTheme="minorHAnsi"/>
          <w:sz w:val="20"/>
          <w:szCs w:val="20"/>
          <w:lang w:val="en-GB"/>
        </w:rPr>
      </w:pPr>
      <w:r>
        <w:rPr>
          <w:rFonts w:asciiTheme="minorHAnsi" w:hAnsiTheme="minorHAnsi"/>
          <w:sz w:val="20"/>
          <w:szCs w:val="20"/>
          <w:lang w:val="en-GB"/>
        </w:rPr>
        <w:t>Estonia</w:t>
      </w:r>
      <w:r w:rsidR="002150B2" w:rsidRPr="006A697A">
        <w:rPr>
          <w:rFonts w:asciiTheme="minorHAnsi" w:hAnsiTheme="minorHAnsi"/>
          <w:sz w:val="20"/>
          <w:szCs w:val="20"/>
          <w:lang w:val="en-GB"/>
        </w:rPr>
        <w:t xml:space="preserve"> Proceeds of Crime Act 2017</w:t>
      </w:r>
      <w:r w:rsidR="002150B2">
        <w:rPr>
          <w:rFonts w:asciiTheme="minorHAnsi" w:hAnsiTheme="minorHAnsi"/>
          <w:sz w:val="20"/>
          <w:szCs w:val="20"/>
          <w:lang w:val="en-GB"/>
        </w:rPr>
        <w:t>;</w:t>
      </w:r>
      <w:r w:rsidR="002150B2" w:rsidRPr="006A697A">
        <w:rPr>
          <w:rFonts w:asciiTheme="minorHAnsi" w:hAnsiTheme="minorHAnsi"/>
          <w:sz w:val="20"/>
          <w:szCs w:val="20"/>
          <w:lang w:val="en-GB"/>
        </w:rPr>
        <w:t xml:space="preserve"> </w:t>
      </w:r>
    </w:p>
    <w:p w14:paraId="78D7EBE1" w14:textId="0DDDF7AC" w:rsidR="002150B2" w:rsidRDefault="00A82661" w:rsidP="002150B2">
      <w:pPr>
        <w:pStyle w:val="NormalWeb"/>
        <w:numPr>
          <w:ilvl w:val="0"/>
          <w:numId w:val="1"/>
        </w:numPr>
        <w:spacing w:before="0" w:beforeAutospacing="0" w:after="0" w:afterAutospacing="0"/>
        <w:ind w:left="720"/>
        <w:rPr>
          <w:rFonts w:asciiTheme="minorHAnsi" w:hAnsiTheme="minorHAnsi"/>
          <w:sz w:val="20"/>
          <w:szCs w:val="20"/>
          <w:lang w:val="en-GB"/>
        </w:rPr>
      </w:pPr>
      <w:r>
        <w:rPr>
          <w:rFonts w:asciiTheme="minorHAnsi" w:hAnsiTheme="minorHAnsi"/>
          <w:sz w:val="20"/>
          <w:szCs w:val="20"/>
          <w:lang w:val="en-GB"/>
        </w:rPr>
        <w:t>Estonia</w:t>
      </w:r>
      <w:r w:rsidR="002150B2" w:rsidRPr="006A697A">
        <w:rPr>
          <w:rFonts w:asciiTheme="minorHAnsi" w:hAnsiTheme="minorHAnsi"/>
          <w:sz w:val="20"/>
          <w:szCs w:val="20"/>
          <w:lang w:val="en-GB"/>
        </w:rPr>
        <w:t xml:space="preserve"> Counter Terrorism Act 2010</w:t>
      </w:r>
      <w:r w:rsidR="002150B2">
        <w:rPr>
          <w:rFonts w:asciiTheme="minorHAnsi" w:hAnsiTheme="minorHAnsi"/>
          <w:sz w:val="20"/>
          <w:szCs w:val="20"/>
          <w:lang w:val="en-GB"/>
        </w:rPr>
        <w:t>;</w:t>
      </w:r>
      <w:r w:rsidR="002150B2" w:rsidRPr="006A697A">
        <w:rPr>
          <w:rFonts w:asciiTheme="minorHAnsi" w:hAnsiTheme="minorHAnsi"/>
          <w:sz w:val="20"/>
          <w:szCs w:val="20"/>
          <w:lang w:val="en-GB"/>
        </w:rPr>
        <w:t xml:space="preserve"> </w:t>
      </w:r>
    </w:p>
    <w:p w14:paraId="0E81149F" w14:textId="3A420D59" w:rsidR="002150B2" w:rsidRPr="006A697A" w:rsidRDefault="00A82661" w:rsidP="002150B2">
      <w:pPr>
        <w:pStyle w:val="NormalWeb"/>
        <w:numPr>
          <w:ilvl w:val="0"/>
          <w:numId w:val="1"/>
        </w:numPr>
        <w:spacing w:before="0" w:beforeAutospacing="0" w:after="0" w:afterAutospacing="0"/>
        <w:ind w:left="720"/>
        <w:rPr>
          <w:rFonts w:asciiTheme="minorHAnsi" w:hAnsiTheme="minorHAnsi"/>
          <w:sz w:val="20"/>
          <w:szCs w:val="20"/>
          <w:lang w:val="en-GB"/>
        </w:rPr>
      </w:pPr>
      <w:r>
        <w:rPr>
          <w:rFonts w:asciiTheme="minorHAnsi" w:hAnsiTheme="minorHAnsi"/>
          <w:sz w:val="20"/>
          <w:szCs w:val="20"/>
          <w:lang w:val="en-GB"/>
        </w:rPr>
        <w:t>Estonia</w:t>
      </w:r>
      <w:r w:rsidR="002150B2">
        <w:rPr>
          <w:rFonts w:asciiTheme="minorHAnsi" w:hAnsiTheme="minorHAnsi"/>
          <w:sz w:val="20"/>
          <w:szCs w:val="20"/>
          <w:lang w:val="en-GB"/>
        </w:rPr>
        <w:t xml:space="preserve"> Terrorism Act 2005; and</w:t>
      </w:r>
    </w:p>
    <w:p w14:paraId="0900D13C" w14:textId="0CAD3D54" w:rsidR="002150B2" w:rsidRPr="006A697A" w:rsidRDefault="00A82661" w:rsidP="002150B2">
      <w:pPr>
        <w:pStyle w:val="NormalWeb"/>
        <w:numPr>
          <w:ilvl w:val="0"/>
          <w:numId w:val="1"/>
        </w:numPr>
        <w:spacing w:before="0" w:beforeAutospacing="0" w:after="0" w:afterAutospacing="0"/>
        <w:ind w:left="720"/>
        <w:rPr>
          <w:rFonts w:asciiTheme="minorHAnsi" w:hAnsiTheme="minorHAnsi"/>
          <w:sz w:val="20"/>
          <w:szCs w:val="20"/>
          <w:lang w:val="en-GB"/>
        </w:rPr>
      </w:pPr>
      <w:r>
        <w:rPr>
          <w:rFonts w:asciiTheme="minorHAnsi" w:hAnsiTheme="minorHAnsi"/>
          <w:sz w:val="20"/>
          <w:szCs w:val="20"/>
          <w:lang w:val="en-GB"/>
        </w:rPr>
        <w:t>Estonia</w:t>
      </w:r>
      <w:r w:rsidR="002150B2" w:rsidRPr="006A697A">
        <w:rPr>
          <w:rFonts w:asciiTheme="minorHAnsi" w:hAnsiTheme="minorHAnsi"/>
          <w:sz w:val="20"/>
          <w:szCs w:val="20"/>
          <w:lang w:val="en-GB"/>
        </w:rPr>
        <w:t xml:space="preserve"> Crimes Act 2011</w:t>
      </w:r>
      <w:r w:rsidR="002150B2">
        <w:rPr>
          <w:rFonts w:asciiTheme="minorHAnsi" w:hAnsiTheme="minorHAnsi"/>
          <w:sz w:val="20"/>
          <w:szCs w:val="20"/>
          <w:lang w:val="en-GB"/>
        </w:rPr>
        <w:t>;</w:t>
      </w:r>
      <w:r w:rsidR="002150B2" w:rsidRPr="006A697A">
        <w:rPr>
          <w:rFonts w:asciiTheme="minorHAnsi" w:hAnsiTheme="minorHAnsi"/>
          <w:sz w:val="20"/>
          <w:szCs w:val="20"/>
          <w:lang w:val="en-GB"/>
        </w:rPr>
        <w:t xml:space="preserve"> </w:t>
      </w:r>
    </w:p>
    <w:p w14:paraId="7F67AA7B" w14:textId="77777777" w:rsidR="002150B2" w:rsidRPr="002150B2" w:rsidRDefault="002150B2" w:rsidP="002150B2">
      <w:pPr>
        <w:pStyle w:val="Heading1"/>
        <w:spacing w:before="0"/>
        <w:ind w:left="360"/>
        <w:rPr>
          <w:rFonts w:asciiTheme="minorHAnsi" w:hAnsiTheme="minorHAnsi"/>
          <w:sz w:val="22"/>
          <w:szCs w:val="22"/>
          <w:u w:val="single"/>
        </w:rPr>
      </w:pPr>
    </w:p>
    <w:p w14:paraId="47044005" w14:textId="77777777" w:rsidR="002150B2" w:rsidRDefault="002150B2" w:rsidP="002150B2">
      <w:pPr>
        <w:rPr>
          <w:rFonts w:eastAsia="Times New Roman" w:cs="Arial"/>
          <w:color w:val="000000" w:themeColor="text1"/>
          <w:u w:val="single"/>
          <w:shd w:val="clear" w:color="auto" w:fill="FFFFFF"/>
        </w:rPr>
      </w:pPr>
      <w:r w:rsidRPr="002150B2">
        <w:rPr>
          <w:rFonts w:eastAsia="Times New Roman" w:cs="Arial"/>
          <w:color w:val="000000" w:themeColor="text1"/>
          <w:u w:val="single"/>
          <w:shd w:val="clear" w:color="auto" w:fill="FFFFFF"/>
        </w:rPr>
        <w:t xml:space="preserve">4. Money Laundering Offences &amp; Penalties </w:t>
      </w:r>
    </w:p>
    <w:p w14:paraId="0918EC17" w14:textId="77777777" w:rsidR="002150B2" w:rsidRPr="002150B2" w:rsidRDefault="002150B2" w:rsidP="002150B2">
      <w:pPr>
        <w:rPr>
          <w:rFonts w:eastAsia="Times New Roman" w:cs="Arial"/>
          <w:color w:val="000000" w:themeColor="text1"/>
          <w:u w:val="single"/>
          <w:shd w:val="clear" w:color="auto" w:fill="FFFFFF"/>
        </w:rPr>
      </w:pPr>
    </w:p>
    <w:p w14:paraId="1C25F3E4" w14:textId="77777777" w:rsidR="002150B2" w:rsidRPr="002150B2" w:rsidRDefault="002150B2" w:rsidP="002150B2">
      <w:pPr>
        <w:pStyle w:val="ListParagraph"/>
        <w:numPr>
          <w:ilvl w:val="0"/>
          <w:numId w:val="37"/>
        </w:numPr>
        <w:rPr>
          <w:rFonts w:asciiTheme="minorHAnsi" w:hAnsiTheme="minorHAnsi"/>
          <w:i/>
          <w:sz w:val="20"/>
          <w:szCs w:val="20"/>
        </w:rPr>
      </w:pPr>
      <w:bookmarkStart w:id="3" w:name="_Toc493606043"/>
      <w:bookmarkStart w:id="4" w:name="_Toc497920251"/>
      <w:r w:rsidRPr="002150B2">
        <w:rPr>
          <w:rFonts w:asciiTheme="minorHAnsi" w:hAnsiTheme="minorHAnsi"/>
          <w:i/>
          <w:sz w:val="20"/>
          <w:szCs w:val="20"/>
        </w:rPr>
        <w:t>Arrangements</w:t>
      </w:r>
      <w:bookmarkEnd w:id="3"/>
      <w:bookmarkEnd w:id="4"/>
    </w:p>
    <w:p w14:paraId="770A3AE1" w14:textId="77777777" w:rsidR="002150B2" w:rsidRPr="006A697A" w:rsidRDefault="002150B2" w:rsidP="002150B2">
      <w:pPr>
        <w:pStyle w:val="ListParagraph"/>
        <w:ind w:left="1080"/>
      </w:pPr>
    </w:p>
    <w:p w14:paraId="5E81CDC3" w14:textId="77777777" w:rsidR="002150B2" w:rsidRPr="006A697A" w:rsidRDefault="002150B2" w:rsidP="002150B2">
      <w:pPr>
        <w:widowControl w:val="0"/>
        <w:autoSpaceDE w:val="0"/>
        <w:autoSpaceDN w:val="0"/>
        <w:adjustRightInd w:val="0"/>
        <w:rPr>
          <w:rFonts w:cs="Times"/>
          <w:color w:val="000000"/>
          <w:sz w:val="20"/>
          <w:szCs w:val="20"/>
        </w:rPr>
      </w:pPr>
      <w:r w:rsidRPr="006A697A">
        <w:rPr>
          <w:color w:val="000000"/>
          <w:sz w:val="20"/>
          <w:szCs w:val="20"/>
        </w:rPr>
        <w:t xml:space="preserve">A person commits an offence if he enters into or becomes concerned in an arrangement which he knows or suspects facilitates (by whatever means) the acquisition, retention, use or control of criminal property by or on behalf of another person. </w:t>
      </w:r>
    </w:p>
    <w:p w14:paraId="34BF8DC7" w14:textId="77777777" w:rsidR="002150B2" w:rsidRPr="006A697A" w:rsidRDefault="002150B2" w:rsidP="002150B2">
      <w:pPr>
        <w:widowControl w:val="0"/>
        <w:tabs>
          <w:tab w:val="left" w:pos="220"/>
          <w:tab w:val="left" w:pos="720"/>
        </w:tabs>
        <w:autoSpaceDE w:val="0"/>
        <w:autoSpaceDN w:val="0"/>
        <w:adjustRightInd w:val="0"/>
        <w:rPr>
          <w:rFonts w:cs="Times"/>
          <w:color w:val="000000"/>
          <w:sz w:val="20"/>
          <w:szCs w:val="20"/>
        </w:rPr>
      </w:pPr>
      <w:r w:rsidRPr="006A697A">
        <w:rPr>
          <w:color w:val="000000"/>
          <w:sz w:val="20"/>
          <w:szCs w:val="20"/>
        </w:rPr>
        <w:t xml:space="preserve">The </w:t>
      </w:r>
      <w:r>
        <w:rPr>
          <w:color w:val="000000"/>
          <w:sz w:val="20"/>
          <w:szCs w:val="20"/>
        </w:rPr>
        <w:t xml:space="preserve">maximum </w:t>
      </w:r>
      <w:r w:rsidRPr="006A697A">
        <w:rPr>
          <w:color w:val="000000"/>
          <w:sz w:val="20"/>
          <w:szCs w:val="20"/>
        </w:rPr>
        <w:t>penalty for this offence</w:t>
      </w:r>
      <w:r>
        <w:rPr>
          <w:color w:val="000000"/>
          <w:sz w:val="20"/>
          <w:szCs w:val="20"/>
        </w:rPr>
        <w:t xml:space="preserve"> on conviction on indictment</w:t>
      </w:r>
      <w:r w:rsidRPr="006A697A">
        <w:rPr>
          <w:color w:val="000000"/>
          <w:sz w:val="20"/>
          <w:szCs w:val="20"/>
        </w:rPr>
        <w:t xml:space="preserve"> is fourteen years in prison or a fine or both. </w:t>
      </w:r>
      <w:r w:rsidRPr="006A697A">
        <w:rPr>
          <w:rFonts w:ascii="MS Mincho" w:eastAsia="MS Mincho" w:hAnsi="MS Mincho" w:cs="MS Mincho"/>
          <w:color w:val="000000"/>
          <w:sz w:val="20"/>
          <w:szCs w:val="20"/>
        </w:rPr>
        <w:t> </w:t>
      </w:r>
    </w:p>
    <w:p w14:paraId="33AEE043" w14:textId="77777777" w:rsidR="002150B2" w:rsidRPr="006A697A" w:rsidRDefault="002150B2" w:rsidP="002150B2">
      <w:pPr>
        <w:pStyle w:val="NormalWeb"/>
        <w:spacing w:before="0" w:beforeAutospacing="0" w:after="0" w:afterAutospacing="0"/>
        <w:ind w:left="720"/>
        <w:rPr>
          <w:rFonts w:asciiTheme="minorHAnsi" w:hAnsiTheme="minorHAnsi"/>
          <w:sz w:val="20"/>
          <w:szCs w:val="20"/>
          <w:lang w:val="en-GB"/>
        </w:rPr>
      </w:pPr>
    </w:p>
    <w:p w14:paraId="56DE436E" w14:textId="77777777" w:rsidR="002150B2" w:rsidRPr="002150B2" w:rsidRDefault="002150B2" w:rsidP="002150B2">
      <w:pPr>
        <w:pStyle w:val="ListParagraph"/>
        <w:numPr>
          <w:ilvl w:val="0"/>
          <w:numId w:val="37"/>
        </w:numPr>
        <w:rPr>
          <w:rFonts w:asciiTheme="minorHAnsi" w:hAnsiTheme="minorHAnsi"/>
          <w:i/>
          <w:sz w:val="20"/>
          <w:szCs w:val="20"/>
        </w:rPr>
      </w:pPr>
      <w:bookmarkStart w:id="5" w:name="_Toc493606044"/>
      <w:bookmarkStart w:id="6" w:name="_Toc497920252"/>
      <w:r w:rsidRPr="002150B2">
        <w:rPr>
          <w:rFonts w:asciiTheme="minorHAnsi" w:hAnsiTheme="minorHAnsi"/>
          <w:i/>
          <w:sz w:val="20"/>
          <w:szCs w:val="20"/>
        </w:rPr>
        <w:t>Acquisition, possession or use of criminal property</w:t>
      </w:r>
      <w:bookmarkEnd w:id="5"/>
      <w:bookmarkEnd w:id="6"/>
    </w:p>
    <w:p w14:paraId="27CDABAE" w14:textId="77777777" w:rsidR="002150B2" w:rsidRDefault="002150B2" w:rsidP="002150B2">
      <w:pPr>
        <w:widowControl w:val="0"/>
        <w:autoSpaceDE w:val="0"/>
        <w:autoSpaceDN w:val="0"/>
        <w:adjustRightInd w:val="0"/>
        <w:rPr>
          <w:color w:val="000000"/>
          <w:sz w:val="20"/>
          <w:szCs w:val="20"/>
        </w:rPr>
      </w:pPr>
    </w:p>
    <w:p w14:paraId="183FE816" w14:textId="77777777" w:rsidR="002150B2" w:rsidRPr="006A697A" w:rsidRDefault="002150B2" w:rsidP="002150B2">
      <w:pPr>
        <w:widowControl w:val="0"/>
        <w:autoSpaceDE w:val="0"/>
        <w:autoSpaceDN w:val="0"/>
        <w:adjustRightInd w:val="0"/>
        <w:rPr>
          <w:rFonts w:cs="Times"/>
          <w:color w:val="000000"/>
          <w:sz w:val="20"/>
          <w:szCs w:val="20"/>
        </w:rPr>
      </w:pPr>
      <w:r w:rsidRPr="006A697A">
        <w:rPr>
          <w:color w:val="000000"/>
          <w:sz w:val="20"/>
          <w:szCs w:val="20"/>
        </w:rPr>
        <w:t xml:space="preserve">A person commits an offence if he- </w:t>
      </w:r>
    </w:p>
    <w:p w14:paraId="66B75E78" w14:textId="77777777" w:rsidR="002150B2" w:rsidRPr="006A697A" w:rsidRDefault="002150B2" w:rsidP="002150B2">
      <w:pPr>
        <w:widowControl w:val="0"/>
        <w:tabs>
          <w:tab w:val="left" w:pos="220"/>
          <w:tab w:val="left" w:pos="720"/>
        </w:tabs>
        <w:autoSpaceDE w:val="0"/>
        <w:autoSpaceDN w:val="0"/>
        <w:adjustRightInd w:val="0"/>
        <w:ind w:left="720"/>
        <w:rPr>
          <w:rFonts w:cs="Times"/>
          <w:color w:val="000000"/>
          <w:sz w:val="20"/>
          <w:szCs w:val="20"/>
        </w:rPr>
      </w:pPr>
      <w:r w:rsidRPr="006A697A">
        <w:rPr>
          <w:color w:val="000000"/>
          <w:sz w:val="20"/>
          <w:szCs w:val="20"/>
        </w:rPr>
        <w:t xml:space="preserve">(a)  acquires criminal property; </w:t>
      </w:r>
      <w:r w:rsidRPr="006A697A">
        <w:rPr>
          <w:rFonts w:ascii="MS Mincho" w:eastAsia="MS Mincho" w:hAnsi="MS Mincho" w:cs="MS Mincho"/>
          <w:color w:val="000000"/>
          <w:sz w:val="20"/>
          <w:szCs w:val="20"/>
        </w:rPr>
        <w:t> </w:t>
      </w:r>
    </w:p>
    <w:p w14:paraId="23B01091" w14:textId="77777777" w:rsidR="002150B2" w:rsidRPr="006A697A" w:rsidRDefault="002150B2" w:rsidP="002150B2">
      <w:pPr>
        <w:widowControl w:val="0"/>
        <w:tabs>
          <w:tab w:val="left" w:pos="220"/>
          <w:tab w:val="left" w:pos="720"/>
        </w:tabs>
        <w:autoSpaceDE w:val="0"/>
        <w:autoSpaceDN w:val="0"/>
        <w:adjustRightInd w:val="0"/>
        <w:ind w:left="720"/>
        <w:rPr>
          <w:rFonts w:cs="Times"/>
          <w:color w:val="000000"/>
          <w:sz w:val="20"/>
          <w:szCs w:val="20"/>
        </w:rPr>
      </w:pPr>
      <w:r w:rsidRPr="006A697A">
        <w:rPr>
          <w:color w:val="000000"/>
          <w:sz w:val="20"/>
          <w:szCs w:val="20"/>
        </w:rPr>
        <w:t xml:space="preserve">(b)  uses criminal property; </w:t>
      </w:r>
      <w:r>
        <w:rPr>
          <w:color w:val="000000"/>
          <w:sz w:val="20"/>
          <w:szCs w:val="20"/>
        </w:rPr>
        <w:t>or</w:t>
      </w:r>
      <w:r w:rsidRPr="006A697A">
        <w:rPr>
          <w:rFonts w:ascii="MS Mincho" w:eastAsia="MS Mincho" w:hAnsi="MS Mincho" w:cs="MS Mincho"/>
          <w:color w:val="000000"/>
          <w:sz w:val="20"/>
          <w:szCs w:val="20"/>
        </w:rPr>
        <w:t> </w:t>
      </w:r>
    </w:p>
    <w:p w14:paraId="34783E87" w14:textId="77777777" w:rsidR="002150B2" w:rsidRPr="006A697A" w:rsidRDefault="002150B2" w:rsidP="002150B2">
      <w:pPr>
        <w:widowControl w:val="0"/>
        <w:tabs>
          <w:tab w:val="left" w:pos="220"/>
          <w:tab w:val="left" w:pos="720"/>
        </w:tabs>
        <w:autoSpaceDE w:val="0"/>
        <w:autoSpaceDN w:val="0"/>
        <w:adjustRightInd w:val="0"/>
        <w:ind w:left="720"/>
        <w:rPr>
          <w:rFonts w:cs="Times"/>
          <w:color w:val="000000"/>
          <w:sz w:val="20"/>
          <w:szCs w:val="20"/>
        </w:rPr>
      </w:pPr>
      <w:r w:rsidRPr="006A697A">
        <w:rPr>
          <w:color w:val="000000"/>
          <w:sz w:val="20"/>
          <w:szCs w:val="20"/>
        </w:rPr>
        <w:t xml:space="preserve">(c)  has possession of criminal property. </w:t>
      </w:r>
      <w:r w:rsidRPr="006A697A">
        <w:rPr>
          <w:rFonts w:ascii="MS Mincho" w:eastAsia="MS Mincho" w:hAnsi="MS Mincho" w:cs="MS Mincho"/>
          <w:color w:val="000000"/>
          <w:sz w:val="20"/>
          <w:szCs w:val="20"/>
        </w:rPr>
        <w:t> </w:t>
      </w:r>
    </w:p>
    <w:p w14:paraId="04038F32" w14:textId="77777777" w:rsidR="002150B2" w:rsidRPr="006A697A" w:rsidRDefault="002150B2" w:rsidP="002150B2">
      <w:pPr>
        <w:pStyle w:val="NormalWeb"/>
        <w:spacing w:before="0" w:beforeAutospacing="0" w:after="0" w:afterAutospacing="0"/>
        <w:rPr>
          <w:rFonts w:asciiTheme="minorHAnsi" w:hAnsiTheme="minorHAnsi"/>
          <w:sz w:val="20"/>
          <w:szCs w:val="20"/>
          <w:lang w:val="en-GB"/>
        </w:rPr>
      </w:pPr>
    </w:p>
    <w:p w14:paraId="179935F3" w14:textId="77777777" w:rsidR="002150B2" w:rsidRPr="002150B2" w:rsidRDefault="002150B2" w:rsidP="002150B2">
      <w:pPr>
        <w:widowControl w:val="0"/>
        <w:tabs>
          <w:tab w:val="left" w:pos="220"/>
          <w:tab w:val="left" w:pos="720"/>
        </w:tabs>
        <w:autoSpaceDE w:val="0"/>
        <w:autoSpaceDN w:val="0"/>
        <w:adjustRightInd w:val="0"/>
        <w:rPr>
          <w:i/>
          <w:sz w:val="20"/>
          <w:szCs w:val="20"/>
        </w:rPr>
      </w:pPr>
      <w:r w:rsidRPr="006A697A">
        <w:rPr>
          <w:color w:val="000000"/>
          <w:sz w:val="20"/>
          <w:szCs w:val="20"/>
        </w:rPr>
        <w:t xml:space="preserve">The </w:t>
      </w:r>
      <w:r>
        <w:rPr>
          <w:color w:val="000000"/>
          <w:sz w:val="20"/>
          <w:szCs w:val="20"/>
        </w:rPr>
        <w:t xml:space="preserve">maximum </w:t>
      </w:r>
      <w:r w:rsidRPr="006A697A">
        <w:rPr>
          <w:color w:val="000000"/>
          <w:sz w:val="20"/>
          <w:szCs w:val="20"/>
        </w:rPr>
        <w:t xml:space="preserve">penalty for this offence </w:t>
      </w:r>
      <w:r>
        <w:rPr>
          <w:color w:val="000000"/>
          <w:sz w:val="20"/>
          <w:szCs w:val="20"/>
        </w:rPr>
        <w:t xml:space="preserve">on conviction on indictment </w:t>
      </w:r>
      <w:r w:rsidRPr="006A697A">
        <w:rPr>
          <w:color w:val="000000"/>
          <w:sz w:val="20"/>
          <w:szCs w:val="20"/>
        </w:rPr>
        <w:t xml:space="preserve">is fourteen years in prison or a fine or both. </w:t>
      </w:r>
      <w:r w:rsidRPr="002150B2">
        <w:rPr>
          <w:rFonts w:ascii="MS Gothic" w:eastAsia="MS Gothic" w:hAnsi="MS Gothic" w:cs="MS Gothic" w:hint="eastAsia"/>
          <w:color w:val="000000"/>
          <w:sz w:val="20"/>
          <w:szCs w:val="20"/>
        </w:rPr>
        <w:t> </w:t>
      </w:r>
    </w:p>
    <w:p w14:paraId="6BB77B60" w14:textId="77777777" w:rsidR="002150B2" w:rsidRPr="002150B2" w:rsidRDefault="002150B2" w:rsidP="002150B2">
      <w:pPr>
        <w:pStyle w:val="ListParagraph"/>
        <w:numPr>
          <w:ilvl w:val="0"/>
          <w:numId w:val="37"/>
        </w:numPr>
        <w:rPr>
          <w:rFonts w:asciiTheme="minorHAnsi" w:hAnsiTheme="minorHAnsi"/>
          <w:i/>
          <w:sz w:val="20"/>
          <w:szCs w:val="20"/>
        </w:rPr>
      </w:pPr>
      <w:bookmarkStart w:id="7" w:name="_Toc493606045"/>
      <w:bookmarkStart w:id="8" w:name="_Toc497920253"/>
      <w:r w:rsidRPr="002150B2">
        <w:rPr>
          <w:rFonts w:asciiTheme="minorHAnsi" w:hAnsiTheme="minorHAnsi"/>
          <w:i/>
          <w:sz w:val="20"/>
          <w:szCs w:val="20"/>
        </w:rPr>
        <w:t>Concealing, transferring etc. proceeds of criminal conduct.</w:t>
      </w:r>
      <w:bookmarkEnd w:id="7"/>
      <w:bookmarkEnd w:id="8"/>
      <w:r w:rsidRPr="002150B2">
        <w:rPr>
          <w:rFonts w:asciiTheme="minorHAnsi" w:hAnsiTheme="minorHAnsi"/>
          <w:i/>
          <w:sz w:val="20"/>
          <w:szCs w:val="20"/>
        </w:rPr>
        <w:t xml:space="preserve"> </w:t>
      </w:r>
    </w:p>
    <w:p w14:paraId="7904F261" w14:textId="77777777" w:rsidR="002150B2" w:rsidRPr="006A697A" w:rsidRDefault="002150B2" w:rsidP="002150B2">
      <w:pPr>
        <w:widowControl w:val="0"/>
        <w:autoSpaceDE w:val="0"/>
        <w:autoSpaceDN w:val="0"/>
        <w:adjustRightInd w:val="0"/>
        <w:ind w:left="720"/>
        <w:rPr>
          <w:rFonts w:cs="Times"/>
          <w:color w:val="000000"/>
          <w:sz w:val="20"/>
          <w:szCs w:val="20"/>
        </w:rPr>
      </w:pPr>
      <w:r w:rsidRPr="006A697A">
        <w:rPr>
          <w:color w:val="000000"/>
          <w:sz w:val="20"/>
          <w:szCs w:val="20"/>
        </w:rPr>
        <w:t xml:space="preserve"> </w:t>
      </w:r>
    </w:p>
    <w:p w14:paraId="4DD371A4" w14:textId="77777777" w:rsidR="002150B2" w:rsidRPr="006A697A" w:rsidRDefault="002150B2" w:rsidP="002150B2">
      <w:pPr>
        <w:widowControl w:val="0"/>
        <w:autoSpaceDE w:val="0"/>
        <w:autoSpaceDN w:val="0"/>
        <w:adjustRightInd w:val="0"/>
        <w:rPr>
          <w:rFonts w:cs="Times"/>
          <w:color w:val="000000"/>
          <w:sz w:val="20"/>
          <w:szCs w:val="20"/>
        </w:rPr>
      </w:pPr>
      <w:r w:rsidRPr="006A697A">
        <w:rPr>
          <w:color w:val="000000"/>
          <w:sz w:val="20"/>
          <w:szCs w:val="20"/>
        </w:rPr>
        <w:t xml:space="preserve">A person commits an offence if he- </w:t>
      </w:r>
    </w:p>
    <w:p w14:paraId="43BB8AE7" w14:textId="77777777" w:rsidR="002150B2" w:rsidRPr="006A697A" w:rsidRDefault="002150B2" w:rsidP="002150B2">
      <w:pPr>
        <w:widowControl w:val="0"/>
        <w:tabs>
          <w:tab w:val="left" w:pos="220"/>
          <w:tab w:val="left" w:pos="720"/>
        </w:tabs>
        <w:autoSpaceDE w:val="0"/>
        <w:autoSpaceDN w:val="0"/>
        <w:adjustRightInd w:val="0"/>
        <w:ind w:left="720"/>
        <w:rPr>
          <w:rFonts w:cs="Times"/>
          <w:color w:val="000000"/>
          <w:sz w:val="20"/>
          <w:szCs w:val="20"/>
        </w:rPr>
      </w:pPr>
      <w:r w:rsidRPr="006A697A">
        <w:rPr>
          <w:color w:val="000000"/>
          <w:sz w:val="20"/>
          <w:szCs w:val="20"/>
        </w:rPr>
        <w:t xml:space="preserve">(a)  conceals criminal property; </w:t>
      </w:r>
      <w:r w:rsidRPr="006A697A">
        <w:rPr>
          <w:rFonts w:ascii="MS Mincho" w:eastAsia="MS Mincho" w:hAnsi="MS Mincho" w:cs="MS Mincho"/>
          <w:color w:val="000000"/>
          <w:sz w:val="20"/>
          <w:szCs w:val="20"/>
        </w:rPr>
        <w:t> </w:t>
      </w:r>
    </w:p>
    <w:p w14:paraId="0CCC9018" w14:textId="77777777" w:rsidR="002150B2" w:rsidRPr="006A697A" w:rsidRDefault="002150B2" w:rsidP="002150B2">
      <w:pPr>
        <w:widowControl w:val="0"/>
        <w:tabs>
          <w:tab w:val="left" w:pos="220"/>
          <w:tab w:val="left" w:pos="720"/>
        </w:tabs>
        <w:autoSpaceDE w:val="0"/>
        <w:autoSpaceDN w:val="0"/>
        <w:adjustRightInd w:val="0"/>
        <w:ind w:left="720"/>
        <w:rPr>
          <w:rFonts w:cs="Times"/>
          <w:color w:val="000000"/>
          <w:sz w:val="20"/>
          <w:szCs w:val="20"/>
        </w:rPr>
      </w:pPr>
      <w:r w:rsidRPr="006A697A">
        <w:rPr>
          <w:color w:val="000000"/>
          <w:sz w:val="20"/>
          <w:szCs w:val="20"/>
        </w:rPr>
        <w:t xml:space="preserve">(b)  disguises criminal property; </w:t>
      </w:r>
      <w:r w:rsidRPr="006A697A">
        <w:rPr>
          <w:rFonts w:ascii="MS Mincho" w:eastAsia="MS Mincho" w:hAnsi="MS Mincho" w:cs="MS Mincho"/>
          <w:color w:val="000000"/>
          <w:sz w:val="20"/>
          <w:szCs w:val="20"/>
        </w:rPr>
        <w:t> </w:t>
      </w:r>
    </w:p>
    <w:p w14:paraId="1EC0A9D5" w14:textId="77777777" w:rsidR="002150B2" w:rsidRPr="006A697A" w:rsidRDefault="002150B2" w:rsidP="002150B2">
      <w:pPr>
        <w:widowControl w:val="0"/>
        <w:tabs>
          <w:tab w:val="left" w:pos="220"/>
          <w:tab w:val="left" w:pos="720"/>
        </w:tabs>
        <w:autoSpaceDE w:val="0"/>
        <w:autoSpaceDN w:val="0"/>
        <w:adjustRightInd w:val="0"/>
        <w:ind w:left="720"/>
        <w:rPr>
          <w:rFonts w:cs="Times"/>
          <w:color w:val="000000"/>
          <w:sz w:val="20"/>
          <w:szCs w:val="20"/>
        </w:rPr>
      </w:pPr>
      <w:r w:rsidRPr="006A697A">
        <w:rPr>
          <w:color w:val="000000"/>
          <w:sz w:val="20"/>
          <w:szCs w:val="20"/>
        </w:rPr>
        <w:t xml:space="preserve">(c)  converts criminal property; </w:t>
      </w:r>
      <w:r w:rsidRPr="006A697A">
        <w:rPr>
          <w:rFonts w:ascii="MS Mincho" w:eastAsia="MS Mincho" w:hAnsi="MS Mincho" w:cs="MS Mincho"/>
          <w:color w:val="000000"/>
          <w:sz w:val="20"/>
          <w:szCs w:val="20"/>
        </w:rPr>
        <w:t> </w:t>
      </w:r>
    </w:p>
    <w:p w14:paraId="6040244C" w14:textId="77777777" w:rsidR="002150B2" w:rsidRPr="006A697A" w:rsidRDefault="002150B2" w:rsidP="002150B2">
      <w:pPr>
        <w:widowControl w:val="0"/>
        <w:tabs>
          <w:tab w:val="left" w:pos="220"/>
          <w:tab w:val="left" w:pos="720"/>
        </w:tabs>
        <w:autoSpaceDE w:val="0"/>
        <w:autoSpaceDN w:val="0"/>
        <w:adjustRightInd w:val="0"/>
        <w:ind w:left="720"/>
        <w:rPr>
          <w:rFonts w:cs="Times"/>
          <w:color w:val="000000"/>
          <w:sz w:val="20"/>
          <w:szCs w:val="20"/>
        </w:rPr>
      </w:pPr>
      <w:r w:rsidRPr="006A697A">
        <w:rPr>
          <w:color w:val="000000"/>
          <w:sz w:val="20"/>
          <w:szCs w:val="20"/>
        </w:rPr>
        <w:t>(d)  transfers criminal property;</w:t>
      </w:r>
      <w:r>
        <w:rPr>
          <w:color w:val="000000"/>
          <w:sz w:val="20"/>
          <w:szCs w:val="20"/>
        </w:rPr>
        <w:t xml:space="preserve"> or</w:t>
      </w:r>
      <w:r w:rsidRPr="006A697A">
        <w:rPr>
          <w:color w:val="000000"/>
          <w:sz w:val="20"/>
          <w:szCs w:val="20"/>
        </w:rPr>
        <w:t xml:space="preserve"> </w:t>
      </w:r>
      <w:r w:rsidRPr="006A697A">
        <w:rPr>
          <w:rFonts w:ascii="MS Mincho" w:eastAsia="MS Mincho" w:hAnsi="MS Mincho" w:cs="MS Mincho"/>
          <w:color w:val="000000"/>
          <w:sz w:val="20"/>
          <w:szCs w:val="20"/>
        </w:rPr>
        <w:t> </w:t>
      </w:r>
    </w:p>
    <w:p w14:paraId="17BD623C" w14:textId="14B024A2" w:rsidR="002150B2" w:rsidRPr="006A697A" w:rsidRDefault="002150B2" w:rsidP="002150B2">
      <w:pPr>
        <w:widowControl w:val="0"/>
        <w:tabs>
          <w:tab w:val="left" w:pos="220"/>
          <w:tab w:val="left" w:pos="720"/>
        </w:tabs>
        <w:autoSpaceDE w:val="0"/>
        <w:autoSpaceDN w:val="0"/>
        <w:adjustRightInd w:val="0"/>
        <w:ind w:left="720"/>
        <w:rPr>
          <w:rFonts w:cs="Times"/>
          <w:color w:val="000000"/>
          <w:sz w:val="20"/>
          <w:szCs w:val="20"/>
        </w:rPr>
      </w:pPr>
      <w:r w:rsidRPr="006A697A">
        <w:rPr>
          <w:color w:val="000000"/>
          <w:sz w:val="20"/>
          <w:szCs w:val="20"/>
        </w:rPr>
        <w:t xml:space="preserve">(e)  removes criminal property from </w:t>
      </w:r>
      <w:r w:rsidR="00A82661">
        <w:rPr>
          <w:color w:val="000000"/>
          <w:sz w:val="20"/>
          <w:szCs w:val="20"/>
        </w:rPr>
        <w:t>Estonia</w:t>
      </w:r>
      <w:r w:rsidRPr="006A697A">
        <w:rPr>
          <w:color w:val="000000"/>
          <w:sz w:val="20"/>
          <w:szCs w:val="20"/>
        </w:rPr>
        <w:t xml:space="preserve">. </w:t>
      </w:r>
      <w:r w:rsidRPr="006A697A">
        <w:rPr>
          <w:rFonts w:ascii="MS Mincho" w:eastAsia="MS Mincho" w:hAnsi="MS Mincho" w:cs="MS Mincho"/>
          <w:color w:val="000000"/>
          <w:sz w:val="20"/>
          <w:szCs w:val="20"/>
        </w:rPr>
        <w:t> </w:t>
      </w:r>
    </w:p>
    <w:p w14:paraId="576E5D7B" w14:textId="77777777" w:rsidR="002150B2" w:rsidRPr="002150B2" w:rsidRDefault="002150B2" w:rsidP="002150B2">
      <w:pPr>
        <w:widowControl w:val="0"/>
        <w:tabs>
          <w:tab w:val="left" w:pos="220"/>
          <w:tab w:val="left" w:pos="720"/>
        </w:tabs>
        <w:autoSpaceDE w:val="0"/>
        <w:autoSpaceDN w:val="0"/>
        <w:adjustRightInd w:val="0"/>
        <w:rPr>
          <w:rFonts w:cs="Times"/>
          <w:i/>
          <w:color w:val="000000"/>
          <w:sz w:val="20"/>
          <w:szCs w:val="20"/>
        </w:rPr>
      </w:pPr>
      <w:r w:rsidRPr="006A697A">
        <w:rPr>
          <w:color w:val="000000"/>
          <w:sz w:val="20"/>
          <w:szCs w:val="20"/>
        </w:rPr>
        <w:t xml:space="preserve">The </w:t>
      </w:r>
      <w:r>
        <w:rPr>
          <w:color w:val="000000"/>
          <w:sz w:val="20"/>
          <w:szCs w:val="20"/>
        </w:rPr>
        <w:t xml:space="preserve">maximum </w:t>
      </w:r>
      <w:r w:rsidRPr="006A697A">
        <w:rPr>
          <w:color w:val="000000"/>
          <w:sz w:val="20"/>
          <w:szCs w:val="20"/>
        </w:rPr>
        <w:t>penalty for this offence</w:t>
      </w:r>
      <w:r>
        <w:rPr>
          <w:color w:val="000000"/>
          <w:sz w:val="20"/>
          <w:szCs w:val="20"/>
        </w:rPr>
        <w:t xml:space="preserve"> on conviction on indictment</w:t>
      </w:r>
      <w:r w:rsidRPr="006A697A">
        <w:rPr>
          <w:color w:val="000000"/>
          <w:sz w:val="20"/>
          <w:szCs w:val="20"/>
        </w:rPr>
        <w:t xml:space="preserve"> is fourteen years in prison or a fine or both. </w:t>
      </w:r>
      <w:r w:rsidRPr="006A697A">
        <w:rPr>
          <w:rFonts w:ascii="MS Mincho" w:eastAsia="MS Mincho" w:hAnsi="MS Mincho" w:cs="MS Mincho"/>
          <w:color w:val="000000"/>
          <w:sz w:val="20"/>
          <w:szCs w:val="20"/>
        </w:rPr>
        <w:t> </w:t>
      </w:r>
    </w:p>
    <w:p w14:paraId="40050EAD" w14:textId="77777777" w:rsidR="002150B2" w:rsidRPr="002150B2" w:rsidRDefault="002150B2" w:rsidP="002150B2">
      <w:pPr>
        <w:pStyle w:val="ListParagraph"/>
        <w:numPr>
          <w:ilvl w:val="0"/>
          <w:numId w:val="37"/>
        </w:numPr>
        <w:rPr>
          <w:rFonts w:asciiTheme="minorHAnsi" w:hAnsiTheme="minorHAnsi"/>
          <w:i/>
          <w:sz w:val="20"/>
          <w:szCs w:val="20"/>
        </w:rPr>
      </w:pPr>
      <w:bookmarkStart w:id="9" w:name="_Toc493606046"/>
      <w:bookmarkStart w:id="10" w:name="_Toc497920254"/>
      <w:r w:rsidRPr="002150B2">
        <w:rPr>
          <w:rFonts w:asciiTheme="minorHAnsi" w:hAnsiTheme="minorHAnsi"/>
          <w:i/>
          <w:sz w:val="20"/>
          <w:szCs w:val="20"/>
        </w:rPr>
        <w:t>Tipping-off</w:t>
      </w:r>
      <w:bookmarkEnd w:id="9"/>
      <w:bookmarkEnd w:id="10"/>
    </w:p>
    <w:p w14:paraId="1D10D845" w14:textId="77777777" w:rsidR="002150B2" w:rsidRPr="006A697A" w:rsidRDefault="002150B2" w:rsidP="002150B2">
      <w:pPr>
        <w:widowControl w:val="0"/>
        <w:autoSpaceDE w:val="0"/>
        <w:autoSpaceDN w:val="0"/>
        <w:adjustRightInd w:val="0"/>
        <w:ind w:left="720"/>
        <w:rPr>
          <w:color w:val="000000"/>
          <w:sz w:val="20"/>
          <w:szCs w:val="20"/>
        </w:rPr>
      </w:pPr>
    </w:p>
    <w:p w14:paraId="2A45853E" w14:textId="77777777" w:rsidR="002150B2" w:rsidRPr="006A697A" w:rsidRDefault="002150B2" w:rsidP="002150B2">
      <w:pPr>
        <w:widowControl w:val="0"/>
        <w:autoSpaceDE w:val="0"/>
        <w:autoSpaceDN w:val="0"/>
        <w:adjustRightInd w:val="0"/>
        <w:rPr>
          <w:rFonts w:cs="Times"/>
          <w:color w:val="000000"/>
          <w:sz w:val="20"/>
          <w:szCs w:val="20"/>
        </w:rPr>
      </w:pPr>
      <w:r w:rsidRPr="006A697A">
        <w:rPr>
          <w:color w:val="000000"/>
          <w:sz w:val="20"/>
          <w:szCs w:val="20"/>
        </w:rPr>
        <w:t xml:space="preserve">A person is guilty of an offence if– </w:t>
      </w:r>
    </w:p>
    <w:p w14:paraId="48155B83" w14:textId="77777777" w:rsidR="002150B2" w:rsidRPr="006A697A" w:rsidRDefault="002150B2" w:rsidP="002150B2">
      <w:pPr>
        <w:pStyle w:val="ListParagraph"/>
        <w:widowControl w:val="0"/>
        <w:numPr>
          <w:ilvl w:val="0"/>
          <w:numId w:val="3"/>
        </w:numPr>
        <w:tabs>
          <w:tab w:val="left" w:pos="220"/>
          <w:tab w:val="left" w:pos="720"/>
        </w:tabs>
        <w:autoSpaceDE w:val="0"/>
        <w:autoSpaceDN w:val="0"/>
        <w:adjustRightInd w:val="0"/>
        <w:ind w:left="580"/>
        <w:rPr>
          <w:rFonts w:asciiTheme="minorHAnsi" w:hAnsiTheme="minorHAnsi"/>
          <w:color w:val="000000"/>
          <w:sz w:val="20"/>
          <w:szCs w:val="20"/>
          <w:lang w:val="en-GB"/>
        </w:rPr>
      </w:pPr>
      <w:r w:rsidRPr="006A697A">
        <w:rPr>
          <w:rFonts w:asciiTheme="minorHAnsi" w:hAnsiTheme="minorHAnsi"/>
          <w:color w:val="000000"/>
          <w:sz w:val="20"/>
          <w:szCs w:val="20"/>
          <w:lang w:val="en-GB"/>
        </w:rPr>
        <w:t>he discloses that a money laundering suspicion report has been made</w:t>
      </w:r>
      <w:r>
        <w:rPr>
          <w:rFonts w:asciiTheme="minorHAnsi" w:hAnsiTheme="minorHAnsi"/>
          <w:color w:val="000000"/>
          <w:sz w:val="20"/>
          <w:szCs w:val="20"/>
          <w:lang w:val="en-GB"/>
        </w:rPr>
        <w:t xml:space="preserve"> or is being contemplated or is being carried out; and</w:t>
      </w:r>
    </w:p>
    <w:p w14:paraId="76648F12" w14:textId="77777777" w:rsidR="002150B2" w:rsidRPr="006A697A" w:rsidRDefault="002150B2" w:rsidP="002150B2">
      <w:pPr>
        <w:pStyle w:val="ListParagraph"/>
        <w:widowControl w:val="0"/>
        <w:numPr>
          <w:ilvl w:val="0"/>
          <w:numId w:val="3"/>
        </w:numPr>
        <w:tabs>
          <w:tab w:val="left" w:pos="220"/>
          <w:tab w:val="left" w:pos="720"/>
        </w:tabs>
        <w:autoSpaceDE w:val="0"/>
        <w:autoSpaceDN w:val="0"/>
        <w:adjustRightInd w:val="0"/>
        <w:ind w:left="580"/>
        <w:rPr>
          <w:rFonts w:asciiTheme="minorHAnsi" w:hAnsiTheme="minorHAnsi"/>
          <w:sz w:val="20"/>
          <w:szCs w:val="20"/>
          <w:lang w:val="en-GB"/>
        </w:rPr>
      </w:pPr>
      <w:r w:rsidRPr="006A697A">
        <w:rPr>
          <w:rFonts w:asciiTheme="minorHAnsi" w:hAnsiTheme="minorHAnsi"/>
          <w:color w:val="000000"/>
          <w:sz w:val="20"/>
          <w:szCs w:val="20"/>
          <w:lang w:val="en-GB"/>
        </w:rPr>
        <w:t>the information on which the disclosure is based came to him in the course of a business or activity in the regulated sector</w:t>
      </w:r>
    </w:p>
    <w:p w14:paraId="0AD1A79E" w14:textId="77777777" w:rsidR="002150B2" w:rsidRPr="006A697A" w:rsidRDefault="002150B2" w:rsidP="002150B2">
      <w:pPr>
        <w:pStyle w:val="ListParagraph"/>
        <w:widowControl w:val="0"/>
        <w:tabs>
          <w:tab w:val="left" w:pos="220"/>
          <w:tab w:val="left" w:pos="720"/>
        </w:tabs>
        <w:autoSpaceDE w:val="0"/>
        <w:autoSpaceDN w:val="0"/>
        <w:adjustRightInd w:val="0"/>
        <w:ind w:left="580"/>
        <w:rPr>
          <w:rFonts w:asciiTheme="minorHAnsi" w:hAnsiTheme="minorHAnsi"/>
          <w:sz w:val="20"/>
          <w:szCs w:val="20"/>
          <w:lang w:val="en-GB"/>
        </w:rPr>
      </w:pPr>
    </w:p>
    <w:p w14:paraId="28181877" w14:textId="77777777" w:rsidR="002150B2" w:rsidRPr="006A697A" w:rsidRDefault="002150B2" w:rsidP="002150B2">
      <w:pPr>
        <w:widowControl w:val="0"/>
        <w:tabs>
          <w:tab w:val="left" w:pos="220"/>
          <w:tab w:val="left" w:pos="720"/>
        </w:tabs>
        <w:autoSpaceDE w:val="0"/>
        <w:autoSpaceDN w:val="0"/>
        <w:adjustRightInd w:val="0"/>
        <w:rPr>
          <w:rFonts w:cs="Times"/>
          <w:color w:val="000000"/>
          <w:sz w:val="20"/>
          <w:szCs w:val="20"/>
        </w:rPr>
      </w:pPr>
      <w:r w:rsidRPr="006A697A">
        <w:rPr>
          <w:color w:val="000000"/>
          <w:sz w:val="20"/>
          <w:szCs w:val="20"/>
        </w:rPr>
        <w:t xml:space="preserve">The </w:t>
      </w:r>
      <w:r>
        <w:rPr>
          <w:color w:val="000000"/>
          <w:sz w:val="20"/>
          <w:szCs w:val="20"/>
        </w:rPr>
        <w:t xml:space="preserve">maximum </w:t>
      </w:r>
      <w:r w:rsidRPr="006A697A">
        <w:rPr>
          <w:color w:val="000000"/>
          <w:sz w:val="20"/>
          <w:szCs w:val="20"/>
        </w:rPr>
        <w:t xml:space="preserve">penalty for this offence </w:t>
      </w:r>
      <w:r>
        <w:rPr>
          <w:color w:val="000000"/>
          <w:sz w:val="20"/>
          <w:szCs w:val="20"/>
        </w:rPr>
        <w:t xml:space="preserve">on conviction on indictment </w:t>
      </w:r>
      <w:r w:rsidRPr="006A697A">
        <w:rPr>
          <w:color w:val="000000"/>
          <w:sz w:val="20"/>
          <w:szCs w:val="20"/>
        </w:rPr>
        <w:t xml:space="preserve">is five years in prison or a fine or both. </w:t>
      </w:r>
      <w:r w:rsidRPr="006A697A">
        <w:rPr>
          <w:rFonts w:ascii="MS Mincho" w:eastAsia="MS Mincho" w:hAnsi="MS Mincho" w:cs="MS Mincho"/>
          <w:color w:val="000000"/>
          <w:sz w:val="20"/>
          <w:szCs w:val="20"/>
        </w:rPr>
        <w:t> </w:t>
      </w:r>
    </w:p>
    <w:p w14:paraId="3F6F4C52" w14:textId="77777777" w:rsidR="002150B2" w:rsidRPr="006A697A" w:rsidRDefault="002150B2" w:rsidP="002150B2">
      <w:pPr>
        <w:pStyle w:val="NormalWeb"/>
        <w:spacing w:before="0" w:beforeAutospacing="0" w:after="0" w:afterAutospacing="0"/>
        <w:ind w:left="720"/>
        <w:rPr>
          <w:rFonts w:asciiTheme="minorHAnsi" w:hAnsiTheme="minorHAnsi"/>
          <w:sz w:val="20"/>
          <w:szCs w:val="20"/>
          <w:lang w:val="en-GB"/>
        </w:rPr>
      </w:pPr>
    </w:p>
    <w:p w14:paraId="2BCFBD62" w14:textId="77777777" w:rsidR="002150B2" w:rsidRPr="002150B2" w:rsidRDefault="002150B2" w:rsidP="002150B2">
      <w:pPr>
        <w:pStyle w:val="ListParagraph"/>
        <w:numPr>
          <w:ilvl w:val="0"/>
          <w:numId w:val="37"/>
        </w:numPr>
        <w:rPr>
          <w:rFonts w:asciiTheme="minorHAnsi" w:hAnsiTheme="minorHAnsi"/>
          <w:i/>
          <w:sz w:val="20"/>
          <w:szCs w:val="20"/>
        </w:rPr>
      </w:pPr>
      <w:bookmarkStart w:id="11" w:name="_Toc493606047"/>
      <w:bookmarkStart w:id="12" w:name="_Toc497920255"/>
      <w:r w:rsidRPr="002150B2">
        <w:rPr>
          <w:rFonts w:asciiTheme="minorHAnsi" w:hAnsiTheme="minorHAnsi"/>
          <w:i/>
          <w:sz w:val="20"/>
          <w:szCs w:val="20"/>
        </w:rPr>
        <w:t>Failure to disclose</w:t>
      </w:r>
      <w:bookmarkEnd w:id="11"/>
      <w:r w:rsidRPr="002150B2">
        <w:rPr>
          <w:rFonts w:asciiTheme="minorHAnsi" w:hAnsiTheme="minorHAnsi"/>
          <w:i/>
          <w:sz w:val="20"/>
          <w:szCs w:val="20"/>
        </w:rPr>
        <w:t>: relevant financial business</w:t>
      </w:r>
      <w:bookmarkEnd w:id="12"/>
    </w:p>
    <w:p w14:paraId="5BA1190A" w14:textId="77777777" w:rsidR="002150B2" w:rsidRDefault="002150B2" w:rsidP="002150B2">
      <w:pPr>
        <w:pStyle w:val="ListParagraph"/>
        <w:ind w:left="380"/>
        <w:rPr>
          <w:rFonts w:asciiTheme="minorHAnsi" w:hAnsiTheme="minorHAnsi"/>
          <w:lang w:val="en-GB"/>
        </w:rPr>
      </w:pPr>
    </w:p>
    <w:p w14:paraId="4E4A7690" w14:textId="77777777" w:rsidR="002150B2" w:rsidRPr="006A697A" w:rsidRDefault="002150B2" w:rsidP="002150B2">
      <w:pPr>
        <w:widowControl w:val="0"/>
        <w:autoSpaceDE w:val="0"/>
        <w:autoSpaceDN w:val="0"/>
        <w:adjustRightInd w:val="0"/>
        <w:rPr>
          <w:rFonts w:cs="Times"/>
          <w:color w:val="000000"/>
          <w:sz w:val="20"/>
          <w:szCs w:val="20"/>
        </w:rPr>
      </w:pPr>
      <w:r w:rsidRPr="006A697A">
        <w:rPr>
          <w:color w:val="000000"/>
          <w:sz w:val="20"/>
          <w:szCs w:val="20"/>
        </w:rPr>
        <w:t xml:space="preserve">A person is guilty of an offence if– </w:t>
      </w:r>
    </w:p>
    <w:p w14:paraId="19B35BAA" w14:textId="77777777" w:rsidR="002150B2" w:rsidRPr="006A697A" w:rsidRDefault="002150B2" w:rsidP="002150B2">
      <w:pPr>
        <w:pStyle w:val="ListParagraph"/>
        <w:widowControl w:val="0"/>
        <w:numPr>
          <w:ilvl w:val="0"/>
          <w:numId w:val="4"/>
        </w:numPr>
        <w:tabs>
          <w:tab w:val="left" w:pos="220"/>
          <w:tab w:val="left" w:pos="720"/>
        </w:tabs>
        <w:autoSpaceDE w:val="0"/>
        <w:autoSpaceDN w:val="0"/>
        <w:adjustRightInd w:val="0"/>
        <w:ind w:left="580"/>
        <w:rPr>
          <w:rFonts w:asciiTheme="minorHAnsi" w:hAnsiTheme="minorHAnsi" w:cs="Times"/>
          <w:color w:val="000000"/>
          <w:sz w:val="20"/>
          <w:szCs w:val="20"/>
          <w:lang w:val="en-GB"/>
        </w:rPr>
      </w:pPr>
      <w:r>
        <w:rPr>
          <w:rFonts w:asciiTheme="minorHAnsi" w:hAnsiTheme="minorHAnsi"/>
          <w:color w:val="000000"/>
          <w:sz w:val="20"/>
          <w:szCs w:val="20"/>
          <w:lang w:val="en-GB"/>
        </w:rPr>
        <w:t xml:space="preserve">he </w:t>
      </w:r>
      <w:r w:rsidRPr="006A697A">
        <w:rPr>
          <w:rFonts w:asciiTheme="minorHAnsi" w:hAnsiTheme="minorHAnsi"/>
          <w:color w:val="000000"/>
          <w:sz w:val="20"/>
          <w:szCs w:val="20"/>
          <w:lang w:val="en-GB"/>
        </w:rPr>
        <w:t xml:space="preserve">knows, suspects or has reasonable grounds to suspect that another person is engaged in money laundering, or is attempting to launder money; </w:t>
      </w:r>
      <w:r w:rsidRPr="006A697A">
        <w:rPr>
          <w:rFonts w:ascii="MS Mincho" w:eastAsia="MS Mincho" w:hAnsi="MS Mincho" w:cs="MS Mincho"/>
          <w:color w:val="000000"/>
          <w:sz w:val="20"/>
          <w:szCs w:val="20"/>
          <w:lang w:val="en-GB"/>
        </w:rPr>
        <w:t> </w:t>
      </w:r>
    </w:p>
    <w:p w14:paraId="10D04B13" w14:textId="77777777" w:rsidR="002150B2" w:rsidRPr="006A697A" w:rsidRDefault="002150B2" w:rsidP="002150B2">
      <w:pPr>
        <w:pStyle w:val="ListParagraph"/>
        <w:widowControl w:val="0"/>
        <w:numPr>
          <w:ilvl w:val="0"/>
          <w:numId w:val="4"/>
        </w:numPr>
        <w:tabs>
          <w:tab w:val="left" w:pos="220"/>
          <w:tab w:val="left" w:pos="720"/>
        </w:tabs>
        <w:autoSpaceDE w:val="0"/>
        <w:autoSpaceDN w:val="0"/>
        <w:adjustRightInd w:val="0"/>
        <w:ind w:left="580"/>
        <w:rPr>
          <w:rFonts w:asciiTheme="minorHAnsi" w:hAnsiTheme="minorHAnsi" w:cs="Times"/>
          <w:color w:val="000000"/>
          <w:sz w:val="20"/>
          <w:szCs w:val="20"/>
          <w:lang w:val="en-GB"/>
        </w:rPr>
      </w:pPr>
      <w:r w:rsidRPr="006A697A">
        <w:rPr>
          <w:rFonts w:asciiTheme="minorHAnsi" w:hAnsiTheme="minorHAnsi"/>
          <w:color w:val="000000"/>
          <w:sz w:val="20"/>
          <w:szCs w:val="20"/>
          <w:lang w:val="en-GB"/>
        </w:rPr>
        <w:t xml:space="preserve">the information or other matter, on which that knowledge or suspicion is based came to his attention in the course of his trade, profession, business or employment; and </w:t>
      </w:r>
    </w:p>
    <w:p w14:paraId="21DCC1DD" w14:textId="1B72E7F2" w:rsidR="002150B2" w:rsidRPr="006A697A" w:rsidRDefault="002150B2" w:rsidP="002150B2">
      <w:pPr>
        <w:pStyle w:val="ListParagraph"/>
        <w:widowControl w:val="0"/>
        <w:numPr>
          <w:ilvl w:val="0"/>
          <w:numId w:val="4"/>
        </w:numPr>
        <w:autoSpaceDE w:val="0"/>
        <w:autoSpaceDN w:val="0"/>
        <w:adjustRightInd w:val="0"/>
        <w:ind w:left="580"/>
        <w:rPr>
          <w:rFonts w:asciiTheme="minorHAnsi" w:hAnsiTheme="minorHAnsi" w:cs="Times"/>
          <w:color w:val="000000"/>
          <w:sz w:val="20"/>
          <w:szCs w:val="20"/>
          <w:lang w:val="en-GB"/>
        </w:rPr>
      </w:pPr>
      <w:r w:rsidRPr="006A697A">
        <w:rPr>
          <w:rFonts w:asciiTheme="minorHAnsi" w:hAnsiTheme="minorHAnsi"/>
          <w:color w:val="000000"/>
          <w:sz w:val="20"/>
          <w:szCs w:val="20"/>
          <w:lang w:val="en-GB"/>
        </w:rPr>
        <w:t xml:space="preserve">he does not disclose the information or other matter to the </w:t>
      </w:r>
      <w:r w:rsidR="00A82661">
        <w:rPr>
          <w:rFonts w:asciiTheme="minorHAnsi" w:hAnsiTheme="minorHAnsi"/>
          <w:color w:val="000000"/>
          <w:sz w:val="20"/>
          <w:szCs w:val="20"/>
          <w:lang w:val="en-GB"/>
        </w:rPr>
        <w:t>Estonia</w:t>
      </w:r>
      <w:r>
        <w:rPr>
          <w:rFonts w:asciiTheme="minorHAnsi" w:hAnsiTheme="minorHAnsi"/>
          <w:color w:val="000000"/>
          <w:sz w:val="20"/>
          <w:szCs w:val="20"/>
          <w:lang w:val="en-GB"/>
        </w:rPr>
        <w:t xml:space="preserve"> </w:t>
      </w:r>
      <w:r w:rsidRPr="006A697A">
        <w:rPr>
          <w:rFonts w:asciiTheme="minorHAnsi" w:hAnsiTheme="minorHAnsi"/>
          <w:color w:val="000000"/>
          <w:sz w:val="20"/>
          <w:szCs w:val="20"/>
          <w:lang w:val="en-GB"/>
        </w:rPr>
        <w:t>F</w:t>
      </w:r>
      <w:r>
        <w:rPr>
          <w:rFonts w:asciiTheme="minorHAnsi" w:hAnsiTheme="minorHAnsi"/>
          <w:color w:val="000000"/>
          <w:sz w:val="20"/>
          <w:szCs w:val="20"/>
          <w:lang w:val="en-GB"/>
        </w:rPr>
        <w:t xml:space="preserve">inancial </w:t>
      </w:r>
      <w:r w:rsidRPr="006A697A">
        <w:rPr>
          <w:rFonts w:asciiTheme="minorHAnsi" w:hAnsiTheme="minorHAnsi"/>
          <w:color w:val="000000"/>
          <w:sz w:val="20"/>
          <w:szCs w:val="20"/>
          <w:lang w:val="en-GB"/>
        </w:rPr>
        <w:t>I</w:t>
      </w:r>
      <w:r>
        <w:rPr>
          <w:rFonts w:asciiTheme="minorHAnsi" w:hAnsiTheme="minorHAnsi"/>
          <w:color w:val="000000"/>
          <w:sz w:val="20"/>
          <w:szCs w:val="20"/>
          <w:lang w:val="en-GB"/>
        </w:rPr>
        <w:t xml:space="preserve">ntelligence </w:t>
      </w:r>
      <w:r w:rsidRPr="006A697A">
        <w:rPr>
          <w:rFonts w:asciiTheme="minorHAnsi" w:hAnsiTheme="minorHAnsi"/>
          <w:color w:val="000000"/>
          <w:sz w:val="20"/>
          <w:szCs w:val="20"/>
          <w:lang w:val="en-GB"/>
        </w:rPr>
        <w:t>U</w:t>
      </w:r>
      <w:r>
        <w:rPr>
          <w:rFonts w:asciiTheme="minorHAnsi" w:hAnsiTheme="minorHAnsi"/>
          <w:color w:val="000000"/>
          <w:sz w:val="20"/>
          <w:szCs w:val="20"/>
          <w:lang w:val="en-GB"/>
        </w:rPr>
        <w:t>nit (‘GFIU’)</w:t>
      </w:r>
      <w:r w:rsidRPr="006A697A">
        <w:rPr>
          <w:rFonts w:asciiTheme="minorHAnsi" w:hAnsiTheme="minorHAnsi"/>
          <w:color w:val="000000"/>
          <w:sz w:val="20"/>
          <w:szCs w:val="20"/>
          <w:lang w:val="en-GB"/>
        </w:rPr>
        <w:t xml:space="preserve"> as soon as is reasonably practicable after it comes to his attention</w:t>
      </w:r>
      <w:r>
        <w:rPr>
          <w:rFonts w:asciiTheme="minorHAnsi" w:hAnsiTheme="minorHAnsi"/>
          <w:color w:val="000000"/>
          <w:sz w:val="20"/>
          <w:szCs w:val="20"/>
          <w:lang w:val="en-GB"/>
        </w:rPr>
        <w:t>.</w:t>
      </w:r>
      <w:r w:rsidRPr="006A697A">
        <w:rPr>
          <w:rFonts w:asciiTheme="minorHAnsi" w:hAnsiTheme="minorHAnsi"/>
          <w:color w:val="000000"/>
          <w:sz w:val="20"/>
          <w:szCs w:val="20"/>
          <w:lang w:val="en-GB"/>
        </w:rPr>
        <w:t xml:space="preserve"> </w:t>
      </w:r>
    </w:p>
    <w:p w14:paraId="2D060A56" w14:textId="77777777" w:rsidR="002150B2" w:rsidRDefault="002150B2" w:rsidP="002150B2">
      <w:pPr>
        <w:widowControl w:val="0"/>
        <w:tabs>
          <w:tab w:val="left" w:pos="220"/>
          <w:tab w:val="left" w:pos="720"/>
        </w:tabs>
        <w:autoSpaceDE w:val="0"/>
        <w:autoSpaceDN w:val="0"/>
        <w:adjustRightInd w:val="0"/>
        <w:rPr>
          <w:color w:val="000000"/>
          <w:sz w:val="20"/>
          <w:szCs w:val="20"/>
        </w:rPr>
      </w:pPr>
    </w:p>
    <w:p w14:paraId="5BC750EB" w14:textId="77777777" w:rsidR="002150B2" w:rsidRPr="006A697A" w:rsidRDefault="002150B2" w:rsidP="002150B2">
      <w:pPr>
        <w:widowControl w:val="0"/>
        <w:tabs>
          <w:tab w:val="left" w:pos="220"/>
          <w:tab w:val="left" w:pos="720"/>
        </w:tabs>
        <w:autoSpaceDE w:val="0"/>
        <w:autoSpaceDN w:val="0"/>
        <w:adjustRightInd w:val="0"/>
        <w:rPr>
          <w:sz w:val="20"/>
          <w:szCs w:val="20"/>
        </w:rPr>
      </w:pPr>
      <w:r w:rsidRPr="006A697A">
        <w:rPr>
          <w:color w:val="000000"/>
          <w:sz w:val="20"/>
          <w:szCs w:val="20"/>
        </w:rPr>
        <w:t xml:space="preserve">The </w:t>
      </w:r>
      <w:r>
        <w:rPr>
          <w:color w:val="000000"/>
          <w:sz w:val="20"/>
          <w:szCs w:val="20"/>
        </w:rPr>
        <w:t xml:space="preserve">maximum </w:t>
      </w:r>
      <w:r w:rsidRPr="006A697A">
        <w:rPr>
          <w:color w:val="000000"/>
          <w:sz w:val="20"/>
          <w:szCs w:val="20"/>
        </w:rPr>
        <w:t xml:space="preserve">penalty for this offence </w:t>
      </w:r>
      <w:r>
        <w:rPr>
          <w:color w:val="000000"/>
          <w:sz w:val="20"/>
          <w:szCs w:val="20"/>
        </w:rPr>
        <w:t xml:space="preserve">on conviction on indictment </w:t>
      </w:r>
      <w:r w:rsidRPr="006A697A">
        <w:rPr>
          <w:color w:val="000000"/>
          <w:sz w:val="20"/>
          <w:szCs w:val="20"/>
        </w:rPr>
        <w:t xml:space="preserve">is fourteen years in prison or a fine or both. </w:t>
      </w:r>
      <w:r w:rsidRPr="006A697A">
        <w:rPr>
          <w:sz w:val="20"/>
          <w:szCs w:val="20"/>
        </w:rPr>
        <w:lastRenderedPageBreak/>
        <w:t>In addition to the criminal offences and consequences described above, there are also regulatory consequences the Company can face</w:t>
      </w:r>
      <w:r>
        <w:rPr>
          <w:sz w:val="20"/>
          <w:szCs w:val="20"/>
        </w:rPr>
        <w:t>. Potential regulatory action which the Company could face includes</w:t>
      </w:r>
      <w:r w:rsidRPr="006A697A">
        <w:rPr>
          <w:sz w:val="20"/>
          <w:szCs w:val="20"/>
        </w:rPr>
        <w:t>:</w:t>
      </w:r>
    </w:p>
    <w:p w14:paraId="087832BF" w14:textId="77777777" w:rsidR="002150B2" w:rsidRDefault="002150B2" w:rsidP="002150B2">
      <w:pPr>
        <w:pStyle w:val="ListParagraph"/>
        <w:numPr>
          <w:ilvl w:val="0"/>
          <w:numId w:val="8"/>
        </w:numPr>
        <w:rPr>
          <w:rFonts w:asciiTheme="minorHAnsi" w:hAnsiTheme="minorHAnsi"/>
          <w:sz w:val="20"/>
          <w:szCs w:val="20"/>
          <w:lang w:val="en-GB"/>
        </w:rPr>
      </w:pPr>
      <w:r>
        <w:rPr>
          <w:rFonts w:asciiTheme="minorHAnsi" w:hAnsiTheme="minorHAnsi"/>
          <w:sz w:val="20"/>
          <w:szCs w:val="20"/>
          <w:lang w:val="en-GB"/>
        </w:rPr>
        <w:t xml:space="preserve">Warning; </w:t>
      </w:r>
    </w:p>
    <w:p w14:paraId="063F8808" w14:textId="77777777" w:rsidR="002150B2" w:rsidRPr="006A697A" w:rsidRDefault="002150B2" w:rsidP="002150B2">
      <w:pPr>
        <w:pStyle w:val="ListParagraph"/>
        <w:numPr>
          <w:ilvl w:val="0"/>
          <w:numId w:val="8"/>
        </w:numPr>
        <w:rPr>
          <w:rFonts w:asciiTheme="minorHAnsi" w:hAnsiTheme="minorHAnsi"/>
          <w:sz w:val="20"/>
          <w:szCs w:val="20"/>
          <w:lang w:val="en-GB"/>
        </w:rPr>
      </w:pPr>
      <w:r>
        <w:rPr>
          <w:rFonts w:asciiTheme="minorHAnsi" w:hAnsiTheme="minorHAnsi"/>
          <w:sz w:val="20"/>
          <w:szCs w:val="20"/>
          <w:lang w:val="en-GB"/>
        </w:rPr>
        <w:t xml:space="preserve">Licence suspension and/or </w:t>
      </w:r>
      <w:r w:rsidRPr="006A697A">
        <w:rPr>
          <w:rFonts w:asciiTheme="minorHAnsi" w:hAnsiTheme="minorHAnsi"/>
          <w:sz w:val="20"/>
          <w:szCs w:val="20"/>
          <w:lang w:val="en-GB"/>
        </w:rPr>
        <w:t>revocation</w:t>
      </w:r>
      <w:r>
        <w:rPr>
          <w:rFonts w:asciiTheme="minorHAnsi" w:hAnsiTheme="minorHAnsi"/>
          <w:sz w:val="20"/>
          <w:szCs w:val="20"/>
          <w:lang w:val="en-GB"/>
        </w:rPr>
        <w:t>;</w:t>
      </w:r>
    </w:p>
    <w:p w14:paraId="4E5248B0" w14:textId="77777777" w:rsidR="002150B2" w:rsidRPr="006A697A" w:rsidRDefault="002150B2" w:rsidP="002150B2">
      <w:pPr>
        <w:pStyle w:val="ListParagraph"/>
        <w:numPr>
          <w:ilvl w:val="0"/>
          <w:numId w:val="8"/>
        </w:numPr>
        <w:rPr>
          <w:rFonts w:asciiTheme="minorHAnsi" w:hAnsiTheme="minorHAnsi"/>
          <w:sz w:val="20"/>
          <w:szCs w:val="20"/>
          <w:lang w:val="en-GB"/>
        </w:rPr>
      </w:pPr>
      <w:r w:rsidRPr="006A697A">
        <w:rPr>
          <w:rFonts w:asciiTheme="minorHAnsi" w:hAnsiTheme="minorHAnsi"/>
          <w:sz w:val="20"/>
          <w:szCs w:val="20"/>
          <w:lang w:val="en-GB"/>
        </w:rPr>
        <w:t xml:space="preserve">Personal management licence review and/or </w:t>
      </w:r>
      <w:r>
        <w:rPr>
          <w:rFonts w:asciiTheme="minorHAnsi" w:hAnsiTheme="minorHAnsi"/>
          <w:sz w:val="20"/>
          <w:szCs w:val="20"/>
          <w:lang w:val="en-GB"/>
        </w:rPr>
        <w:t>suspension/</w:t>
      </w:r>
      <w:r w:rsidRPr="006A697A">
        <w:rPr>
          <w:rFonts w:asciiTheme="minorHAnsi" w:hAnsiTheme="minorHAnsi"/>
          <w:sz w:val="20"/>
          <w:szCs w:val="20"/>
          <w:lang w:val="en-GB"/>
        </w:rPr>
        <w:t>revocation</w:t>
      </w:r>
      <w:r>
        <w:rPr>
          <w:rFonts w:asciiTheme="minorHAnsi" w:hAnsiTheme="minorHAnsi"/>
          <w:sz w:val="20"/>
          <w:szCs w:val="20"/>
          <w:lang w:val="en-GB"/>
        </w:rPr>
        <w:t>; and</w:t>
      </w:r>
    </w:p>
    <w:p w14:paraId="45BB611A" w14:textId="77777777" w:rsidR="002150B2" w:rsidRPr="006A697A" w:rsidRDefault="002150B2" w:rsidP="002150B2">
      <w:pPr>
        <w:pStyle w:val="ListParagraph"/>
        <w:numPr>
          <w:ilvl w:val="0"/>
          <w:numId w:val="8"/>
        </w:numPr>
        <w:rPr>
          <w:rFonts w:asciiTheme="minorHAnsi" w:hAnsiTheme="minorHAnsi"/>
          <w:sz w:val="20"/>
          <w:szCs w:val="20"/>
          <w:lang w:val="en-GB"/>
        </w:rPr>
      </w:pPr>
      <w:r w:rsidRPr="006A697A">
        <w:rPr>
          <w:rFonts w:asciiTheme="minorHAnsi" w:hAnsiTheme="minorHAnsi"/>
          <w:sz w:val="20"/>
          <w:szCs w:val="20"/>
          <w:lang w:val="en-GB"/>
        </w:rPr>
        <w:t>Financial penalties i.e.: fines</w:t>
      </w:r>
      <w:r>
        <w:rPr>
          <w:rFonts w:asciiTheme="minorHAnsi" w:hAnsiTheme="minorHAnsi"/>
          <w:sz w:val="20"/>
          <w:szCs w:val="20"/>
          <w:lang w:val="en-GB"/>
        </w:rPr>
        <w:t>.</w:t>
      </w:r>
    </w:p>
    <w:p w14:paraId="40890221" w14:textId="77777777" w:rsidR="002150B2" w:rsidRDefault="002150B2" w:rsidP="002150B2">
      <w:pPr>
        <w:pStyle w:val="NormalWeb"/>
        <w:spacing w:before="0" w:beforeAutospacing="0" w:after="0" w:afterAutospacing="0"/>
        <w:rPr>
          <w:rFonts w:asciiTheme="minorHAnsi" w:hAnsiTheme="minorHAnsi" w:cstheme="minorBidi"/>
          <w:sz w:val="20"/>
          <w:szCs w:val="20"/>
          <w:lang w:val="en-GB"/>
        </w:rPr>
      </w:pPr>
    </w:p>
    <w:p w14:paraId="6323841A" w14:textId="77777777" w:rsidR="002150B2" w:rsidRDefault="002150B2" w:rsidP="002150B2">
      <w:pPr>
        <w:pStyle w:val="NormalWeb"/>
        <w:spacing w:before="0" w:beforeAutospacing="0" w:after="0" w:afterAutospacing="0"/>
        <w:rPr>
          <w:rFonts w:asciiTheme="minorHAnsi" w:hAnsiTheme="minorHAnsi" w:cstheme="minorBidi"/>
          <w:sz w:val="20"/>
          <w:szCs w:val="20"/>
          <w:lang w:val="en-GB"/>
        </w:rPr>
      </w:pPr>
    </w:p>
    <w:p w14:paraId="648FCAA9" w14:textId="77777777" w:rsidR="002150B2" w:rsidRDefault="002150B2" w:rsidP="002150B2">
      <w:pPr>
        <w:rPr>
          <w:rFonts w:eastAsia="Times New Roman" w:cs="Arial"/>
          <w:color w:val="000000" w:themeColor="text1"/>
          <w:u w:val="single"/>
          <w:shd w:val="clear" w:color="auto" w:fill="FFFFFF"/>
        </w:rPr>
      </w:pPr>
      <w:r>
        <w:rPr>
          <w:rFonts w:eastAsia="Times New Roman" w:cs="Arial"/>
          <w:color w:val="000000" w:themeColor="text1"/>
          <w:u w:val="single"/>
          <w:shd w:val="clear" w:color="auto" w:fill="FFFFFF"/>
        </w:rPr>
        <w:t>5</w:t>
      </w:r>
      <w:r w:rsidRPr="002150B2">
        <w:rPr>
          <w:rFonts w:eastAsia="Times New Roman" w:cs="Arial"/>
          <w:color w:val="000000" w:themeColor="text1"/>
          <w:u w:val="single"/>
          <w:shd w:val="clear" w:color="auto" w:fill="FFFFFF"/>
        </w:rPr>
        <w:t>.</w:t>
      </w:r>
      <w:r>
        <w:rPr>
          <w:rFonts w:eastAsia="Times New Roman" w:cs="Arial"/>
          <w:color w:val="000000" w:themeColor="text1"/>
          <w:u w:val="single"/>
          <w:shd w:val="clear" w:color="auto" w:fill="FFFFFF"/>
        </w:rPr>
        <w:t xml:space="preserve"> Terrorism Financing Offences &amp; Penalties </w:t>
      </w:r>
    </w:p>
    <w:p w14:paraId="7B5EA0D7" w14:textId="77777777" w:rsidR="002150B2" w:rsidRDefault="002150B2" w:rsidP="002150B2">
      <w:pPr>
        <w:pStyle w:val="ListParagraph"/>
        <w:widowControl w:val="0"/>
        <w:autoSpaceDE w:val="0"/>
        <w:autoSpaceDN w:val="0"/>
        <w:adjustRightInd w:val="0"/>
        <w:ind w:left="360"/>
        <w:rPr>
          <w:rFonts w:asciiTheme="minorHAnsi" w:hAnsiTheme="minorHAnsi"/>
          <w:color w:val="000000"/>
          <w:sz w:val="20"/>
          <w:szCs w:val="20"/>
        </w:rPr>
      </w:pPr>
    </w:p>
    <w:p w14:paraId="784D4413" w14:textId="77777777" w:rsidR="002150B2" w:rsidRPr="002150B2" w:rsidRDefault="002150B2" w:rsidP="002150B2">
      <w:pPr>
        <w:widowControl w:val="0"/>
        <w:autoSpaceDE w:val="0"/>
        <w:autoSpaceDN w:val="0"/>
        <w:adjustRightInd w:val="0"/>
        <w:rPr>
          <w:rFonts w:cs="Times"/>
          <w:color w:val="000000"/>
          <w:sz w:val="20"/>
          <w:szCs w:val="20"/>
        </w:rPr>
      </w:pPr>
      <w:r w:rsidRPr="002150B2">
        <w:rPr>
          <w:color w:val="000000"/>
          <w:sz w:val="20"/>
          <w:szCs w:val="20"/>
        </w:rPr>
        <w:t xml:space="preserve">A person commits an offence if he- </w:t>
      </w:r>
    </w:p>
    <w:p w14:paraId="4739835D" w14:textId="77777777" w:rsidR="002150B2" w:rsidRPr="006A697A" w:rsidRDefault="002150B2" w:rsidP="002150B2">
      <w:pPr>
        <w:pStyle w:val="ListParagraph"/>
        <w:numPr>
          <w:ilvl w:val="0"/>
          <w:numId w:val="6"/>
        </w:numPr>
        <w:ind w:left="720"/>
        <w:rPr>
          <w:rFonts w:asciiTheme="minorHAnsi" w:hAnsiTheme="minorHAnsi"/>
          <w:sz w:val="20"/>
          <w:szCs w:val="20"/>
          <w:lang w:val="en-GB"/>
        </w:rPr>
      </w:pPr>
      <w:r w:rsidRPr="006A697A">
        <w:rPr>
          <w:rFonts w:asciiTheme="minorHAnsi" w:hAnsiTheme="minorHAnsi"/>
          <w:sz w:val="20"/>
          <w:szCs w:val="20"/>
          <w:lang w:val="en-GB"/>
        </w:rPr>
        <w:t>Rais</w:t>
      </w:r>
      <w:r>
        <w:rPr>
          <w:rFonts w:asciiTheme="minorHAnsi" w:hAnsiTheme="minorHAnsi"/>
          <w:sz w:val="20"/>
          <w:szCs w:val="20"/>
          <w:lang w:val="en-GB"/>
        </w:rPr>
        <w:t>es</w:t>
      </w:r>
      <w:r w:rsidRPr="006A697A">
        <w:rPr>
          <w:rFonts w:asciiTheme="minorHAnsi" w:hAnsiTheme="minorHAnsi"/>
          <w:sz w:val="20"/>
          <w:szCs w:val="20"/>
          <w:lang w:val="en-GB"/>
        </w:rPr>
        <w:t xml:space="preserve"> funds for terrorism</w:t>
      </w:r>
    </w:p>
    <w:p w14:paraId="0471675F" w14:textId="77777777" w:rsidR="002150B2" w:rsidRPr="006A697A" w:rsidRDefault="002150B2" w:rsidP="002150B2">
      <w:pPr>
        <w:pStyle w:val="ListParagraph"/>
        <w:numPr>
          <w:ilvl w:val="0"/>
          <w:numId w:val="6"/>
        </w:numPr>
        <w:ind w:left="720"/>
        <w:rPr>
          <w:rFonts w:asciiTheme="minorHAnsi" w:hAnsiTheme="minorHAnsi"/>
          <w:sz w:val="20"/>
          <w:szCs w:val="20"/>
          <w:lang w:val="en-GB"/>
        </w:rPr>
      </w:pPr>
      <w:r w:rsidRPr="006A697A">
        <w:rPr>
          <w:rFonts w:asciiTheme="minorHAnsi" w:hAnsiTheme="minorHAnsi"/>
          <w:sz w:val="20"/>
          <w:szCs w:val="20"/>
          <w:lang w:val="en-GB"/>
        </w:rPr>
        <w:t>Use</w:t>
      </w:r>
      <w:r>
        <w:rPr>
          <w:rFonts w:asciiTheme="minorHAnsi" w:hAnsiTheme="minorHAnsi"/>
          <w:sz w:val="20"/>
          <w:szCs w:val="20"/>
          <w:lang w:val="en-GB"/>
        </w:rPr>
        <w:t>s</w:t>
      </w:r>
      <w:r w:rsidRPr="006A697A">
        <w:rPr>
          <w:rFonts w:asciiTheme="minorHAnsi" w:hAnsiTheme="minorHAnsi"/>
          <w:sz w:val="20"/>
          <w:szCs w:val="20"/>
          <w:lang w:val="en-GB"/>
        </w:rPr>
        <w:t xml:space="preserve"> and possess money or other property for terrorism</w:t>
      </w:r>
    </w:p>
    <w:p w14:paraId="0D976029" w14:textId="77777777" w:rsidR="002150B2" w:rsidRPr="006A697A" w:rsidRDefault="002150B2" w:rsidP="002150B2">
      <w:pPr>
        <w:pStyle w:val="ListParagraph"/>
        <w:numPr>
          <w:ilvl w:val="0"/>
          <w:numId w:val="6"/>
        </w:numPr>
        <w:ind w:left="720"/>
        <w:rPr>
          <w:rFonts w:asciiTheme="minorHAnsi" w:hAnsiTheme="minorHAnsi"/>
          <w:sz w:val="20"/>
          <w:szCs w:val="20"/>
          <w:lang w:val="en-GB"/>
        </w:rPr>
      </w:pPr>
      <w:r w:rsidRPr="006A697A">
        <w:rPr>
          <w:rFonts w:asciiTheme="minorHAnsi" w:hAnsiTheme="minorHAnsi"/>
          <w:sz w:val="20"/>
          <w:szCs w:val="20"/>
          <w:lang w:val="en-GB"/>
        </w:rPr>
        <w:t>Arrang</w:t>
      </w:r>
      <w:r>
        <w:rPr>
          <w:rFonts w:asciiTheme="minorHAnsi" w:hAnsiTheme="minorHAnsi"/>
          <w:sz w:val="20"/>
          <w:szCs w:val="20"/>
          <w:lang w:val="en-GB"/>
        </w:rPr>
        <w:t>es</w:t>
      </w:r>
      <w:r w:rsidRPr="006A697A">
        <w:rPr>
          <w:rFonts w:asciiTheme="minorHAnsi" w:hAnsiTheme="minorHAnsi"/>
          <w:sz w:val="20"/>
          <w:szCs w:val="20"/>
          <w:lang w:val="en-GB"/>
        </w:rPr>
        <w:t xml:space="preserve"> funds for terrorism</w:t>
      </w:r>
    </w:p>
    <w:p w14:paraId="0350C4AA" w14:textId="77777777" w:rsidR="002150B2" w:rsidRPr="006A697A" w:rsidRDefault="002150B2" w:rsidP="002150B2">
      <w:pPr>
        <w:pStyle w:val="ListParagraph"/>
        <w:numPr>
          <w:ilvl w:val="0"/>
          <w:numId w:val="6"/>
        </w:numPr>
        <w:ind w:left="720"/>
        <w:rPr>
          <w:rFonts w:asciiTheme="minorHAnsi" w:hAnsiTheme="minorHAnsi"/>
          <w:sz w:val="20"/>
          <w:szCs w:val="20"/>
          <w:lang w:val="en-GB"/>
        </w:rPr>
      </w:pPr>
      <w:r w:rsidRPr="006A697A">
        <w:rPr>
          <w:rFonts w:asciiTheme="minorHAnsi" w:hAnsiTheme="minorHAnsi"/>
          <w:sz w:val="20"/>
          <w:szCs w:val="20"/>
          <w:lang w:val="en-GB"/>
        </w:rPr>
        <w:t>Arrange</w:t>
      </w:r>
      <w:r>
        <w:rPr>
          <w:rFonts w:asciiTheme="minorHAnsi" w:hAnsiTheme="minorHAnsi"/>
          <w:sz w:val="20"/>
          <w:szCs w:val="20"/>
          <w:lang w:val="en-GB"/>
        </w:rPr>
        <w:t>s</w:t>
      </w:r>
      <w:r w:rsidRPr="006A697A">
        <w:rPr>
          <w:rFonts w:asciiTheme="minorHAnsi" w:hAnsiTheme="minorHAnsi"/>
          <w:sz w:val="20"/>
          <w:szCs w:val="20"/>
          <w:lang w:val="en-GB"/>
        </w:rPr>
        <w:t xml:space="preserve"> </w:t>
      </w:r>
      <w:r>
        <w:rPr>
          <w:rFonts w:asciiTheme="minorHAnsi" w:hAnsiTheme="minorHAnsi"/>
          <w:sz w:val="20"/>
          <w:szCs w:val="20"/>
          <w:lang w:val="en-GB"/>
        </w:rPr>
        <w:t>the</w:t>
      </w:r>
      <w:r w:rsidRPr="006A697A">
        <w:rPr>
          <w:rFonts w:asciiTheme="minorHAnsi" w:hAnsiTheme="minorHAnsi"/>
          <w:sz w:val="20"/>
          <w:szCs w:val="20"/>
          <w:lang w:val="en-GB"/>
        </w:rPr>
        <w:t xml:space="preserve"> retention or control of terrorism property</w:t>
      </w:r>
    </w:p>
    <w:p w14:paraId="4C9550F9" w14:textId="77777777" w:rsidR="002150B2" w:rsidRPr="006A697A" w:rsidRDefault="002150B2" w:rsidP="002150B2">
      <w:pPr>
        <w:rPr>
          <w:b/>
          <w:sz w:val="20"/>
          <w:szCs w:val="20"/>
          <w:highlight w:val="yellow"/>
        </w:rPr>
      </w:pPr>
    </w:p>
    <w:p w14:paraId="1750488A" w14:textId="77777777" w:rsidR="002150B2" w:rsidRDefault="002150B2" w:rsidP="002150B2">
      <w:pPr>
        <w:widowControl w:val="0"/>
        <w:tabs>
          <w:tab w:val="left" w:pos="220"/>
          <w:tab w:val="left" w:pos="720"/>
        </w:tabs>
        <w:autoSpaceDE w:val="0"/>
        <w:autoSpaceDN w:val="0"/>
        <w:adjustRightInd w:val="0"/>
        <w:rPr>
          <w:rFonts w:ascii="MS Mincho" w:eastAsia="MS Mincho" w:hAnsi="MS Mincho" w:cs="MS Mincho"/>
          <w:color w:val="000000"/>
          <w:sz w:val="20"/>
          <w:szCs w:val="20"/>
        </w:rPr>
      </w:pPr>
      <w:r w:rsidRPr="006A697A">
        <w:rPr>
          <w:color w:val="000000"/>
          <w:sz w:val="20"/>
          <w:szCs w:val="20"/>
        </w:rPr>
        <w:t xml:space="preserve">The penalty for </w:t>
      </w:r>
      <w:proofErr w:type="gramStart"/>
      <w:r w:rsidRPr="006A697A">
        <w:rPr>
          <w:color w:val="000000"/>
          <w:sz w:val="20"/>
          <w:szCs w:val="20"/>
        </w:rPr>
        <w:t>th</w:t>
      </w:r>
      <w:r>
        <w:rPr>
          <w:color w:val="000000"/>
          <w:sz w:val="20"/>
          <w:szCs w:val="20"/>
        </w:rPr>
        <w:t>ese</w:t>
      </w:r>
      <w:r w:rsidRPr="006A697A">
        <w:rPr>
          <w:color w:val="000000"/>
          <w:sz w:val="20"/>
          <w:szCs w:val="20"/>
        </w:rPr>
        <w:t xml:space="preserve"> offence</w:t>
      </w:r>
      <w:proofErr w:type="gramEnd"/>
      <w:r w:rsidRPr="006A697A">
        <w:rPr>
          <w:color w:val="000000"/>
          <w:sz w:val="20"/>
          <w:szCs w:val="20"/>
        </w:rPr>
        <w:t xml:space="preserve"> is fourteen years in prison or a fine or both. </w:t>
      </w:r>
      <w:r w:rsidRPr="006A697A">
        <w:rPr>
          <w:rFonts w:ascii="MS Mincho" w:eastAsia="MS Mincho" w:hAnsi="MS Mincho" w:cs="MS Mincho"/>
          <w:color w:val="000000"/>
          <w:sz w:val="20"/>
          <w:szCs w:val="20"/>
        </w:rPr>
        <w:t> </w:t>
      </w:r>
    </w:p>
    <w:p w14:paraId="7DFB85B5" w14:textId="77777777" w:rsidR="002150B2" w:rsidRDefault="002150B2" w:rsidP="002150B2">
      <w:pPr>
        <w:rPr>
          <w:u w:val="single"/>
        </w:rPr>
      </w:pPr>
      <w:bookmarkStart w:id="13" w:name="_Toc493606051"/>
      <w:bookmarkStart w:id="14" w:name="_Toc497920259"/>
    </w:p>
    <w:p w14:paraId="35457E12" w14:textId="77777777" w:rsidR="002150B2" w:rsidRPr="002150B2" w:rsidRDefault="002150B2" w:rsidP="002150B2">
      <w:pPr>
        <w:rPr>
          <w:u w:val="single"/>
        </w:rPr>
      </w:pPr>
      <w:r w:rsidRPr="002150B2">
        <w:rPr>
          <w:u w:val="single"/>
        </w:rPr>
        <w:t>6. Money Laundering Reporting Officer (MLRO)</w:t>
      </w:r>
      <w:bookmarkEnd w:id="13"/>
      <w:bookmarkEnd w:id="14"/>
    </w:p>
    <w:p w14:paraId="5FB240D8" w14:textId="30F1CD70" w:rsidR="002150B2" w:rsidRPr="006A697A" w:rsidRDefault="002150B2" w:rsidP="002150B2">
      <w:pPr>
        <w:rPr>
          <w:color w:val="000000" w:themeColor="text1"/>
          <w:sz w:val="20"/>
          <w:szCs w:val="20"/>
        </w:rPr>
      </w:pPr>
      <w:r>
        <w:rPr>
          <w:color w:val="000000" w:themeColor="text1"/>
          <w:sz w:val="20"/>
          <w:szCs w:val="20"/>
        </w:rPr>
        <w:t>It is a requirement for all licence</w:t>
      </w:r>
      <w:r w:rsidRPr="006A697A">
        <w:rPr>
          <w:color w:val="000000" w:themeColor="text1"/>
          <w:sz w:val="20"/>
          <w:szCs w:val="20"/>
        </w:rPr>
        <w:t xml:space="preserve"> holders to appoint an MLRO. The holder of this position, in the Company, is </w:t>
      </w:r>
      <w:r>
        <w:rPr>
          <w:color w:val="000000" w:themeColor="text1"/>
          <w:sz w:val="20"/>
          <w:szCs w:val="20"/>
        </w:rPr>
        <w:t xml:space="preserve">a member of the </w:t>
      </w:r>
      <w:r w:rsidRPr="006A697A">
        <w:rPr>
          <w:color w:val="000000" w:themeColor="text1"/>
          <w:sz w:val="20"/>
          <w:szCs w:val="20"/>
        </w:rPr>
        <w:t>Compliance &amp; Regulat</w:t>
      </w:r>
      <w:r>
        <w:rPr>
          <w:color w:val="000000" w:themeColor="text1"/>
          <w:sz w:val="20"/>
          <w:szCs w:val="20"/>
        </w:rPr>
        <w:t>ory Team</w:t>
      </w:r>
      <w:r w:rsidRPr="006A697A">
        <w:rPr>
          <w:color w:val="000000" w:themeColor="text1"/>
          <w:sz w:val="20"/>
          <w:szCs w:val="20"/>
        </w:rPr>
        <w:t>.</w:t>
      </w:r>
      <w:r>
        <w:rPr>
          <w:color w:val="000000" w:themeColor="text1"/>
          <w:sz w:val="20"/>
          <w:szCs w:val="20"/>
        </w:rPr>
        <w:t xml:space="preserve"> </w:t>
      </w:r>
    </w:p>
    <w:p w14:paraId="546E7FA6" w14:textId="77777777" w:rsidR="002150B2" w:rsidRPr="006A697A" w:rsidRDefault="002150B2" w:rsidP="002150B2">
      <w:pPr>
        <w:rPr>
          <w:color w:val="000000" w:themeColor="text1"/>
          <w:sz w:val="20"/>
          <w:szCs w:val="20"/>
          <w:u w:val="single"/>
        </w:rPr>
      </w:pPr>
      <w:r w:rsidRPr="006A697A">
        <w:rPr>
          <w:color w:val="000000" w:themeColor="text1"/>
          <w:sz w:val="20"/>
          <w:szCs w:val="20"/>
          <w:u w:val="single"/>
        </w:rPr>
        <w:t xml:space="preserve">The MLRO is responsible for: </w:t>
      </w:r>
    </w:p>
    <w:p w14:paraId="2E23F3B3" w14:textId="77777777" w:rsidR="002150B2" w:rsidRPr="006A697A" w:rsidRDefault="002150B2" w:rsidP="002150B2">
      <w:pPr>
        <w:pStyle w:val="ListParagraph"/>
        <w:numPr>
          <w:ilvl w:val="0"/>
          <w:numId w:val="2"/>
        </w:numPr>
        <w:ind w:left="720"/>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Developing, implementing and overseeing all AML matters within the business</w:t>
      </w:r>
      <w:r>
        <w:rPr>
          <w:rFonts w:asciiTheme="minorHAnsi" w:hAnsiTheme="minorHAnsi"/>
          <w:color w:val="000000" w:themeColor="text1"/>
          <w:sz w:val="20"/>
          <w:szCs w:val="20"/>
          <w:lang w:val="en-GB"/>
        </w:rPr>
        <w:t>;</w:t>
      </w:r>
    </w:p>
    <w:p w14:paraId="3448DF30" w14:textId="77777777" w:rsidR="002150B2" w:rsidRPr="006A697A" w:rsidRDefault="002150B2" w:rsidP="002150B2">
      <w:pPr>
        <w:pStyle w:val="NormalWeb"/>
        <w:numPr>
          <w:ilvl w:val="0"/>
          <w:numId w:val="2"/>
        </w:numPr>
        <w:spacing w:before="0" w:beforeAutospacing="0" w:after="0" w:afterAutospacing="0"/>
        <w:ind w:left="72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Undertaking a risk assessment for the business</w:t>
      </w:r>
      <w:r>
        <w:rPr>
          <w:rFonts w:asciiTheme="minorHAnsi" w:hAnsiTheme="minorHAnsi"/>
          <w:color w:val="000000" w:themeColor="text1"/>
          <w:sz w:val="20"/>
          <w:szCs w:val="20"/>
          <w:lang w:val="en-GB"/>
        </w:rPr>
        <w:t>;</w:t>
      </w:r>
    </w:p>
    <w:p w14:paraId="6AA70103" w14:textId="77777777" w:rsidR="002150B2" w:rsidRPr="006A697A" w:rsidRDefault="002150B2" w:rsidP="002150B2">
      <w:pPr>
        <w:pStyle w:val="NormalWeb"/>
        <w:numPr>
          <w:ilvl w:val="0"/>
          <w:numId w:val="2"/>
        </w:numPr>
        <w:spacing w:before="0" w:beforeAutospacing="0" w:after="0" w:afterAutospacing="0"/>
        <w:ind w:left="72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 xml:space="preserve">Creating relevant policies, processes and procedures to prevent the Company from being </w:t>
      </w:r>
      <w:r w:rsidRPr="006A697A">
        <w:rPr>
          <w:rFonts w:asciiTheme="minorHAnsi" w:eastAsia="Times New Roman" w:hAnsiTheme="minorHAnsi" w:cs="Arial"/>
          <w:color w:val="000000"/>
          <w:sz w:val="20"/>
          <w:szCs w:val="20"/>
          <w:shd w:val="clear" w:color="auto" w:fill="FFFFFF"/>
          <w:lang w:val="en-GB"/>
        </w:rPr>
        <w:t>mis-use for criminal activity</w:t>
      </w:r>
      <w:r>
        <w:rPr>
          <w:rFonts w:asciiTheme="minorHAnsi" w:eastAsia="Times New Roman" w:hAnsiTheme="minorHAnsi" w:cs="Arial"/>
          <w:color w:val="000000"/>
          <w:sz w:val="20"/>
          <w:szCs w:val="20"/>
          <w:shd w:val="clear" w:color="auto" w:fill="FFFFFF"/>
          <w:lang w:val="en-GB"/>
        </w:rPr>
        <w:t>;</w:t>
      </w:r>
    </w:p>
    <w:p w14:paraId="23DEC25C" w14:textId="77777777" w:rsidR="002150B2" w:rsidRPr="006A697A" w:rsidRDefault="002150B2" w:rsidP="002150B2">
      <w:pPr>
        <w:pStyle w:val="NormalWeb"/>
        <w:numPr>
          <w:ilvl w:val="0"/>
          <w:numId w:val="2"/>
        </w:numPr>
        <w:spacing w:before="0" w:beforeAutospacing="0" w:after="0" w:afterAutospacing="0"/>
        <w:ind w:left="72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Providing training to staff in order for them to be able to identify red flags</w:t>
      </w:r>
      <w:r>
        <w:rPr>
          <w:rFonts w:asciiTheme="minorHAnsi" w:hAnsiTheme="minorHAnsi"/>
          <w:color w:val="000000" w:themeColor="text1"/>
          <w:sz w:val="20"/>
          <w:szCs w:val="20"/>
          <w:lang w:val="en-GB"/>
        </w:rPr>
        <w:t>;</w:t>
      </w:r>
    </w:p>
    <w:p w14:paraId="33D2F6F9" w14:textId="77777777" w:rsidR="002150B2" w:rsidRPr="006A697A" w:rsidRDefault="002150B2" w:rsidP="002150B2">
      <w:pPr>
        <w:pStyle w:val="NormalWeb"/>
        <w:numPr>
          <w:ilvl w:val="0"/>
          <w:numId w:val="2"/>
        </w:numPr>
        <w:spacing w:before="0" w:beforeAutospacing="0" w:after="0" w:afterAutospacing="0"/>
        <w:ind w:left="72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Receiving and considering any internal suspicious activity reports</w:t>
      </w:r>
      <w:r>
        <w:rPr>
          <w:rFonts w:asciiTheme="minorHAnsi" w:hAnsiTheme="minorHAnsi"/>
          <w:color w:val="000000" w:themeColor="text1"/>
          <w:sz w:val="20"/>
          <w:szCs w:val="20"/>
          <w:lang w:val="en-GB"/>
        </w:rPr>
        <w:t>;</w:t>
      </w:r>
    </w:p>
    <w:p w14:paraId="3F598719" w14:textId="3BB74EAB" w:rsidR="002150B2" w:rsidRPr="006A697A" w:rsidRDefault="002150B2" w:rsidP="002150B2">
      <w:pPr>
        <w:pStyle w:val="NormalWeb"/>
        <w:numPr>
          <w:ilvl w:val="0"/>
          <w:numId w:val="2"/>
        </w:numPr>
        <w:spacing w:before="0" w:beforeAutospacing="0" w:after="0" w:afterAutospacing="0"/>
        <w:ind w:left="72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Liaising with the</w:t>
      </w:r>
      <w:r>
        <w:rPr>
          <w:rFonts w:asciiTheme="minorHAnsi" w:hAnsiTheme="minorHAnsi"/>
          <w:color w:val="000000" w:themeColor="text1"/>
          <w:sz w:val="20"/>
          <w:szCs w:val="20"/>
          <w:lang w:val="en-GB"/>
        </w:rPr>
        <w:t xml:space="preserve"> relevant</w:t>
      </w:r>
      <w:r w:rsidRPr="006A697A">
        <w:rPr>
          <w:rFonts w:asciiTheme="minorHAnsi" w:hAnsiTheme="minorHAnsi"/>
          <w:color w:val="000000" w:themeColor="text1"/>
          <w:sz w:val="20"/>
          <w:szCs w:val="20"/>
          <w:lang w:val="en-GB"/>
        </w:rPr>
        <w:t xml:space="preserve"> </w:t>
      </w:r>
      <w:r w:rsidR="003602A4">
        <w:rPr>
          <w:rFonts w:asciiTheme="minorHAnsi" w:hAnsiTheme="minorHAnsi"/>
          <w:color w:val="000000" w:themeColor="text1"/>
          <w:sz w:val="20"/>
          <w:szCs w:val="20"/>
          <w:lang w:val="en-GB"/>
        </w:rPr>
        <w:t>regulatory bodies</w:t>
      </w:r>
      <w:r w:rsidRPr="006A697A">
        <w:rPr>
          <w:rFonts w:asciiTheme="minorHAnsi" w:hAnsiTheme="minorHAnsi"/>
          <w:color w:val="000000" w:themeColor="text1"/>
          <w:sz w:val="20"/>
          <w:szCs w:val="20"/>
          <w:lang w:val="en-GB"/>
        </w:rPr>
        <w:t>, the</w:t>
      </w:r>
      <w:r>
        <w:rPr>
          <w:rFonts w:asciiTheme="minorHAnsi" w:hAnsiTheme="minorHAnsi"/>
          <w:color w:val="000000" w:themeColor="text1"/>
          <w:sz w:val="20"/>
          <w:szCs w:val="20"/>
          <w:lang w:val="en-GB"/>
        </w:rPr>
        <w:t xml:space="preserve"> appropriate</w:t>
      </w:r>
      <w:r w:rsidRPr="006A697A">
        <w:rPr>
          <w:rFonts w:asciiTheme="minorHAnsi" w:hAnsiTheme="minorHAnsi"/>
          <w:color w:val="000000" w:themeColor="text1"/>
          <w:sz w:val="20"/>
          <w:szCs w:val="20"/>
          <w:lang w:val="en-GB"/>
        </w:rPr>
        <w:t xml:space="preserve"> </w:t>
      </w:r>
      <w:r>
        <w:rPr>
          <w:rFonts w:asciiTheme="minorHAnsi" w:hAnsiTheme="minorHAnsi" w:cs="Arial"/>
          <w:sz w:val="20"/>
          <w:szCs w:val="20"/>
          <w:lang w:val="en-GB"/>
        </w:rPr>
        <w:t>Financial Intelligence Unit (‘</w:t>
      </w:r>
      <w:r w:rsidRPr="006A697A">
        <w:rPr>
          <w:rFonts w:asciiTheme="minorHAnsi" w:hAnsiTheme="minorHAnsi"/>
          <w:color w:val="000000" w:themeColor="text1"/>
          <w:sz w:val="20"/>
          <w:szCs w:val="20"/>
          <w:lang w:val="en-GB"/>
        </w:rPr>
        <w:t>FIU</w:t>
      </w:r>
      <w:r>
        <w:rPr>
          <w:rFonts w:asciiTheme="minorHAnsi" w:hAnsiTheme="minorHAnsi"/>
          <w:color w:val="000000" w:themeColor="text1"/>
          <w:sz w:val="20"/>
          <w:szCs w:val="20"/>
          <w:lang w:val="en-GB"/>
        </w:rPr>
        <w:t>’)</w:t>
      </w:r>
      <w:r w:rsidRPr="006A697A">
        <w:rPr>
          <w:rFonts w:asciiTheme="minorHAnsi" w:hAnsiTheme="minorHAnsi"/>
          <w:color w:val="000000" w:themeColor="text1"/>
          <w:sz w:val="20"/>
          <w:szCs w:val="20"/>
          <w:lang w:val="en-GB"/>
        </w:rPr>
        <w:t xml:space="preserve"> and any other relevant government authority</w:t>
      </w:r>
      <w:r>
        <w:rPr>
          <w:rFonts w:asciiTheme="minorHAnsi" w:hAnsiTheme="minorHAnsi"/>
          <w:color w:val="000000" w:themeColor="text1"/>
          <w:sz w:val="20"/>
          <w:szCs w:val="20"/>
          <w:lang w:val="en-GB"/>
        </w:rPr>
        <w:t>;</w:t>
      </w:r>
    </w:p>
    <w:p w14:paraId="68A09F59" w14:textId="77777777" w:rsidR="002150B2" w:rsidRPr="006A697A" w:rsidRDefault="002150B2" w:rsidP="002150B2">
      <w:pPr>
        <w:pStyle w:val="NormalWeb"/>
        <w:numPr>
          <w:ilvl w:val="0"/>
          <w:numId w:val="2"/>
        </w:numPr>
        <w:spacing w:before="0" w:beforeAutospacing="0" w:after="0" w:afterAutospacing="0"/>
        <w:ind w:left="72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Submitting regulatory reports</w:t>
      </w:r>
      <w:r>
        <w:rPr>
          <w:rFonts w:asciiTheme="minorHAnsi" w:hAnsiTheme="minorHAnsi"/>
          <w:color w:val="000000" w:themeColor="text1"/>
          <w:sz w:val="20"/>
          <w:szCs w:val="20"/>
          <w:lang w:val="en-GB"/>
        </w:rPr>
        <w:t>; and</w:t>
      </w:r>
    </w:p>
    <w:p w14:paraId="750E0E4B" w14:textId="77777777" w:rsidR="002150B2" w:rsidRPr="007B52B4" w:rsidRDefault="002150B2" w:rsidP="002150B2">
      <w:pPr>
        <w:pStyle w:val="NormalWeb"/>
        <w:numPr>
          <w:ilvl w:val="0"/>
          <w:numId w:val="2"/>
        </w:numPr>
        <w:spacing w:before="0" w:beforeAutospacing="0" w:after="0" w:afterAutospacing="0"/>
        <w:ind w:left="72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Presenting a</w:t>
      </w:r>
      <w:r>
        <w:rPr>
          <w:rFonts w:asciiTheme="minorHAnsi" w:hAnsiTheme="minorHAnsi"/>
          <w:color w:val="000000" w:themeColor="text1"/>
          <w:sz w:val="20"/>
          <w:szCs w:val="20"/>
          <w:lang w:val="en-GB"/>
        </w:rPr>
        <w:t>n</w:t>
      </w:r>
      <w:r w:rsidRPr="006A697A">
        <w:rPr>
          <w:rFonts w:asciiTheme="minorHAnsi" w:hAnsiTheme="minorHAnsi"/>
          <w:color w:val="000000" w:themeColor="text1"/>
          <w:sz w:val="20"/>
          <w:szCs w:val="20"/>
          <w:lang w:val="en-GB"/>
        </w:rPr>
        <w:t xml:space="preserve"> MLRO report to the Board, at least, annually</w:t>
      </w:r>
      <w:r>
        <w:rPr>
          <w:rFonts w:asciiTheme="minorHAnsi" w:hAnsiTheme="minorHAnsi"/>
          <w:color w:val="000000" w:themeColor="text1"/>
          <w:sz w:val="20"/>
          <w:szCs w:val="20"/>
          <w:lang w:val="en-GB"/>
        </w:rPr>
        <w:t xml:space="preserve"> whereby </w:t>
      </w:r>
      <w:r w:rsidRPr="007B52B4">
        <w:rPr>
          <w:rFonts w:asciiTheme="minorHAnsi" w:hAnsiTheme="minorHAnsi"/>
          <w:sz w:val="20"/>
          <w:szCs w:val="20"/>
        </w:rPr>
        <w:t xml:space="preserve">the operation and effectiveness of the </w:t>
      </w:r>
      <w:r>
        <w:rPr>
          <w:rFonts w:asciiTheme="minorHAnsi" w:hAnsiTheme="minorHAnsi"/>
          <w:sz w:val="20"/>
          <w:szCs w:val="20"/>
        </w:rPr>
        <w:t>Company</w:t>
      </w:r>
      <w:r w:rsidRPr="007B52B4">
        <w:rPr>
          <w:rFonts w:asciiTheme="minorHAnsi" w:hAnsiTheme="minorHAnsi"/>
          <w:sz w:val="20"/>
          <w:szCs w:val="20"/>
        </w:rPr>
        <w:t>'s systems and controls</w:t>
      </w:r>
      <w:r>
        <w:rPr>
          <w:rFonts w:asciiTheme="minorHAnsi" w:hAnsiTheme="minorHAnsi"/>
          <w:sz w:val="20"/>
          <w:szCs w:val="20"/>
        </w:rPr>
        <w:t xml:space="preserve"> is evaluated</w:t>
      </w:r>
      <w:r w:rsidRPr="007B52B4">
        <w:rPr>
          <w:rFonts w:asciiTheme="minorHAnsi" w:hAnsiTheme="minorHAnsi"/>
          <w:color w:val="000000" w:themeColor="text1"/>
          <w:sz w:val="20"/>
          <w:szCs w:val="20"/>
          <w:lang w:val="en-GB"/>
        </w:rPr>
        <w:t xml:space="preserve">. </w:t>
      </w:r>
    </w:p>
    <w:p w14:paraId="374741D7" w14:textId="77777777" w:rsidR="002150B2" w:rsidRDefault="002150B2" w:rsidP="002150B2">
      <w:pPr>
        <w:pStyle w:val="NormalWeb"/>
        <w:spacing w:before="0" w:beforeAutospacing="0" w:after="0" w:afterAutospacing="0"/>
        <w:ind w:left="1440"/>
        <w:jc w:val="both"/>
        <w:rPr>
          <w:rFonts w:asciiTheme="minorHAnsi" w:hAnsiTheme="minorHAnsi"/>
          <w:color w:val="000000" w:themeColor="text1"/>
          <w:sz w:val="20"/>
          <w:szCs w:val="20"/>
          <w:lang w:val="en-GB"/>
        </w:rPr>
      </w:pPr>
    </w:p>
    <w:p w14:paraId="6C932196" w14:textId="77777777" w:rsidR="00244BB2" w:rsidRDefault="00244BB2" w:rsidP="002150B2">
      <w:pPr>
        <w:pStyle w:val="NormalWeb"/>
        <w:spacing w:before="0" w:beforeAutospacing="0" w:after="0" w:afterAutospacing="0"/>
        <w:ind w:left="1440"/>
        <w:jc w:val="both"/>
        <w:rPr>
          <w:rFonts w:asciiTheme="minorHAnsi" w:hAnsiTheme="minorHAnsi"/>
          <w:color w:val="000000" w:themeColor="text1"/>
          <w:sz w:val="20"/>
          <w:szCs w:val="20"/>
          <w:lang w:val="en-GB"/>
        </w:rPr>
      </w:pPr>
    </w:p>
    <w:p w14:paraId="2C9AC4DD" w14:textId="472B8B7D" w:rsidR="002150B2" w:rsidRPr="00244BB2" w:rsidRDefault="00244BB2" w:rsidP="00244BB2">
      <w:pPr>
        <w:rPr>
          <w:u w:val="single"/>
        </w:rPr>
      </w:pPr>
      <w:bookmarkStart w:id="15" w:name="_Toc493606052"/>
      <w:bookmarkStart w:id="16" w:name="_Toc497920260"/>
      <w:r w:rsidRPr="00244BB2">
        <w:rPr>
          <w:u w:val="single"/>
        </w:rPr>
        <w:t xml:space="preserve">7. </w:t>
      </w:r>
      <w:r w:rsidR="002150B2" w:rsidRPr="00244BB2">
        <w:rPr>
          <w:u w:val="single"/>
        </w:rPr>
        <w:t>R</w:t>
      </w:r>
      <w:r w:rsidRPr="00244BB2">
        <w:rPr>
          <w:u w:val="single"/>
        </w:rPr>
        <w:t>eporting</w:t>
      </w:r>
      <w:r w:rsidR="002150B2" w:rsidRPr="00244BB2">
        <w:rPr>
          <w:u w:val="single"/>
        </w:rPr>
        <w:t>: SUSPICIOUS ACTIVITY REPORTS (SAR)</w:t>
      </w:r>
      <w:bookmarkEnd w:id="15"/>
      <w:bookmarkEnd w:id="16"/>
      <w:r w:rsidR="002150B2" w:rsidRPr="00244BB2">
        <w:rPr>
          <w:u w:val="single"/>
        </w:rPr>
        <w:t xml:space="preserve"> </w:t>
      </w:r>
    </w:p>
    <w:p w14:paraId="4E5D00DF" w14:textId="77777777" w:rsidR="002150B2" w:rsidRPr="006A697A" w:rsidRDefault="002150B2" w:rsidP="002150B2">
      <w:pPr>
        <w:pStyle w:val="NormalWeb"/>
        <w:spacing w:before="0" w:beforeAutospacing="0" w:after="0" w:afterAutospacing="0"/>
        <w:jc w:val="both"/>
        <w:outlineLvl w:val="0"/>
        <w:rPr>
          <w:rFonts w:asciiTheme="minorHAnsi" w:hAnsiTheme="minorHAnsi" w:cs="Arial"/>
          <w:sz w:val="20"/>
          <w:szCs w:val="20"/>
          <w:lang w:val="en-GB"/>
        </w:rPr>
      </w:pPr>
      <w:r w:rsidRPr="006A697A">
        <w:rPr>
          <w:rFonts w:asciiTheme="minorHAnsi" w:hAnsiTheme="minorHAnsi"/>
          <w:color w:val="000000" w:themeColor="text1"/>
          <w:sz w:val="20"/>
          <w:szCs w:val="20"/>
          <w:lang w:val="en-GB"/>
        </w:rPr>
        <w:t xml:space="preserve">The Company is required to </w:t>
      </w:r>
      <w:r w:rsidRPr="006A697A">
        <w:rPr>
          <w:rFonts w:asciiTheme="minorHAnsi" w:hAnsiTheme="minorHAnsi" w:cs="Arial"/>
          <w:sz w:val="20"/>
          <w:szCs w:val="20"/>
          <w:lang w:val="en-GB"/>
        </w:rPr>
        <w:t xml:space="preserve">report all circumstances where it has knowledge, suspicion or reasonable grounds to suspect that money laundering or the financing of terrorism is being or has taken place or attempted through </w:t>
      </w:r>
      <w:r>
        <w:rPr>
          <w:rFonts w:asciiTheme="minorHAnsi" w:hAnsiTheme="minorHAnsi" w:cs="Arial"/>
          <w:sz w:val="20"/>
          <w:szCs w:val="20"/>
          <w:lang w:val="en-GB"/>
        </w:rPr>
        <w:t>its</w:t>
      </w:r>
      <w:r w:rsidRPr="006A697A">
        <w:rPr>
          <w:rFonts w:asciiTheme="minorHAnsi" w:hAnsiTheme="minorHAnsi" w:cs="Arial"/>
          <w:sz w:val="20"/>
          <w:szCs w:val="20"/>
          <w:lang w:val="en-GB"/>
        </w:rPr>
        <w:t xml:space="preserve"> facilities. </w:t>
      </w:r>
    </w:p>
    <w:p w14:paraId="60F73F74" w14:textId="77777777" w:rsidR="002150B2" w:rsidRPr="006A697A" w:rsidRDefault="002150B2" w:rsidP="002150B2">
      <w:pPr>
        <w:pStyle w:val="NormalWeb"/>
        <w:spacing w:before="0" w:beforeAutospacing="0" w:after="0" w:afterAutospacing="0"/>
        <w:jc w:val="both"/>
        <w:outlineLvl w:val="0"/>
        <w:rPr>
          <w:rFonts w:asciiTheme="minorHAnsi" w:hAnsiTheme="minorHAnsi" w:cs="Arial"/>
          <w:sz w:val="20"/>
          <w:szCs w:val="20"/>
          <w:lang w:val="en-GB"/>
        </w:rPr>
      </w:pPr>
    </w:p>
    <w:p w14:paraId="084A3A2F" w14:textId="58AE64F1" w:rsidR="002150B2" w:rsidRPr="006A697A" w:rsidRDefault="002150B2" w:rsidP="002150B2">
      <w:pPr>
        <w:pStyle w:val="NormalWeb"/>
        <w:spacing w:before="0" w:beforeAutospacing="0" w:after="0" w:afterAutospacing="0"/>
        <w:jc w:val="both"/>
        <w:outlineLvl w:val="0"/>
        <w:rPr>
          <w:rFonts w:asciiTheme="minorHAnsi" w:hAnsiTheme="minorHAnsi" w:cs="Arial"/>
          <w:sz w:val="20"/>
          <w:szCs w:val="20"/>
          <w:lang w:val="en-GB"/>
        </w:rPr>
      </w:pPr>
      <w:r w:rsidRPr="006A697A">
        <w:rPr>
          <w:rFonts w:asciiTheme="minorHAnsi" w:hAnsiTheme="minorHAnsi" w:cs="Arial"/>
          <w:sz w:val="20"/>
          <w:szCs w:val="20"/>
          <w:lang w:val="en-GB"/>
        </w:rPr>
        <w:t>Employees are trained in order to recognise suspicious activities and therefore submit SARs where relevant.</w:t>
      </w:r>
      <w:r>
        <w:rPr>
          <w:rFonts w:asciiTheme="minorHAnsi" w:hAnsiTheme="minorHAnsi" w:cs="Arial"/>
          <w:sz w:val="20"/>
          <w:szCs w:val="20"/>
          <w:lang w:val="en-GB"/>
        </w:rPr>
        <w:t xml:space="preserve"> The MLRO will also make the SARs form available to any employee upon request.</w:t>
      </w:r>
    </w:p>
    <w:p w14:paraId="22A6C5EA" w14:textId="77777777" w:rsidR="002150B2" w:rsidRPr="006A697A" w:rsidRDefault="002150B2" w:rsidP="002150B2">
      <w:pPr>
        <w:pStyle w:val="NormalWeb"/>
        <w:spacing w:before="0" w:beforeAutospacing="0" w:after="0" w:afterAutospacing="0"/>
        <w:jc w:val="both"/>
        <w:outlineLvl w:val="0"/>
        <w:rPr>
          <w:rFonts w:asciiTheme="minorHAnsi" w:hAnsiTheme="minorHAnsi" w:cs="Arial"/>
          <w:sz w:val="20"/>
          <w:szCs w:val="20"/>
          <w:lang w:val="en-GB"/>
        </w:rPr>
      </w:pPr>
    </w:p>
    <w:p w14:paraId="73035542" w14:textId="77777777" w:rsidR="002150B2" w:rsidRDefault="002150B2" w:rsidP="002150B2">
      <w:pPr>
        <w:pStyle w:val="NormalWeb"/>
        <w:spacing w:before="0" w:beforeAutospacing="0" w:after="0" w:afterAutospacing="0"/>
        <w:jc w:val="both"/>
        <w:outlineLvl w:val="0"/>
        <w:rPr>
          <w:rFonts w:asciiTheme="minorHAnsi" w:hAnsiTheme="minorHAnsi" w:cs="Arial"/>
          <w:sz w:val="20"/>
          <w:szCs w:val="20"/>
          <w:lang w:val="en-GB"/>
        </w:rPr>
      </w:pPr>
      <w:r w:rsidRPr="006A697A">
        <w:rPr>
          <w:rFonts w:asciiTheme="minorHAnsi" w:hAnsiTheme="minorHAnsi" w:cs="Arial"/>
          <w:sz w:val="20"/>
          <w:szCs w:val="20"/>
          <w:lang w:val="en-GB"/>
        </w:rPr>
        <w:t xml:space="preserve">The MLRO is responsible for investigating any internal SAR received and/or any suspicion of ML/TF. </w:t>
      </w:r>
      <w:r>
        <w:rPr>
          <w:rFonts w:asciiTheme="minorHAnsi" w:hAnsiTheme="minorHAnsi" w:cs="Arial"/>
          <w:sz w:val="20"/>
          <w:szCs w:val="20"/>
          <w:lang w:val="en-GB"/>
        </w:rPr>
        <w:t>The MLRO will acknowledge receipt of any internal SAR received.</w:t>
      </w:r>
    </w:p>
    <w:p w14:paraId="08E33C2F" w14:textId="77777777" w:rsidR="00244BB2" w:rsidRDefault="00244BB2" w:rsidP="002150B2">
      <w:pPr>
        <w:pStyle w:val="NormalWeb"/>
        <w:spacing w:before="0" w:beforeAutospacing="0" w:after="0" w:afterAutospacing="0"/>
        <w:jc w:val="both"/>
        <w:outlineLvl w:val="0"/>
        <w:rPr>
          <w:rFonts w:asciiTheme="minorHAnsi" w:hAnsiTheme="minorHAnsi" w:cs="Arial"/>
          <w:sz w:val="20"/>
          <w:szCs w:val="20"/>
          <w:lang w:val="en-GB"/>
        </w:rPr>
      </w:pPr>
    </w:p>
    <w:p w14:paraId="61EAA81B" w14:textId="7E43061D" w:rsidR="002150B2" w:rsidRDefault="002150B2" w:rsidP="002150B2">
      <w:pPr>
        <w:pStyle w:val="NormalWeb"/>
        <w:spacing w:before="0" w:beforeAutospacing="0" w:after="0" w:afterAutospacing="0"/>
        <w:jc w:val="both"/>
        <w:outlineLvl w:val="0"/>
        <w:rPr>
          <w:rFonts w:asciiTheme="minorHAnsi" w:hAnsiTheme="minorHAnsi" w:cs="Arial"/>
          <w:sz w:val="20"/>
          <w:szCs w:val="20"/>
          <w:lang w:val="en-GB"/>
        </w:rPr>
      </w:pPr>
      <w:r w:rsidRPr="006A697A">
        <w:rPr>
          <w:rFonts w:asciiTheme="minorHAnsi" w:hAnsiTheme="minorHAnsi" w:cs="Arial"/>
          <w:sz w:val="20"/>
          <w:szCs w:val="20"/>
          <w:lang w:val="en-GB"/>
        </w:rPr>
        <w:t xml:space="preserve">When considering a SAR, the MLRO will determine whether or not it needs to be disclosed to the authorities. This includes events in </w:t>
      </w:r>
      <w:r w:rsidR="00A82661">
        <w:rPr>
          <w:rFonts w:asciiTheme="minorHAnsi" w:hAnsiTheme="minorHAnsi" w:cs="Arial"/>
          <w:sz w:val="20"/>
          <w:szCs w:val="20"/>
          <w:lang w:val="en-GB"/>
        </w:rPr>
        <w:t>Estonia</w:t>
      </w:r>
      <w:r w:rsidRPr="006A697A">
        <w:rPr>
          <w:rFonts w:asciiTheme="minorHAnsi" w:hAnsiTheme="minorHAnsi" w:cs="Arial"/>
          <w:sz w:val="20"/>
          <w:szCs w:val="20"/>
          <w:lang w:val="en-GB"/>
        </w:rPr>
        <w:t xml:space="preserve"> that may also be reported to other regulators and agencies. </w:t>
      </w:r>
    </w:p>
    <w:p w14:paraId="023FF9A4" w14:textId="77777777" w:rsidR="002150B2" w:rsidRDefault="002150B2" w:rsidP="002150B2">
      <w:pPr>
        <w:pStyle w:val="NormalWeb"/>
        <w:spacing w:before="0" w:beforeAutospacing="0" w:after="0" w:afterAutospacing="0"/>
        <w:jc w:val="both"/>
        <w:outlineLvl w:val="0"/>
        <w:rPr>
          <w:rFonts w:asciiTheme="minorHAnsi" w:hAnsiTheme="minorHAnsi" w:cs="Arial"/>
          <w:sz w:val="20"/>
          <w:szCs w:val="20"/>
          <w:lang w:val="en-GB"/>
        </w:rPr>
      </w:pPr>
    </w:p>
    <w:p w14:paraId="6B58B648" w14:textId="77777777" w:rsidR="002150B2" w:rsidRDefault="002150B2" w:rsidP="002150B2">
      <w:pPr>
        <w:pStyle w:val="NormalWeb"/>
        <w:spacing w:before="0" w:beforeAutospacing="0" w:after="0" w:afterAutospacing="0"/>
        <w:jc w:val="both"/>
        <w:outlineLvl w:val="0"/>
        <w:rPr>
          <w:rFonts w:asciiTheme="minorHAnsi" w:hAnsiTheme="minorHAnsi" w:cs="Arial"/>
          <w:sz w:val="20"/>
          <w:szCs w:val="20"/>
          <w:lang w:val="en-GB"/>
        </w:rPr>
      </w:pPr>
      <w:r>
        <w:rPr>
          <w:rFonts w:asciiTheme="minorHAnsi" w:hAnsiTheme="minorHAnsi" w:cs="Arial"/>
          <w:sz w:val="20"/>
          <w:szCs w:val="20"/>
          <w:lang w:val="en-GB"/>
        </w:rPr>
        <w:t xml:space="preserve">In making a decision, the MLRO will consider, amongst others: </w:t>
      </w:r>
    </w:p>
    <w:p w14:paraId="4555E0B8" w14:textId="77777777" w:rsidR="002150B2" w:rsidRDefault="002150B2" w:rsidP="002150B2">
      <w:pPr>
        <w:pStyle w:val="NormalWeb"/>
        <w:spacing w:before="0" w:beforeAutospacing="0" w:after="0" w:afterAutospacing="0"/>
        <w:jc w:val="both"/>
        <w:outlineLvl w:val="0"/>
        <w:rPr>
          <w:rFonts w:asciiTheme="minorHAnsi" w:hAnsiTheme="minorHAnsi" w:cs="Arial"/>
          <w:sz w:val="20"/>
          <w:szCs w:val="20"/>
          <w:lang w:val="en-GB"/>
        </w:rPr>
      </w:pPr>
    </w:p>
    <w:p w14:paraId="0A9AC74B" w14:textId="77777777" w:rsidR="002150B2" w:rsidRPr="009C2EEA" w:rsidRDefault="002150B2" w:rsidP="002150B2">
      <w:pPr>
        <w:pStyle w:val="NormalWeb"/>
        <w:numPr>
          <w:ilvl w:val="0"/>
          <w:numId w:val="35"/>
        </w:numPr>
        <w:spacing w:before="0" w:beforeAutospacing="0" w:after="0" w:afterAutospacing="0"/>
        <w:jc w:val="both"/>
        <w:outlineLvl w:val="0"/>
        <w:rPr>
          <w:rFonts w:asciiTheme="minorHAnsi" w:hAnsiTheme="minorHAnsi"/>
          <w:color w:val="000000" w:themeColor="text1"/>
          <w:sz w:val="20"/>
          <w:szCs w:val="20"/>
          <w:lang w:val="en-GB"/>
        </w:rPr>
      </w:pPr>
      <w:r>
        <w:rPr>
          <w:rFonts w:asciiTheme="minorHAnsi" w:hAnsiTheme="minorHAnsi" w:cs="Arial"/>
          <w:sz w:val="20"/>
          <w:szCs w:val="20"/>
          <w:lang w:val="en-GB"/>
        </w:rPr>
        <w:t>the information available regarding the case, i.e.: customer information, documentation, media news;</w:t>
      </w:r>
    </w:p>
    <w:p w14:paraId="6EDC308E" w14:textId="77777777" w:rsidR="002150B2" w:rsidRPr="009C2EEA" w:rsidRDefault="002150B2" w:rsidP="002150B2">
      <w:pPr>
        <w:pStyle w:val="NormalWeb"/>
        <w:numPr>
          <w:ilvl w:val="0"/>
          <w:numId w:val="35"/>
        </w:numPr>
        <w:spacing w:before="0" w:beforeAutospacing="0" w:after="0" w:afterAutospacing="0"/>
        <w:jc w:val="both"/>
        <w:outlineLvl w:val="0"/>
        <w:rPr>
          <w:rFonts w:asciiTheme="minorHAnsi" w:hAnsiTheme="minorHAnsi"/>
          <w:color w:val="000000" w:themeColor="text1"/>
          <w:sz w:val="20"/>
          <w:szCs w:val="20"/>
          <w:lang w:val="en-GB"/>
        </w:rPr>
      </w:pPr>
      <w:r>
        <w:rPr>
          <w:rFonts w:asciiTheme="minorHAnsi" w:hAnsiTheme="minorHAnsi" w:cs="Arial"/>
          <w:sz w:val="20"/>
          <w:szCs w:val="20"/>
          <w:lang w:val="en-GB"/>
        </w:rPr>
        <w:t>transactions involved;</w:t>
      </w:r>
    </w:p>
    <w:p w14:paraId="103FAD27" w14:textId="77777777" w:rsidR="002150B2" w:rsidRPr="009C2EEA" w:rsidRDefault="002150B2" w:rsidP="002150B2">
      <w:pPr>
        <w:pStyle w:val="NormalWeb"/>
        <w:numPr>
          <w:ilvl w:val="0"/>
          <w:numId w:val="35"/>
        </w:numPr>
        <w:spacing w:before="0" w:beforeAutospacing="0" w:after="0" w:afterAutospacing="0"/>
        <w:jc w:val="both"/>
        <w:outlineLvl w:val="0"/>
        <w:rPr>
          <w:rFonts w:asciiTheme="minorHAnsi" w:hAnsiTheme="minorHAnsi"/>
          <w:color w:val="000000" w:themeColor="text1"/>
          <w:sz w:val="20"/>
          <w:szCs w:val="20"/>
          <w:lang w:val="en-GB"/>
        </w:rPr>
      </w:pPr>
      <w:r>
        <w:rPr>
          <w:rFonts w:asciiTheme="minorHAnsi" w:hAnsiTheme="minorHAnsi" w:cs="Arial"/>
          <w:sz w:val="20"/>
          <w:szCs w:val="20"/>
          <w:lang w:val="en-GB"/>
        </w:rPr>
        <w:t>account activity inconsistent with the customer’s risk profile;</w:t>
      </w:r>
    </w:p>
    <w:p w14:paraId="75E2647E" w14:textId="77777777" w:rsidR="002150B2" w:rsidRPr="009C2EEA" w:rsidRDefault="002150B2" w:rsidP="002150B2">
      <w:pPr>
        <w:pStyle w:val="NormalWeb"/>
        <w:numPr>
          <w:ilvl w:val="0"/>
          <w:numId w:val="35"/>
        </w:numPr>
        <w:spacing w:before="0" w:beforeAutospacing="0" w:after="0" w:afterAutospacing="0"/>
        <w:jc w:val="both"/>
        <w:outlineLvl w:val="0"/>
        <w:rPr>
          <w:rFonts w:asciiTheme="minorHAnsi" w:hAnsiTheme="minorHAnsi"/>
          <w:color w:val="000000" w:themeColor="text1"/>
          <w:sz w:val="20"/>
          <w:szCs w:val="20"/>
          <w:lang w:val="en-GB"/>
        </w:rPr>
      </w:pPr>
      <w:r>
        <w:rPr>
          <w:rFonts w:asciiTheme="minorHAnsi" w:hAnsiTheme="minorHAnsi" w:cs="Arial"/>
          <w:sz w:val="20"/>
          <w:szCs w:val="20"/>
          <w:lang w:val="en-GB"/>
        </w:rPr>
        <w:t xml:space="preserve">correspondence with the customer; </w:t>
      </w:r>
    </w:p>
    <w:p w14:paraId="09361FE0" w14:textId="77777777" w:rsidR="002150B2" w:rsidRPr="009C2EEA" w:rsidRDefault="002150B2" w:rsidP="002150B2">
      <w:pPr>
        <w:pStyle w:val="NormalWeb"/>
        <w:numPr>
          <w:ilvl w:val="0"/>
          <w:numId w:val="35"/>
        </w:numPr>
        <w:spacing w:before="0" w:beforeAutospacing="0" w:after="0" w:afterAutospacing="0"/>
        <w:jc w:val="both"/>
        <w:outlineLvl w:val="0"/>
        <w:rPr>
          <w:rFonts w:asciiTheme="minorHAnsi" w:hAnsiTheme="minorHAnsi"/>
          <w:color w:val="000000" w:themeColor="text1"/>
          <w:sz w:val="20"/>
          <w:szCs w:val="20"/>
          <w:lang w:val="en-GB"/>
        </w:rPr>
      </w:pPr>
      <w:r>
        <w:rPr>
          <w:rFonts w:asciiTheme="minorHAnsi" w:hAnsiTheme="minorHAnsi" w:cs="Arial"/>
          <w:sz w:val="20"/>
          <w:szCs w:val="20"/>
          <w:lang w:val="en-GB"/>
        </w:rPr>
        <w:t>the reasons for suspicion, etc.</w:t>
      </w:r>
    </w:p>
    <w:p w14:paraId="7C718FA4" w14:textId="77777777" w:rsidR="002150B2" w:rsidRPr="009C2EEA" w:rsidRDefault="002150B2" w:rsidP="002150B2">
      <w:pPr>
        <w:pStyle w:val="NormalWeb"/>
        <w:spacing w:before="0" w:beforeAutospacing="0" w:after="0" w:afterAutospacing="0"/>
        <w:jc w:val="both"/>
        <w:outlineLvl w:val="0"/>
        <w:rPr>
          <w:rFonts w:asciiTheme="minorHAnsi" w:hAnsiTheme="minorHAnsi"/>
          <w:color w:val="000000" w:themeColor="text1"/>
          <w:sz w:val="20"/>
          <w:szCs w:val="20"/>
          <w:lang w:val="en-GB"/>
        </w:rPr>
      </w:pPr>
    </w:p>
    <w:p w14:paraId="2BA07A6B" w14:textId="77777777" w:rsidR="002150B2" w:rsidRPr="006A697A" w:rsidRDefault="002150B2" w:rsidP="002150B2">
      <w:pPr>
        <w:pStyle w:val="NormalWeb"/>
        <w:spacing w:before="0" w:beforeAutospacing="0" w:after="0" w:afterAutospacing="0"/>
        <w:jc w:val="both"/>
        <w:outlineLvl w:val="0"/>
        <w:rPr>
          <w:rFonts w:asciiTheme="minorHAnsi" w:hAnsiTheme="minorHAnsi"/>
          <w:color w:val="000000" w:themeColor="text1"/>
          <w:sz w:val="20"/>
          <w:szCs w:val="20"/>
          <w:lang w:val="en-GB"/>
        </w:rPr>
      </w:pPr>
      <w:r>
        <w:rPr>
          <w:rFonts w:asciiTheme="minorHAnsi" w:hAnsiTheme="minorHAnsi" w:cs="Arial"/>
          <w:sz w:val="20"/>
          <w:szCs w:val="20"/>
          <w:lang w:val="en-GB"/>
        </w:rPr>
        <w:t xml:space="preserve">Based on the above consideration, if the MLRO knows or suspect or has reasonable grounds to know or suspect that money laundering or terrorist financing has taken place, then a disclosure will be made accordingly. In the case the MLRO decides not to make a disclosure, this will be thoroughly documented with the reasons why. </w:t>
      </w:r>
    </w:p>
    <w:p w14:paraId="4CD13FD5" w14:textId="77777777" w:rsidR="002150B2" w:rsidRDefault="002150B2" w:rsidP="002150B2">
      <w:pPr>
        <w:pStyle w:val="NormalWeb"/>
        <w:spacing w:before="0" w:beforeAutospacing="0" w:after="0" w:afterAutospacing="0"/>
        <w:jc w:val="both"/>
        <w:rPr>
          <w:rFonts w:asciiTheme="minorHAnsi" w:hAnsiTheme="minorHAnsi" w:cs="Arial"/>
          <w:sz w:val="20"/>
          <w:szCs w:val="20"/>
          <w:lang w:val="en-GB"/>
        </w:rPr>
      </w:pPr>
    </w:p>
    <w:p w14:paraId="6C9DC7FE" w14:textId="77777777" w:rsidR="002150B2" w:rsidRDefault="002150B2" w:rsidP="002150B2">
      <w:pPr>
        <w:rPr>
          <w:sz w:val="20"/>
          <w:szCs w:val="20"/>
        </w:rPr>
      </w:pPr>
      <w:r>
        <w:rPr>
          <w:sz w:val="20"/>
          <w:szCs w:val="20"/>
        </w:rPr>
        <w:t>The MLRO will record all internal SARs received by employees in the SAR’s Log. This Log will be kept up to date with any new information that might arise on any given case.</w:t>
      </w:r>
    </w:p>
    <w:p w14:paraId="6E8D6118" w14:textId="77777777" w:rsidR="00244BB2" w:rsidRDefault="00244BB2" w:rsidP="002150B2">
      <w:pPr>
        <w:rPr>
          <w:u w:val="single"/>
        </w:rPr>
      </w:pPr>
    </w:p>
    <w:p w14:paraId="0E120A66" w14:textId="7639E0C8" w:rsidR="00244BB2" w:rsidRPr="00244BB2" w:rsidRDefault="00244BB2" w:rsidP="002150B2">
      <w:pPr>
        <w:rPr>
          <w:u w:val="single"/>
        </w:rPr>
      </w:pPr>
      <w:r w:rsidRPr="00244BB2">
        <w:rPr>
          <w:u w:val="single"/>
        </w:rPr>
        <w:t xml:space="preserve">8. AML/CFT Risk Assessment </w:t>
      </w:r>
      <w:r w:rsidR="00BA6174">
        <w:rPr>
          <w:u w:val="single"/>
        </w:rPr>
        <w:t xml:space="preserve">– Customer Identification (KYC) and Customer Due Diligence </w:t>
      </w:r>
    </w:p>
    <w:p w14:paraId="4D2DED74" w14:textId="10E22ABA" w:rsidR="002150B2" w:rsidRDefault="002150B2" w:rsidP="002150B2">
      <w:pPr>
        <w:pStyle w:val="NormalWeb"/>
        <w:spacing w:before="0" w:beforeAutospacing="0" w:after="0" w:afterAutospacing="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The Company</w:t>
      </w:r>
      <w:r w:rsidR="00244BB2">
        <w:rPr>
          <w:rFonts w:asciiTheme="minorHAnsi" w:hAnsiTheme="minorHAnsi"/>
          <w:color w:val="000000" w:themeColor="text1"/>
          <w:sz w:val="20"/>
          <w:szCs w:val="20"/>
          <w:lang w:val="en-GB"/>
        </w:rPr>
        <w:t xml:space="preserve"> will perform</w:t>
      </w:r>
      <w:r w:rsidRPr="006A697A">
        <w:rPr>
          <w:rFonts w:asciiTheme="minorHAnsi" w:hAnsiTheme="minorHAnsi"/>
          <w:color w:val="000000" w:themeColor="text1"/>
          <w:sz w:val="20"/>
          <w:szCs w:val="20"/>
          <w:lang w:val="en-GB"/>
        </w:rPr>
        <w:t xml:space="preserve"> a risk assessment, at least, on an annual basis. </w:t>
      </w:r>
      <w:r>
        <w:rPr>
          <w:rFonts w:asciiTheme="minorHAnsi" w:hAnsiTheme="minorHAnsi"/>
          <w:color w:val="000000" w:themeColor="text1"/>
          <w:sz w:val="20"/>
          <w:szCs w:val="20"/>
          <w:lang w:val="en-GB"/>
        </w:rPr>
        <w:t>There will be triggers and thresholds in place as part of the assessment.</w:t>
      </w:r>
    </w:p>
    <w:p w14:paraId="75FB6A7B" w14:textId="77777777" w:rsidR="002150B2" w:rsidRDefault="002150B2" w:rsidP="002150B2">
      <w:pPr>
        <w:pStyle w:val="NormalWeb"/>
        <w:spacing w:before="0" w:beforeAutospacing="0" w:after="0" w:afterAutospacing="0"/>
        <w:jc w:val="both"/>
        <w:rPr>
          <w:rFonts w:asciiTheme="minorHAnsi" w:hAnsiTheme="minorHAnsi"/>
          <w:color w:val="000000" w:themeColor="text1"/>
          <w:sz w:val="20"/>
          <w:szCs w:val="20"/>
          <w:lang w:val="en-GB"/>
        </w:rPr>
      </w:pPr>
    </w:p>
    <w:p w14:paraId="7FEBC690" w14:textId="0353F07C" w:rsidR="002150B2" w:rsidRDefault="002150B2" w:rsidP="002150B2">
      <w:pPr>
        <w:pStyle w:val="NormalWeb"/>
        <w:spacing w:before="0" w:beforeAutospacing="0" w:after="0" w:afterAutospacing="0"/>
        <w:jc w:val="both"/>
        <w:rPr>
          <w:rFonts w:asciiTheme="minorHAnsi" w:hAnsiTheme="minorHAnsi"/>
          <w:color w:val="000000" w:themeColor="text1"/>
          <w:sz w:val="20"/>
          <w:szCs w:val="20"/>
          <w:lang w:val="en-GB"/>
        </w:rPr>
      </w:pPr>
      <w:r>
        <w:rPr>
          <w:rFonts w:asciiTheme="minorHAnsi" w:hAnsiTheme="minorHAnsi"/>
          <w:color w:val="000000" w:themeColor="text1"/>
          <w:sz w:val="20"/>
          <w:szCs w:val="20"/>
          <w:lang w:val="en-GB"/>
        </w:rPr>
        <w:t xml:space="preserve">The risk assessment will be conducted on all customers. If and when necessary, the Company will implement remediation projects in order to deal with any deficiencies which might be identified as part of the Know Your Customer/Customer Due Diligence process. </w:t>
      </w:r>
    </w:p>
    <w:p w14:paraId="132D8969" w14:textId="77777777" w:rsidR="002150B2" w:rsidRDefault="002150B2" w:rsidP="002150B2">
      <w:pPr>
        <w:pStyle w:val="NormalWeb"/>
        <w:spacing w:before="0" w:beforeAutospacing="0" w:after="0" w:afterAutospacing="0"/>
        <w:jc w:val="both"/>
        <w:rPr>
          <w:rFonts w:asciiTheme="minorHAnsi" w:hAnsiTheme="minorHAnsi"/>
          <w:color w:val="000000" w:themeColor="text1"/>
          <w:sz w:val="20"/>
          <w:szCs w:val="20"/>
          <w:lang w:val="en-GB"/>
        </w:rPr>
      </w:pPr>
    </w:p>
    <w:p w14:paraId="327B9008" w14:textId="77777777" w:rsidR="002150B2" w:rsidRPr="006A697A" w:rsidRDefault="002150B2" w:rsidP="002150B2">
      <w:pPr>
        <w:pStyle w:val="NormalWeb"/>
        <w:spacing w:before="0" w:beforeAutospacing="0" w:after="0" w:afterAutospacing="0"/>
        <w:jc w:val="both"/>
        <w:outlineLvl w:val="0"/>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Customer Due Diligence (“CDD”) is required by law since you can better identify suspicious transactions if you know your customer and understand the reasoning behind their dealings with you.</w:t>
      </w:r>
      <w:r>
        <w:rPr>
          <w:rFonts w:asciiTheme="minorHAnsi" w:hAnsiTheme="minorHAnsi"/>
          <w:color w:val="000000" w:themeColor="text1"/>
          <w:sz w:val="20"/>
          <w:szCs w:val="20"/>
          <w:lang w:val="en-GB"/>
        </w:rPr>
        <w:t xml:space="preserve"> CDD involves a combination of Basic Customer Due Diligence and Enhanced Customer Due Diligence as further explained below.</w:t>
      </w:r>
    </w:p>
    <w:p w14:paraId="49514AE9" w14:textId="77777777" w:rsidR="002150B2" w:rsidRPr="006A697A" w:rsidRDefault="002150B2" w:rsidP="002150B2">
      <w:pPr>
        <w:pStyle w:val="NormalWeb"/>
        <w:spacing w:before="0" w:beforeAutospacing="0" w:after="0" w:afterAutospacing="0"/>
        <w:jc w:val="both"/>
        <w:outlineLvl w:val="0"/>
        <w:rPr>
          <w:rFonts w:asciiTheme="minorHAnsi" w:hAnsiTheme="minorHAnsi"/>
          <w:color w:val="000000" w:themeColor="text1"/>
          <w:sz w:val="20"/>
          <w:szCs w:val="20"/>
          <w:lang w:val="en-GB"/>
        </w:rPr>
      </w:pPr>
    </w:p>
    <w:p w14:paraId="4EB3BBD6" w14:textId="77777777" w:rsidR="002150B2" w:rsidRPr="006A697A" w:rsidRDefault="002150B2" w:rsidP="002150B2">
      <w:pPr>
        <w:pStyle w:val="NormalWeb"/>
        <w:spacing w:before="0" w:beforeAutospacing="0" w:after="0" w:afterAutospacing="0"/>
        <w:jc w:val="both"/>
        <w:outlineLvl w:val="0"/>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Know Your Customer (“KYC”) is the process used by the Company to verify the identity of our customers.</w:t>
      </w:r>
    </w:p>
    <w:p w14:paraId="6039EFDC" w14:textId="77777777" w:rsidR="002150B2" w:rsidRPr="006A697A" w:rsidRDefault="002150B2" w:rsidP="002150B2">
      <w:pPr>
        <w:pStyle w:val="NormalWeb"/>
        <w:spacing w:before="0" w:beforeAutospacing="0" w:after="0" w:afterAutospacing="0"/>
        <w:jc w:val="both"/>
        <w:outlineLvl w:val="0"/>
        <w:rPr>
          <w:rFonts w:asciiTheme="minorHAnsi" w:hAnsiTheme="minorHAnsi"/>
          <w:color w:val="000000" w:themeColor="text1"/>
          <w:sz w:val="20"/>
          <w:szCs w:val="20"/>
          <w:lang w:val="en-GB"/>
        </w:rPr>
      </w:pPr>
    </w:p>
    <w:p w14:paraId="7FD32988" w14:textId="1D2D21DC" w:rsidR="00BA6174" w:rsidRPr="00BA6174" w:rsidRDefault="00BA6174" w:rsidP="00BA6174">
      <w:pPr>
        <w:rPr>
          <w:color w:val="000000" w:themeColor="text1"/>
          <w:sz w:val="20"/>
          <w:szCs w:val="20"/>
        </w:rPr>
      </w:pPr>
      <w:r>
        <w:rPr>
          <w:color w:val="000000" w:themeColor="text1"/>
          <w:sz w:val="20"/>
          <w:szCs w:val="20"/>
        </w:rPr>
        <w:t>A</w:t>
      </w:r>
      <w:r w:rsidRPr="00BA6174">
        <w:rPr>
          <w:color w:val="000000" w:themeColor="text1"/>
          <w:sz w:val="20"/>
          <w:szCs w:val="20"/>
        </w:rPr>
        <w:t xml:space="preserve">s part of our AML Policy, </w:t>
      </w:r>
      <w:r>
        <w:rPr>
          <w:color w:val="000000" w:themeColor="text1"/>
          <w:sz w:val="20"/>
          <w:szCs w:val="20"/>
        </w:rPr>
        <w:t>all customers must</w:t>
      </w:r>
      <w:r w:rsidRPr="00BA6174">
        <w:rPr>
          <w:color w:val="000000" w:themeColor="text1"/>
          <w:sz w:val="20"/>
          <w:szCs w:val="20"/>
        </w:rPr>
        <w:t xml:space="preserve"> agree to use the </w:t>
      </w:r>
      <w:r>
        <w:rPr>
          <w:color w:val="000000" w:themeColor="text1"/>
          <w:sz w:val="20"/>
          <w:szCs w:val="20"/>
        </w:rPr>
        <w:t xml:space="preserve">Company’s services that they </w:t>
      </w:r>
      <w:r w:rsidRPr="00BA6174">
        <w:rPr>
          <w:color w:val="000000" w:themeColor="text1"/>
          <w:sz w:val="20"/>
          <w:szCs w:val="20"/>
        </w:rPr>
        <w:t xml:space="preserve">are prepared to provide any documentation which we find relevant in order to serve our KYC and AML policies, including (but not limited to): </w:t>
      </w:r>
    </w:p>
    <w:p w14:paraId="62ED4602" w14:textId="1C53F20C" w:rsidR="00BA6174" w:rsidRPr="00BA6174" w:rsidRDefault="00BA6174" w:rsidP="00BA6174">
      <w:pPr>
        <w:rPr>
          <w:color w:val="000000" w:themeColor="text1"/>
          <w:sz w:val="20"/>
          <w:szCs w:val="20"/>
        </w:rPr>
      </w:pPr>
      <w:proofErr w:type="spellStart"/>
      <w:r w:rsidRPr="00BA6174">
        <w:rPr>
          <w:color w:val="000000" w:themeColor="text1"/>
          <w:sz w:val="20"/>
          <w:szCs w:val="20"/>
        </w:rPr>
        <w:t>i</w:t>
      </w:r>
      <w:proofErr w:type="spellEnd"/>
      <w:r w:rsidRPr="00BA6174">
        <w:rPr>
          <w:color w:val="000000" w:themeColor="text1"/>
          <w:sz w:val="20"/>
          <w:szCs w:val="20"/>
        </w:rPr>
        <w:t>.</w:t>
      </w:r>
      <w:r w:rsidRPr="00BA6174">
        <w:rPr>
          <w:color w:val="000000" w:themeColor="text1"/>
          <w:sz w:val="20"/>
          <w:szCs w:val="20"/>
        </w:rPr>
        <w:tab/>
        <w:t xml:space="preserve">Copy of valid official proof of identity of any individual associated with </w:t>
      </w:r>
      <w:r>
        <w:rPr>
          <w:color w:val="000000" w:themeColor="text1"/>
          <w:sz w:val="20"/>
          <w:szCs w:val="20"/>
        </w:rPr>
        <w:t>the</w:t>
      </w:r>
      <w:r w:rsidRPr="00BA6174">
        <w:rPr>
          <w:color w:val="000000" w:themeColor="text1"/>
          <w:sz w:val="20"/>
          <w:szCs w:val="20"/>
        </w:rPr>
        <w:t xml:space="preserve"> activity;</w:t>
      </w:r>
    </w:p>
    <w:p w14:paraId="7775BA1A" w14:textId="5C9E9FBF" w:rsidR="00BA6174" w:rsidRPr="00BA6174" w:rsidRDefault="00BA6174" w:rsidP="00BA6174">
      <w:pPr>
        <w:rPr>
          <w:color w:val="000000" w:themeColor="text1"/>
          <w:sz w:val="20"/>
          <w:szCs w:val="20"/>
        </w:rPr>
      </w:pPr>
      <w:r w:rsidRPr="00BA6174">
        <w:rPr>
          <w:color w:val="000000" w:themeColor="text1"/>
          <w:sz w:val="20"/>
          <w:szCs w:val="20"/>
        </w:rPr>
        <w:t>ii.</w:t>
      </w:r>
      <w:r w:rsidRPr="00BA6174">
        <w:rPr>
          <w:color w:val="000000" w:themeColor="text1"/>
          <w:sz w:val="20"/>
          <w:szCs w:val="20"/>
        </w:rPr>
        <w:tab/>
        <w:t xml:space="preserve">Copy of proof of residence not older than 2 months old of any individual associated with </w:t>
      </w:r>
      <w:r>
        <w:rPr>
          <w:color w:val="000000" w:themeColor="text1"/>
          <w:sz w:val="20"/>
          <w:szCs w:val="20"/>
        </w:rPr>
        <w:t>the</w:t>
      </w:r>
      <w:r w:rsidRPr="00BA6174">
        <w:rPr>
          <w:color w:val="000000" w:themeColor="text1"/>
          <w:sz w:val="20"/>
          <w:szCs w:val="20"/>
        </w:rPr>
        <w:t xml:space="preserve"> activity;</w:t>
      </w:r>
    </w:p>
    <w:p w14:paraId="6B394D61" w14:textId="19E12E22" w:rsidR="00BA6174" w:rsidRPr="00BA6174" w:rsidRDefault="00BA6174" w:rsidP="00BA6174">
      <w:pPr>
        <w:rPr>
          <w:color w:val="000000" w:themeColor="text1"/>
          <w:sz w:val="20"/>
          <w:szCs w:val="20"/>
        </w:rPr>
      </w:pPr>
      <w:r w:rsidRPr="00BA6174">
        <w:rPr>
          <w:color w:val="000000" w:themeColor="text1"/>
          <w:sz w:val="20"/>
          <w:szCs w:val="20"/>
        </w:rPr>
        <w:t>iii.</w:t>
      </w:r>
      <w:r w:rsidRPr="00BA6174">
        <w:rPr>
          <w:color w:val="000000" w:themeColor="text1"/>
          <w:sz w:val="20"/>
          <w:szCs w:val="20"/>
        </w:rPr>
        <w:tab/>
        <w:t xml:space="preserve">Reference regarding the source of wealth and/or funds of any individual associated with </w:t>
      </w:r>
      <w:r>
        <w:rPr>
          <w:color w:val="000000" w:themeColor="text1"/>
          <w:sz w:val="20"/>
          <w:szCs w:val="20"/>
        </w:rPr>
        <w:t>the</w:t>
      </w:r>
      <w:r w:rsidRPr="00BA6174">
        <w:rPr>
          <w:color w:val="000000" w:themeColor="text1"/>
          <w:sz w:val="20"/>
          <w:szCs w:val="20"/>
        </w:rPr>
        <w:t xml:space="preserve"> activity;</w:t>
      </w:r>
    </w:p>
    <w:p w14:paraId="7B7338FC" w14:textId="7B48887D" w:rsidR="00BA6174" w:rsidRPr="00BA6174" w:rsidRDefault="00BA6174" w:rsidP="00BA6174">
      <w:pPr>
        <w:rPr>
          <w:color w:val="000000" w:themeColor="text1"/>
          <w:sz w:val="20"/>
          <w:szCs w:val="20"/>
        </w:rPr>
      </w:pPr>
      <w:r w:rsidRPr="00BA6174">
        <w:rPr>
          <w:color w:val="000000" w:themeColor="text1"/>
          <w:sz w:val="20"/>
          <w:szCs w:val="20"/>
        </w:rPr>
        <w:t>iv.</w:t>
      </w:r>
      <w:r w:rsidRPr="00BA6174">
        <w:rPr>
          <w:color w:val="000000" w:themeColor="text1"/>
          <w:sz w:val="20"/>
          <w:szCs w:val="20"/>
        </w:rPr>
        <w:tab/>
        <w:t xml:space="preserve">Certificate of incorporation of any legal person associated with </w:t>
      </w:r>
      <w:r>
        <w:rPr>
          <w:color w:val="000000" w:themeColor="text1"/>
          <w:sz w:val="20"/>
          <w:szCs w:val="20"/>
        </w:rPr>
        <w:t>the</w:t>
      </w:r>
      <w:r w:rsidRPr="00BA6174">
        <w:rPr>
          <w:color w:val="000000" w:themeColor="text1"/>
          <w:sz w:val="20"/>
          <w:szCs w:val="20"/>
        </w:rPr>
        <w:t xml:space="preserve"> activity;</w:t>
      </w:r>
    </w:p>
    <w:p w14:paraId="496FDC89" w14:textId="22AC8B10" w:rsidR="00BA6174" w:rsidRPr="00BA6174" w:rsidRDefault="00BA6174" w:rsidP="00BA6174">
      <w:pPr>
        <w:rPr>
          <w:color w:val="000000" w:themeColor="text1"/>
          <w:sz w:val="20"/>
          <w:szCs w:val="20"/>
        </w:rPr>
      </w:pPr>
      <w:r w:rsidRPr="00BA6174">
        <w:rPr>
          <w:color w:val="000000" w:themeColor="text1"/>
          <w:sz w:val="20"/>
          <w:szCs w:val="20"/>
        </w:rPr>
        <w:t>v.</w:t>
      </w:r>
      <w:r w:rsidRPr="00BA6174">
        <w:rPr>
          <w:color w:val="000000" w:themeColor="text1"/>
          <w:sz w:val="20"/>
          <w:szCs w:val="20"/>
        </w:rPr>
        <w:tab/>
        <w:t xml:space="preserve">Memorandum &amp; Articles of Association of any </w:t>
      </w:r>
      <w:r>
        <w:rPr>
          <w:color w:val="000000" w:themeColor="text1"/>
          <w:sz w:val="20"/>
          <w:szCs w:val="20"/>
        </w:rPr>
        <w:t>company</w:t>
      </w:r>
      <w:r w:rsidRPr="00BA6174">
        <w:rPr>
          <w:color w:val="000000" w:themeColor="text1"/>
          <w:sz w:val="20"/>
          <w:szCs w:val="20"/>
        </w:rPr>
        <w:t xml:space="preserve"> associated with </w:t>
      </w:r>
      <w:r>
        <w:rPr>
          <w:color w:val="000000" w:themeColor="text1"/>
          <w:sz w:val="20"/>
          <w:szCs w:val="20"/>
        </w:rPr>
        <w:t>the</w:t>
      </w:r>
      <w:r w:rsidRPr="00BA6174">
        <w:rPr>
          <w:color w:val="000000" w:themeColor="text1"/>
          <w:sz w:val="20"/>
          <w:szCs w:val="20"/>
        </w:rPr>
        <w:t xml:space="preserve"> activity;</w:t>
      </w:r>
    </w:p>
    <w:p w14:paraId="4EF833AD" w14:textId="035B8744" w:rsidR="00BA6174" w:rsidRPr="00BA6174" w:rsidRDefault="00BA6174" w:rsidP="00BA6174">
      <w:pPr>
        <w:rPr>
          <w:color w:val="000000" w:themeColor="text1"/>
          <w:sz w:val="20"/>
          <w:szCs w:val="20"/>
        </w:rPr>
      </w:pPr>
      <w:r w:rsidRPr="00BA6174">
        <w:rPr>
          <w:color w:val="000000" w:themeColor="text1"/>
          <w:sz w:val="20"/>
          <w:szCs w:val="20"/>
        </w:rPr>
        <w:t>vi.</w:t>
      </w:r>
      <w:r w:rsidRPr="00BA6174">
        <w:rPr>
          <w:color w:val="000000" w:themeColor="text1"/>
          <w:sz w:val="20"/>
          <w:szCs w:val="20"/>
        </w:rPr>
        <w:tab/>
        <w:t xml:space="preserve">List of Shareholders (including ownership structure) and Directors and Signatories of any legal </w:t>
      </w:r>
      <w:r>
        <w:rPr>
          <w:color w:val="000000" w:themeColor="text1"/>
          <w:sz w:val="20"/>
          <w:szCs w:val="20"/>
        </w:rPr>
        <w:t>entity</w:t>
      </w:r>
      <w:r w:rsidRPr="00BA6174">
        <w:rPr>
          <w:color w:val="000000" w:themeColor="text1"/>
          <w:sz w:val="20"/>
          <w:szCs w:val="20"/>
        </w:rPr>
        <w:t xml:space="preserve"> associated with your activity;</w:t>
      </w:r>
    </w:p>
    <w:p w14:paraId="3D736395" w14:textId="73974A3A" w:rsidR="00BA6174" w:rsidRPr="00BA6174" w:rsidRDefault="00BA6174" w:rsidP="00BA6174">
      <w:pPr>
        <w:rPr>
          <w:color w:val="000000" w:themeColor="text1"/>
          <w:sz w:val="20"/>
          <w:szCs w:val="20"/>
        </w:rPr>
      </w:pPr>
      <w:r>
        <w:rPr>
          <w:color w:val="000000" w:themeColor="text1"/>
          <w:sz w:val="20"/>
          <w:szCs w:val="20"/>
        </w:rPr>
        <w:t>vii.</w:t>
      </w:r>
      <w:r>
        <w:rPr>
          <w:color w:val="000000" w:themeColor="text1"/>
          <w:sz w:val="20"/>
          <w:szCs w:val="20"/>
        </w:rPr>
        <w:tab/>
        <w:t>Certificate of Good Standing</w:t>
      </w:r>
      <w:r w:rsidRPr="00BA6174">
        <w:rPr>
          <w:color w:val="000000" w:themeColor="text1"/>
          <w:sz w:val="20"/>
          <w:szCs w:val="20"/>
        </w:rPr>
        <w:t xml:space="preserve"> stating the registered address, share capital, shareholder(s) and the person/s authorized </w:t>
      </w:r>
      <w:r>
        <w:rPr>
          <w:color w:val="000000" w:themeColor="text1"/>
          <w:sz w:val="20"/>
          <w:szCs w:val="20"/>
        </w:rPr>
        <w:t xml:space="preserve">to represent the legal entity, notarised and apostilled. </w:t>
      </w:r>
    </w:p>
    <w:p w14:paraId="0EC0324F" w14:textId="3F5A9E15" w:rsidR="00BA6174" w:rsidRPr="00BA6174" w:rsidRDefault="00BA6174" w:rsidP="00BA6174">
      <w:pPr>
        <w:rPr>
          <w:color w:val="000000" w:themeColor="text1"/>
          <w:sz w:val="20"/>
          <w:szCs w:val="20"/>
        </w:rPr>
      </w:pPr>
      <w:r w:rsidRPr="00BA6174">
        <w:rPr>
          <w:color w:val="000000" w:themeColor="text1"/>
          <w:sz w:val="20"/>
          <w:szCs w:val="20"/>
        </w:rPr>
        <w:t>viii.</w:t>
      </w:r>
      <w:r w:rsidRPr="00BA6174">
        <w:rPr>
          <w:color w:val="000000" w:themeColor="text1"/>
          <w:sz w:val="20"/>
          <w:szCs w:val="20"/>
        </w:rPr>
        <w:tab/>
        <w:t>Any additional information we may find valid for assessing the risk of offering our services</w:t>
      </w:r>
      <w:r>
        <w:rPr>
          <w:color w:val="000000" w:themeColor="text1"/>
          <w:sz w:val="20"/>
          <w:szCs w:val="20"/>
        </w:rPr>
        <w:t xml:space="preserve"> to a particular customer</w:t>
      </w:r>
      <w:r w:rsidRPr="00BA6174">
        <w:rPr>
          <w:color w:val="000000" w:themeColor="text1"/>
          <w:sz w:val="20"/>
          <w:szCs w:val="20"/>
        </w:rPr>
        <w:t xml:space="preserve">. </w:t>
      </w:r>
    </w:p>
    <w:p w14:paraId="7E56B8BE" w14:textId="77777777" w:rsidR="00BA6174" w:rsidRPr="00BA6174" w:rsidRDefault="00BA6174" w:rsidP="00BA6174">
      <w:pPr>
        <w:rPr>
          <w:color w:val="000000" w:themeColor="text1"/>
          <w:sz w:val="20"/>
          <w:szCs w:val="20"/>
        </w:rPr>
      </w:pPr>
    </w:p>
    <w:p w14:paraId="2047789D" w14:textId="47F2507E" w:rsidR="00BA6174" w:rsidRPr="00BA6174" w:rsidRDefault="00BA6174" w:rsidP="00BA6174">
      <w:pPr>
        <w:jc w:val="both"/>
        <w:rPr>
          <w:color w:val="000000" w:themeColor="text1"/>
          <w:sz w:val="20"/>
          <w:szCs w:val="20"/>
        </w:rPr>
      </w:pPr>
      <w:r w:rsidRPr="00BA6174">
        <w:rPr>
          <w:color w:val="000000" w:themeColor="text1"/>
          <w:sz w:val="20"/>
          <w:szCs w:val="20"/>
        </w:rPr>
        <w:lastRenderedPageBreak/>
        <w:t xml:space="preserve">If you acting on behalf of a legal </w:t>
      </w:r>
      <w:r>
        <w:rPr>
          <w:color w:val="000000" w:themeColor="text1"/>
          <w:sz w:val="20"/>
          <w:szCs w:val="20"/>
        </w:rPr>
        <w:t>entity, the individual</w:t>
      </w:r>
      <w:r w:rsidRPr="00BA6174">
        <w:rPr>
          <w:color w:val="000000" w:themeColor="text1"/>
          <w:sz w:val="20"/>
          <w:szCs w:val="20"/>
        </w:rPr>
        <w:t xml:space="preserve"> will be required to send us the aforementioned KYC documents with a company stamp and certified as a true copy of the original by a lawyer, certifying officer or a Notary public. </w:t>
      </w:r>
    </w:p>
    <w:p w14:paraId="2732103D" w14:textId="4177C652" w:rsidR="00BA6174" w:rsidRPr="00BA6174" w:rsidRDefault="00BA6174" w:rsidP="00BA6174">
      <w:pPr>
        <w:jc w:val="both"/>
        <w:rPr>
          <w:color w:val="000000" w:themeColor="text1"/>
          <w:sz w:val="20"/>
          <w:szCs w:val="20"/>
        </w:rPr>
      </w:pPr>
      <w:r>
        <w:rPr>
          <w:color w:val="000000" w:themeColor="text1"/>
          <w:sz w:val="20"/>
          <w:szCs w:val="20"/>
        </w:rPr>
        <w:t>The Company also</w:t>
      </w:r>
      <w:r w:rsidRPr="00BA6174">
        <w:rPr>
          <w:color w:val="000000" w:themeColor="text1"/>
          <w:sz w:val="20"/>
          <w:szCs w:val="20"/>
        </w:rPr>
        <w:t xml:space="preserve"> require</w:t>
      </w:r>
      <w:r>
        <w:rPr>
          <w:color w:val="000000" w:themeColor="text1"/>
          <w:sz w:val="20"/>
          <w:szCs w:val="20"/>
        </w:rPr>
        <w:t>s that</w:t>
      </w:r>
      <w:r w:rsidRPr="00BA6174">
        <w:rPr>
          <w:color w:val="000000" w:themeColor="text1"/>
          <w:sz w:val="20"/>
          <w:szCs w:val="20"/>
        </w:rPr>
        <w:t xml:space="preserve"> KYC d</w:t>
      </w:r>
      <w:r>
        <w:rPr>
          <w:color w:val="000000" w:themeColor="text1"/>
          <w:sz w:val="20"/>
          <w:szCs w:val="20"/>
        </w:rPr>
        <w:t xml:space="preserve">ocuments to be sent in high quality colour format and </w:t>
      </w:r>
      <w:r w:rsidRPr="00BA6174">
        <w:rPr>
          <w:color w:val="000000" w:themeColor="text1"/>
          <w:sz w:val="20"/>
          <w:szCs w:val="20"/>
        </w:rPr>
        <w:t>reserve</w:t>
      </w:r>
      <w:r>
        <w:rPr>
          <w:color w:val="000000" w:themeColor="text1"/>
          <w:sz w:val="20"/>
          <w:szCs w:val="20"/>
        </w:rPr>
        <w:t>s</w:t>
      </w:r>
      <w:r w:rsidRPr="00BA6174">
        <w:rPr>
          <w:color w:val="000000" w:themeColor="text1"/>
          <w:sz w:val="20"/>
          <w:szCs w:val="20"/>
        </w:rPr>
        <w:t xml:space="preserve"> the right to reject any documents, which do not comply with the above. </w:t>
      </w:r>
      <w:r>
        <w:rPr>
          <w:color w:val="000000" w:themeColor="text1"/>
          <w:sz w:val="20"/>
          <w:szCs w:val="20"/>
        </w:rPr>
        <w:t>In addition, the Company r</w:t>
      </w:r>
      <w:r w:rsidRPr="00BA6174">
        <w:rPr>
          <w:color w:val="000000" w:themeColor="text1"/>
          <w:sz w:val="20"/>
          <w:szCs w:val="20"/>
        </w:rPr>
        <w:t>eserve</w:t>
      </w:r>
      <w:r>
        <w:rPr>
          <w:color w:val="000000" w:themeColor="text1"/>
          <w:sz w:val="20"/>
          <w:szCs w:val="20"/>
        </w:rPr>
        <w:t>s</w:t>
      </w:r>
      <w:r w:rsidRPr="00BA6174">
        <w:rPr>
          <w:color w:val="000000" w:themeColor="text1"/>
          <w:sz w:val="20"/>
          <w:szCs w:val="20"/>
        </w:rPr>
        <w:t xml:space="preserve"> the right to require additional information at any time to verify identification </w:t>
      </w:r>
      <w:r>
        <w:rPr>
          <w:color w:val="000000" w:themeColor="text1"/>
          <w:sz w:val="20"/>
          <w:szCs w:val="20"/>
        </w:rPr>
        <w:t xml:space="preserve">or manage risk. </w:t>
      </w:r>
    </w:p>
    <w:p w14:paraId="5D929913" w14:textId="11BEF090" w:rsidR="00BA6174" w:rsidRPr="00BA6174" w:rsidRDefault="00BA6174" w:rsidP="00BA6174">
      <w:pPr>
        <w:jc w:val="both"/>
        <w:rPr>
          <w:color w:val="000000" w:themeColor="text1"/>
          <w:sz w:val="20"/>
          <w:szCs w:val="20"/>
        </w:rPr>
      </w:pPr>
      <w:r>
        <w:rPr>
          <w:color w:val="000000" w:themeColor="text1"/>
          <w:sz w:val="20"/>
          <w:szCs w:val="20"/>
        </w:rPr>
        <w:t>The Company</w:t>
      </w:r>
      <w:r w:rsidRPr="00BA6174">
        <w:rPr>
          <w:color w:val="000000" w:themeColor="text1"/>
          <w:sz w:val="20"/>
          <w:szCs w:val="20"/>
        </w:rPr>
        <w:t xml:space="preserve"> may also disclose any and/or all of the KYC documents to any relevant authority and/or institution in order to examine, inter alia, </w:t>
      </w:r>
      <w:r>
        <w:rPr>
          <w:color w:val="000000" w:themeColor="text1"/>
          <w:sz w:val="20"/>
          <w:szCs w:val="20"/>
        </w:rPr>
        <w:t>the customer’s</w:t>
      </w:r>
      <w:r w:rsidRPr="00BA6174">
        <w:rPr>
          <w:color w:val="000000" w:themeColor="text1"/>
          <w:sz w:val="20"/>
          <w:szCs w:val="20"/>
        </w:rPr>
        <w:t xml:space="preserve"> status concerning bankruptcy, reputation checks and criminal records and/or in or</w:t>
      </w:r>
      <w:r>
        <w:rPr>
          <w:color w:val="000000" w:themeColor="text1"/>
          <w:sz w:val="20"/>
          <w:szCs w:val="20"/>
        </w:rPr>
        <w:t xml:space="preserve">der to comply with AML laws, </w:t>
      </w:r>
      <w:r w:rsidRPr="00BA6174">
        <w:rPr>
          <w:color w:val="000000" w:themeColor="text1"/>
          <w:sz w:val="20"/>
          <w:szCs w:val="20"/>
        </w:rPr>
        <w:t>regulations, rules or anything related thereto.</w:t>
      </w:r>
    </w:p>
    <w:p w14:paraId="1E7A9425" w14:textId="47E71AD1" w:rsidR="00BA6174" w:rsidRPr="00BA6174" w:rsidRDefault="00BA6174" w:rsidP="00305A0F">
      <w:pPr>
        <w:jc w:val="both"/>
        <w:rPr>
          <w:color w:val="000000" w:themeColor="text1"/>
          <w:sz w:val="20"/>
          <w:szCs w:val="20"/>
        </w:rPr>
      </w:pPr>
      <w:r>
        <w:rPr>
          <w:color w:val="000000" w:themeColor="text1"/>
          <w:sz w:val="20"/>
          <w:szCs w:val="20"/>
        </w:rPr>
        <w:t xml:space="preserve">The company also restricts access from </w:t>
      </w:r>
      <w:r w:rsidRPr="00BA6174">
        <w:rPr>
          <w:color w:val="000000" w:themeColor="text1"/>
          <w:sz w:val="20"/>
          <w:szCs w:val="20"/>
        </w:rPr>
        <w:t xml:space="preserve">certain jurisdictions, type of businesses and certain individuals from becoming our clients and/or consume our services. The AML Policy does not a substitute </w:t>
      </w:r>
      <w:r w:rsidR="00305A0F">
        <w:rPr>
          <w:color w:val="000000" w:themeColor="text1"/>
          <w:sz w:val="20"/>
          <w:szCs w:val="20"/>
        </w:rPr>
        <w:t>the customer’s</w:t>
      </w:r>
      <w:r w:rsidRPr="00BA6174">
        <w:rPr>
          <w:color w:val="000000" w:themeColor="text1"/>
          <w:sz w:val="20"/>
          <w:szCs w:val="20"/>
        </w:rPr>
        <w:t xml:space="preserve"> need to comply, in full, with the applicable laws and regulations in connection with </w:t>
      </w:r>
      <w:r w:rsidR="00305A0F">
        <w:rPr>
          <w:color w:val="000000" w:themeColor="text1"/>
          <w:sz w:val="20"/>
          <w:szCs w:val="20"/>
        </w:rPr>
        <w:t>their</w:t>
      </w:r>
      <w:r w:rsidRPr="00BA6174">
        <w:rPr>
          <w:color w:val="000000" w:themeColor="text1"/>
          <w:sz w:val="20"/>
          <w:szCs w:val="20"/>
        </w:rPr>
        <w:t xml:space="preserve"> business conduct, personal characteristics and legal status.  </w:t>
      </w:r>
    </w:p>
    <w:p w14:paraId="5E491DF4" w14:textId="60DD2E81" w:rsidR="00BA6174" w:rsidRDefault="00305A0F" w:rsidP="00305A0F">
      <w:pPr>
        <w:jc w:val="both"/>
        <w:rPr>
          <w:color w:val="000000" w:themeColor="text1"/>
          <w:sz w:val="20"/>
          <w:szCs w:val="20"/>
        </w:rPr>
      </w:pPr>
      <w:r>
        <w:rPr>
          <w:color w:val="000000" w:themeColor="text1"/>
          <w:sz w:val="20"/>
          <w:szCs w:val="20"/>
        </w:rPr>
        <w:t xml:space="preserve">The company will review and </w:t>
      </w:r>
      <w:r w:rsidR="00BA6174" w:rsidRPr="00BA6174">
        <w:rPr>
          <w:color w:val="000000" w:themeColor="text1"/>
          <w:sz w:val="20"/>
          <w:szCs w:val="20"/>
        </w:rPr>
        <w:t xml:space="preserve">may change this policy, at </w:t>
      </w:r>
      <w:r>
        <w:rPr>
          <w:color w:val="000000" w:themeColor="text1"/>
          <w:sz w:val="20"/>
          <w:szCs w:val="20"/>
        </w:rPr>
        <w:t>their</w:t>
      </w:r>
      <w:r w:rsidR="00BA6174" w:rsidRPr="00BA6174">
        <w:rPr>
          <w:color w:val="000000" w:themeColor="text1"/>
          <w:sz w:val="20"/>
          <w:szCs w:val="20"/>
        </w:rPr>
        <w:t xml:space="preserve"> discretion, from time to time in compliance with the applicable laws and</w:t>
      </w:r>
      <w:r>
        <w:rPr>
          <w:color w:val="000000" w:themeColor="text1"/>
          <w:sz w:val="20"/>
          <w:szCs w:val="20"/>
        </w:rPr>
        <w:t xml:space="preserve"> regulation framework without </w:t>
      </w:r>
      <w:r w:rsidR="00BA6174" w:rsidRPr="00BA6174">
        <w:rPr>
          <w:color w:val="000000" w:themeColor="text1"/>
          <w:sz w:val="20"/>
          <w:szCs w:val="20"/>
        </w:rPr>
        <w:t>notice</w:t>
      </w:r>
      <w:r>
        <w:rPr>
          <w:color w:val="000000" w:themeColor="text1"/>
          <w:sz w:val="20"/>
          <w:szCs w:val="20"/>
        </w:rPr>
        <w:t xml:space="preserve"> to customers.</w:t>
      </w:r>
    </w:p>
    <w:p w14:paraId="1B5AC598" w14:textId="77777777" w:rsidR="00305A0F" w:rsidRDefault="00305A0F" w:rsidP="00305A0F">
      <w:pPr>
        <w:jc w:val="both"/>
        <w:rPr>
          <w:color w:val="000000" w:themeColor="text1"/>
          <w:sz w:val="20"/>
          <w:szCs w:val="20"/>
        </w:rPr>
      </w:pPr>
    </w:p>
    <w:p w14:paraId="7105EB5C" w14:textId="5F83EC51" w:rsidR="00305A0F" w:rsidRPr="00305A0F" w:rsidRDefault="00305A0F" w:rsidP="00305A0F">
      <w:pPr>
        <w:jc w:val="both"/>
        <w:rPr>
          <w:color w:val="000000" w:themeColor="text1"/>
          <w:u w:val="single"/>
        </w:rPr>
      </w:pPr>
      <w:r w:rsidRPr="00305A0F">
        <w:rPr>
          <w:color w:val="000000" w:themeColor="text1"/>
          <w:u w:val="single"/>
        </w:rPr>
        <w:t xml:space="preserve">9. Record Keeping </w:t>
      </w:r>
    </w:p>
    <w:p w14:paraId="5C554CCE" w14:textId="4F0B1C80" w:rsidR="002150B2" w:rsidRPr="00305A0F" w:rsidRDefault="002150B2" w:rsidP="00305A0F">
      <w:pPr>
        <w:pStyle w:val="NormalWeb"/>
        <w:spacing w:before="0" w:beforeAutospacing="0" w:after="0" w:afterAutospacing="0"/>
        <w:jc w:val="both"/>
        <w:outlineLvl w:val="0"/>
        <w:rPr>
          <w:rFonts w:asciiTheme="minorHAnsi" w:hAnsiTheme="minorHAnsi"/>
          <w:color w:val="000000" w:themeColor="text1"/>
          <w:sz w:val="20"/>
          <w:szCs w:val="20"/>
          <w:lang w:val="en-GB"/>
        </w:rPr>
      </w:pPr>
      <w:r w:rsidRPr="006A697A">
        <w:rPr>
          <w:rFonts w:asciiTheme="minorHAnsi" w:hAnsiTheme="minorHAnsi" w:cs="Arial"/>
          <w:sz w:val="20"/>
          <w:szCs w:val="20"/>
        </w:rPr>
        <w:t>The Company keeps records of the procedures applied to establish the identity of its customers, and records of the value of their transactions, for at least 5 years after the relationship ends.  This is consistent with data protection legislation and AML/CFT requirements.</w:t>
      </w:r>
    </w:p>
    <w:p w14:paraId="4F706DDA" w14:textId="77777777" w:rsidR="002150B2" w:rsidRPr="00305A0F" w:rsidRDefault="002150B2" w:rsidP="002150B2">
      <w:pPr>
        <w:rPr>
          <w:rFonts w:cs="Arial"/>
          <w:u w:val="single"/>
        </w:rPr>
      </w:pPr>
    </w:p>
    <w:p w14:paraId="27FE38C8" w14:textId="5CF8CECC" w:rsidR="002150B2" w:rsidRPr="00305A0F" w:rsidRDefault="00305A0F" w:rsidP="002150B2">
      <w:pPr>
        <w:rPr>
          <w:color w:val="000000" w:themeColor="text1"/>
          <w:u w:val="single"/>
        </w:rPr>
      </w:pPr>
      <w:r w:rsidRPr="00305A0F">
        <w:rPr>
          <w:color w:val="000000" w:themeColor="text1"/>
          <w:u w:val="single"/>
        </w:rPr>
        <w:t xml:space="preserve">10. Sanctions Lists </w:t>
      </w:r>
    </w:p>
    <w:p w14:paraId="324DA180" w14:textId="77777777" w:rsidR="002150B2" w:rsidRPr="006A697A" w:rsidRDefault="002150B2" w:rsidP="002150B2">
      <w:pPr>
        <w:pStyle w:val="NormalWeb"/>
        <w:spacing w:before="0" w:beforeAutospacing="0" w:after="0" w:afterAutospacing="0"/>
        <w:jc w:val="both"/>
        <w:rPr>
          <w:rFonts w:asciiTheme="minorHAnsi" w:hAnsiTheme="minorHAnsi"/>
          <w:color w:val="000000" w:themeColor="text1"/>
          <w:sz w:val="20"/>
          <w:szCs w:val="20"/>
          <w:lang w:val="en-GB"/>
        </w:rPr>
      </w:pPr>
    </w:p>
    <w:p w14:paraId="67397A66" w14:textId="77777777" w:rsidR="002150B2" w:rsidRDefault="002150B2" w:rsidP="002150B2">
      <w:pPr>
        <w:pStyle w:val="NormalWeb"/>
        <w:spacing w:before="0" w:beforeAutospacing="0" w:after="0" w:afterAutospacing="0"/>
        <w:jc w:val="both"/>
        <w:rPr>
          <w:rFonts w:asciiTheme="minorHAnsi" w:hAnsiTheme="minorHAnsi"/>
          <w:color w:val="000000" w:themeColor="text1"/>
          <w:sz w:val="20"/>
          <w:szCs w:val="20"/>
          <w:lang w:val="en-GB"/>
        </w:rPr>
      </w:pPr>
      <w:r w:rsidRPr="006A697A">
        <w:rPr>
          <w:rFonts w:asciiTheme="minorHAnsi" w:hAnsiTheme="minorHAnsi"/>
          <w:color w:val="000000" w:themeColor="text1"/>
          <w:sz w:val="20"/>
          <w:szCs w:val="20"/>
          <w:lang w:val="en-GB"/>
        </w:rPr>
        <w:t>All new customers are screened against sanction lists. If a potential or current customer is identified as being in a sanction list, the relationship will be terminated immediately.</w:t>
      </w:r>
      <w:r>
        <w:rPr>
          <w:rFonts w:asciiTheme="minorHAnsi" w:hAnsiTheme="minorHAnsi"/>
          <w:color w:val="000000" w:themeColor="text1"/>
          <w:sz w:val="20"/>
          <w:szCs w:val="20"/>
          <w:lang w:val="en-GB"/>
        </w:rPr>
        <w:t xml:space="preserve"> </w:t>
      </w:r>
    </w:p>
    <w:p w14:paraId="23197F29" w14:textId="77777777" w:rsidR="002150B2" w:rsidRDefault="002150B2" w:rsidP="002150B2">
      <w:pPr>
        <w:pStyle w:val="NormalWeb"/>
        <w:spacing w:before="0" w:beforeAutospacing="0" w:after="0" w:afterAutospacing="0"/>
        <w:jc w:val="both"/>
        <w:rPr>
          <w:rFonts w:asciiTheme="minorHAnsi" w:hAnsiTheme="minorHAnsi"/>
          <w:color w:val="000000" w:themeColor="text1"/>
          <w:sz w:val="20"/>
          <w:szCs w:val="20"/>
          <w:lang w:val="en-GB"/>
        </w:rPr>
      </w:pPr>
    </w:p>
    <w:p w14:paraId="24301526" w14:textId="77777777" w:rsidR="002150B2" w:rsidRPr="00C46ABC" w:rsidRDefault="002150B2" w:rsidP="002150B2">
      <w:pPr>
        <w:pStyle w:val="NormalWeb"/>
        <w:spacing w:before="0" w:beforeAutospacing="0" w:after="0" w:afterAutospacing="0"/>
        <w:jc w:val="both"/>
        <w:rPr>
          <w:rFonts w:asciiTheme="minorHAnsi" w:hAnsiTheme="minorHAnsi"/>
          <w:color w:val="000000" w:themeColor="text1"/>
          <w:sz w:val="20"/>
          <w:szCs w:val="20"/>
          <w:lang w:val="en-GB"/>
        </w:rPr>
      </w:pPr>
      <w:r w:rsidRPr="00C46ABC">
        <w:rPr>
          <w:rFonts w:asciiTheme="minorHAnsi" w:hAnsiTheme="minorHAnsi"/>
          <w:color w:val="000000" w:themeColor="text1"/>
          <w:sz w:val="20"/>
          <w:szCs w:val="20"/>
          <w:lang w:val="en-GB"/>
        </w:rPr>
        <w:t xml:space="preserve">Under no circumstances the Company will, knowingly, engage in a relationship with a person and/or organisation appearing in a Sanctions List. </w:t>
      </w:r>
    </w:p>
    <w:p w14:paraId="50223D74" w14:textId="77777777" w:rsidR="00305A0F" w:rsidRDefault="00305A0F" w:rsidP="002150B2">
      <w:pPr>
        <w:rPr>
          <w:sz w:val="20"/>
          <w:szCs w:val="20"/>
        </w:rPr>
      </w:pPr>
    </w:p>
    <w:p w14:paraId="419557DA" w14:textId="77777777" w:rsidR="002150B2" w:rsidRPr="006A697A" w:rsidRDefault="002150B2" w:rsidP="002150B2">
      <w:pPr>
        <w:rPr>
          <w:sz w:val="20"/>
          <w:szCs w:val="20"/>
        </w:rPr>
      </w:pPr>
      <w:r w:rsidRPr="006A697A">
        <w:rPr>
          <w:sz w:val="20"/>
          <w:szCs w:val="20"/>
        </w:rPr>
        <w:t>Screening of customers against PEPs databases and Sanctions Lists is performed on a daily basis.</w:t>
      </w:r>
    </w:p>
    <w:p w14:paraId="7275018A" w14:textId="77777777" w:rsidR="00305A0F" w:rsidRDefault="00305A0F" w:rsidP="002150B2">
      <w:pPr>
        <w:rPr>
          <w:u w:val="single"/>
        </w:rPr>
      </w:pPr>
    </w:p>
    <w:p w14:paraId="2636EA3B" w14:textId="43B3C895" w:rsidR="00305A0F" w:rsidRPr="00305A0F" w:rsidRDefault="00305A0F" w:rsidP="002150B2">
      <w:pPr>
        <w:rPr>
          <w:u w:val="single"/>
        </w:rPr>
      </w:pPr>
      <w:r w:rsidRPr="00305A0F">
        <w:rPr>
          <w:u w:val="single"/>
        </w:rPr>
        <w:t xml:space="preserve">11. Cooperation with Government Bodies </w:t>
      </w:r>
    </w:p>
    <w:p w14:paraId="64027ABF" w14:textId="1AADDCC1" w:rsidR="002150B2" w:rsidRPr="006A697A" w:rsidRDefault="002150B2" w:rsidP="00305A0F">
      <w:pPr>
        <w:jc w:val="both"/>
        <w:rPr>
          <w:sz w:val="20"/>
          <w:szCs w:val="20"/>
        </w:rPr>
      </w:pPr>
      <w:r w:rsidRPr="006A697A">
        <w:rPr>
          <w:sz w:val="20"/>
          <w:szCs w:val="20"/>
        </w:rPr>
        <w:t xml:space="preserve">The Company is committed to the fight against money laundering and the financing of terrorism. As such, the Company will cooperate with any law enforcement request and/or investigation as well as with the </w:t>
      </w:r>
      <w:r w:rsidR="00305A0F">
        <w:rPr>
          <w:sz w:val="20"/>
          <w:szCs w:val="20"/>
        </w:rPr>
        <w:t>GFSC,</w:t>
      </w:r>
      <w:r w:rsidRPr="006A697A">
        <w:rPr>
          <w:sz w:val="20"/>
          <w:szCs w:val="20"/>
        </w:rPr>
        <w:t xml:space="preserve"> the GFIU, the </w:t>
      </w:r>
      <w:r w:rsidR="00A82661">
        <w:rPr>
          <w:sz w:val="20"/>
          <w:szCs w:val="20"/>
        </w:rPr>
        <w:t>Estonia</w:t>
      </w:r>
      <w:r w:rsidRPr="006A697A">
        <w:rPr>
          <w:sz w:val="20"/>
          <w:szCs w:val="20"/>
        </w:rPr>
        <w:t xml:space="preserve"> Royal Police and any other relevant government authority. </w:t>
      </w:r>
    </w:p>
    <w:p w14:paraId="44C0899E" w14:textId="77777777" w:rsidR="002150B2" w:rsidRPr="006A5EA5" w:rsidRDefault="002150B2" w:rsidP="002150B2"/>
    <w:p w14:paraId="296C498B" w14:textId="77777777" w:rsidR="002150B2" w:rsidRPr="002150B2" w:rsidRDefault="002150B2" w:rsidP="002150B2"/>
    <w:sectPr w:rsidR="002150B2" w:rsidRPr="002150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2E498" w14:textId="77777777" w:rsidR="00EE4C11" w:rsidRDefault="00EE4C11" w:rsidP="002150B2">
      <w:pPr>
        <w:spacing w:after="0" w:line="240" w:lineRule="auto"/>
      </w:pPr>
      <w:r>
        <w:separator/>
      </w:r>
    </w:p>
  </w:endnote>
  <w:endnote w:type="continuationSeparator" w:id="0">
    <w:p w14:paraId="7849C7F9" w14:textId="77777777" w:rsidR="00EE4C11" w:rsidRDefault="00EE4C11" w:rsidP="0021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altName w:val="Arial"/>
    <w:panose1 w:val="020B0504020202020204"/>
    <w:charset w:val="00"/>
    <w:family w:val="swiss"/>
    <w:notTrueType/>
    <w:pitch w:val="variable"/>
    <w:sig w:usb0="00000003" w:usb1="00000000" w:usb2="00000000" w:usb3="00000000" w:csb0="00000001" w:csb1="00000000"/>
  </w:font>
  <w:font w:name="TimesNewRomanPSMT">
    <w:charset w:val="00"/>
    <w:family w:val="roman"/>
    <w:pitch w:val="variable"/>
    <w:sig w:usb0="E0002AEF" w:usb1="C0007841" w:usb2="00000009" w:usb3="00000000" w:csb0="0000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4F6F" w14:textId="77777777" w:rsidR="00EE4C11" w:rsidRDefault="00EE4C11" w:rsidP="002150B2">
      <w:pPr>
        <w:spacing w:after="0" w:line="240" w:lineRule="auto"/>
      </w:pPr>
      <w:r>
        <w:separator/>
      </w:r>
    </w:p>
  </w:footnote>
  <w:footnote w:type="continuationSeparator" w:id="0">
    <w:p w14:paraId="0DB35981" w14:textId="77777777" w:rsidR="00EE4C11" w:rsidRDefault="00EE4C11" w:rsidP="00215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B77D5"/>
    <w:multiLevelType w:val="hybridMultilevel"/>
    <w:tmpl w:val="BAFE584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12474B"/>
    <w:multiLevelType w:val="hybridMultilevel"/>
    <w:tmpl w:val="B046DF8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A7823"/>
    <w:multiLevelType w:val="hybridMultilevel"/>
    <w:tmpl w:val="2BFCC84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119B17CD"/>
    <w:multiLevelType w:val="hybridMultilevel"/>
    <w:tmpl w:val="8D98A58E"/>
    <w:lvl w:ilvl="0" w:tplc="B6A6A938">
      <w:start w:val="1"/>
      <w:numFmt w:val="bullet"/>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57EF6"/>
    <w:multiLevelType w:val="hybridMultilevel"/>
    <w:tmpl w:val="038C805C"/>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26ADF"/>
    <w:multiLevelType w:val="hybridMultilevel"/>
    <w:tmpl w:val="633C9362"/>
    <w:lvl w:ilvl="0" w:tplc="04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25025B"/>
    <w:multiLevelType w:val="hybridMultilevel"/>
    <w:tmpl w:val="28B06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8C6117E"/>
    <w:multiLevelType w:val="hybridMultilevel"/>
    <w:tmpl w:val="FAA64888"/>
    <w:lvl w:ilvl="0" w:tplc="E7C62162">
      <w:start w:val="1"/>
      <w:numFmt w:val="lowerLetter"/>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9" w15:restartNumberingAfterBreak="0">
    <w:nsid w:val="21712E68"/>
    <w:multiLevelType w:val="hybridMultilevel"/>
    <w:tmpl w:val="2896706A"/>
    <w:lvl w:ilvl="0" w:tplc="0409000B">
      <w:start w:val="1"/>
      <w:numFmt w:val="bullet"/>
      <w:lvlText w:val=""/>
      <w:lvlJc w:val="left"/>
      <w:pPr>
        <w:ind w:left="720" w:hanging="360"/>
      </w:pPr>
      <w:rPr>
        <w:rFonts w:ascii="Wingdings" w:hAnsi="Wingdings" w:hint="default"/>
        <w:color w:val="000000" w:themeColor="text1"/>
        <w:sz w:val="20"/>
        <w:szCs w:val="20"/>
      </w:rPr>
    </w:lvl>
    <w:lvl w:ilvl="1" w:tplc="04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8A18FB"/>
    <w:multiLevelType w:val="hybridMultilevel"/>
    <w:tmpl w:val="36106592"/>
    <w:lvl w:ilvl="0" w:tplc="E7C6216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47E3F51"/>
    <w:multiLevelType w:val="hybridMultilevel"/>
    <w:tmpl w:val="AA587D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A25AD"/>
    <w:multiLevelType w:val="hybridMultilevel"/>
    <w:tmpl w:val="BD4C859A"/>
    <w:lvl w:ilvl="0" w:tplc="DA6CEF2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911AB6"/>
    <w:multiLevelType w:val="hybridMultilevel"/>
    <w:tmpl w:val="C0B802A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28301B"/>
    <w:multiLevelType w:val="hybridMultilevel"/>
    <w:tmpl w:val="35149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FC5F9D"/>
    <w:multiLevelType w:val="hybridMultilevel"/>
    <w:tmpl w:val="C64CF308"/>
    <w:lvl w:ilvl="0" w:tplc="335A76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A524C1"/>
    <w:multiLevelType w:val="hybridMultilevel"/>
    <w:tmpl w:val="8F4E1698"/>
    <w:lvl w:ilvl="0" w:tplc="0409000F">
      <w:start w:val="1"/>
      <w:numFmt w:val="decimal"/>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E7609B"/>
    <w:multiLevelType w:val="hybridMultilevel"/>
    <w:tmpl w:val="B846033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2897791"/>
    <w:multiLevelType w:val="hybridMultilevel"/>
    <w:tmpl w:val="428EA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9669AD"/>
    <w:multiLevelType w:val="hybridMultilevel"/>
    <w:tmpl w:val="C8EEED4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F76663"/>
    <w:multiLevelType w:val="hybridMultilevel"/>
    <w:tmpl w:val="560471D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325497"/>
    <w:multiLevelType w:val="hybridMultilevel"/>
    <w:tmpl w:val="DADCCF0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3A7EAC"/>
    <w:multiLevelType w:val="hybridMultilevel"/>
    <w:tmpl w:val="CC44FAA6"/>
    <w:lvl w:ilvl="0" w:tplc="E7C62162">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2CD7EE4"/>
    <w:multiLevelType w:val="hybridMultilevel"/>
    <w:tmpl w:val="470AD88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9709C4"/>
    <w:multiLevelType w:val="hybridMultilevel"/>
    <w:tmpl w:val="C3DED59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5B824EA3"/>
    <w:multiLevelType w:val="hybridMultilevel"/>
    <w:tmpl w:val="31BC56B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B60A4F"/>
    <w:multiLevelType w:val="hybridMultilevel"/>
    <w:tmpl w:val="488EBF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D55568F"/>
    <w:multiLevelType w:val="hybridMultilevel"/>
    <w:tmpl w:val="321E36C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9E00F8"/>
    <w:multiLevelType w:val="hybridMultilevel"/>
    <w:tmpl w:val="D602C124"/>
    <w:lvl w:ilvl="0" w:tplc="E7C62162">
      <w:start w:val="1"/>
      <w:numFmt w:val="lowerLetter"/>
      <w:lvlText w:val="(%1)"/>
      <w:lvlJc w:val="left"/>
      <w:pPr>
        <w:ind w:left="130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9" w15:restartNumberingAfterBreak="0">
    <w:nsid w:val="600E4411"/>
    <w:multiLevelType w:val="hybridMultilevel"/>
    <w:tmpl w:val="25B02F2A"/>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6371B2B"/>
    <w:multiLevelType w:val="multilevel"/>
    <w:tmpl w:val="0052AED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3B2BB7"/>
    <w:multiLevelType w:val="hybridMultilevel"/>
    <w:tmpl w:val="67B4E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505099"/>
    <w:multiLevelType w:val="hybridMultilevel"/>
    <w:tmpl w:val="764E0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1014CD"/>
    <w:multiLevelType w:val="hybridMultilevel"/>
    <w:tmpl w:val="4A84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F670F1"/>
    <w:multiLevelType w:val="hybridMultilevel"/>
    <w:tmpl w:val="90629FF6"/>
    <w:lvl w:ilvl="0" w:tplc="0E0E845A">
      <w:start w:val="1"/>
      <w:numFmt w:val="bullet"/>
      <w:lvlText w:val=""/>
      <w:lvlJc w:val="left"/>
      <w:pPr>
        <w:ind w:left="1440" w:hanging="360"/>
      </w:pPr>
      <w:rPr>
        <w:rFonts w:ascii="Symbol" w:hAnsi="Symbol" w:hint="default"/>
        <w:color w:val="000000" w:themeColor="text1"/>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6782BA6"/>
    <w:multiLevelType w:val="hybridMultilevel"/>
    <w:tmpl w:val="955C861C"/>
    <w:lvl w:ilvl="0" w:tplc="0409000B">
      <w:start w:val="1"/>
      <w:numFmt w:val="bullet"/>
      <w:lvlText w:val=""/>
      <w:lvlJc w:val="left"/>
      <w:pPr>
        <w:ind w:left="720" w:hanging="360"/>
      </w:pPr>
      <w:rPr>
        <w:rFonts w:ascii="Wingdings" w:hAnsi="Wingdings" w:hint="default"/>
        <w:color w:val="000000" w:themeColor="text1"/>
        <w:sz w:val="20"/>
        <w:szCs w:val="20"/>
      </w:rPr>
    </w:lvl>
    <w:lvl w:ilvl="1" w:tplc="04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336168"/>
    <w:multiLevelType w:val="hybridMultilevel"/>
    <w:tmpl w:val="35D21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33"/>
  </w:num>
  <w:num w:numId="3">
    <w:abstractNumId w:val="8"/>
  </w:num>
  <w:num w:numId="4">
    <w:abstractNumId w:val="28"/>
  </w:num>
  <w:num w:numId="5">
    <w:abstractNumId w:val="34"/>
  </w:num>
  <w:num w:numId="6">
    <w:abstractNumId w:val="10"/>
  </w:num>
  <w:num w:numId="7">
    <w:abstractNumId w:val="7"/>
  </w:num>
  <w:num w:numId="8">
    <w:abstractNumId w:val="31"/>
  </w:num>
  <w:num w:numId="9">
    <w:abstractNumId w:val="22"/>
  </w:num>
  <w:num w:numId="10">
    <w:abstractNumId w:val="4"/>
  </w:num>
  <w:num w:numId="11">
    <w:abstractNumId w:val="29"/>
  </w:num>
  <w:num w:numId="12">
    <w:abstractNumId w:val="30"/>
  </w:num>
  <w:num w:numId="13">
    <w:abstractNumId w:val="3"/>
  </w:num>
  <w:num w:numId="14">
    <w:abstractNumId w:val="11"/>
  </w:num>
  <w:num w:numId="15">
    <w:abstractNumId w:val="18"/>
  </w:num>
  <w:num w:numId="16">
    <w:abstractNumId w:val="26"/>
  </w:num>
  <w:num w:numId="17">
    <w:abstractNumId w:val="13"/>
  </w:num>
  <w:num w:numId="18">
    <w:abstractNumId w:val="17"/>
  </w:num>
  <w:num w:numId="19">
    <w:abstractNumId w:val="9"/>
  </w:num>
  <w:num w:numId="20">
    <w:abstractNumId w:val="35"/>
  </w:num>
  <w:num w:numId="21">
    <w:abstractNumId w:val="16"/>
  </w:num>
  <w:num w:numId="22">
    <w:abstractNumId w:val="25"/>
  </w:num>
  <w:num w:numId="23">
    <w:abstractNumId w:val="19"/>
  </w:num>
  <w:num w:numId="24">
    <w:abstractNumId w:val="20"/>
  </w:num>
  <w:num w:numId="25">
    <w:abstractNumId w:val="14"/>
  </w:num>
  <w:num w:numId="26">
    <w:abstractNumId w:val="36"/>
  </w:num>
  <w:num w:numId="27">
    <w:abstractNumId w:val="27"/>
  </w:num>
  <w:num w:numId="28">
    <w:abstractNumId w:val="6"/>
  </w:num>
  <w:num w:numId="29">
    <w:abstractNumId w:val="1"/>
  </w:num>
  <w:num w:numId="30">
    <w:abstractNumId w:val="21"/>
  </w:num>
  <w:num w:numId="31">
    <w:abstractNumId w:val="5"/>
  </w:num>
  <w:num w:numId="32">
    <w:abstractNumId w:val="12"/>
  </w:num>
  <w:num w:numId="33">
    <w:abstractNumId w:val="23"/>
  </w:num>
  <w:num w:numId="34">
    <w:abstractNumId w:val="2"/>
  </w:num>
  <w:num w:numId="35">
    <w:abstractNumId w:val="32"/>
  </w:num>
  <w:num w:numId="36">
    <w:abstractNumId w:val="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B2"/>
    <w:rsid w:val="002150B2"/>
    <w:rsid w:val="00244BB2"/>
    <w:rsid w:val="00305A0F"/>
    <w:rsid w:val="003602A4"/>
    <w:rsid w:val="0038659C"/>
    <w:rsid w:val="00617E55"/>
    <w:rsid w:val="008427BD"/>
    <w:rsid w:val="00A82661"/>
    <w:rsid w:val="00BA6174"/>
    <w:rsid w:val="00CE0B42"/>
    <w:rsid w:val="00EE4C1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C684"/>
  <w15:chartTrackingRefBased/>
  <w15:docId w15:val="{11B62494-67A7-4E45-9482-B082C6E8C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0B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en-GB"/>
    </w:rPr>
  </w:style>
  <w:style w:type="paragraph" w:styleId="Heading2">
    <w:name w:val="heading 2"/>
    <w:basedOn w:val="Normal"/>
    <w:next w:val="Normal"/>
    <w:link w:val="Heading2Char"/>
    <w:uiPriority w:val="9"/>
    <w:unhideWhenUsed/>
    <w:qFormat/>
    <w:rsid w:val="002150B2"/>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n-GB"/>
    </w:rPr>
  </w:style>
  <w:style w:type="paragraph" w:styleId="Heading3">
    <w:name w:val="heading 3"/>
    <w:basedOn w:val="Normal"/>
    <w:next w:val="Normal"/>
    <w:link w:val="Heading3Char"/>
    <w:uiPriority w:val="9"/>
    <w:unhideWhenUsed/>
    <w:qFormat/>
    <w:rsid w:val="002150B2"/>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eastAsia="en-GB"/>
    </w:rPr>
  </w:style>
  <w:style w:type="paragraph" w:styleId="Heading4">
    <w:name w:val="heading 4"/>
    <w:basedOn w:val="Normal"/>
    <w:link w:val="Heading4Char"/>
    <w:uiPriority w:val="9"/>
    <w:qFormat/>
    <w:rsid w:val="002150B2"/>
    <w:pPr>
      <w:spacing w:before="100" w:beforeAutospacing="1" w:after="100" w:afterAutospacing="1" w:line="240" w:lineRule="auto"/>
      <w:outlineLvl w:val="3"/>
    </w:pPr>
    <w:rPr>
      <w:rFonts w:ascii="Times New Roman" w:hAnsi="Times New Roman" w:cs="Times New Roman"/>
      <w:b/>
      <w:bCs/>
      <w:sz w:val="24"/>
      <w:szCs w:val="24"/>
      <w:lang w:val="en-US"/>
    </w:rPr>
  </w:style>
  <w:style w:type="paragraph" w:styleId="Heading5">
    <w:name w:val="heading 5"/>
    <w:basedOn w:val="Normal"/>
    <w:link w:val="Heading5Char"/>
    <w:uiPriority w:val="9"/>
    <w:qFormat/>
    <w:rsid w:val="002150B2"/>
    <w:pPr>
      <w:spacing w:before="100" w:beforeAutospacing="1" w:after="100" w:afterAutospacing="1" w:line="240" w:lineRule="auto"/>
      <w:outlineLvl w:val="4"/>
    </w:pPr>
    <w:rPr>
      <w:rFonts w:ascii="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150B2"/>
    <w:rPr>
      <w:sz w:val="18"/>
      <w:szCs w:val="18"/>
    </w:rPr>
  </w:style>
  <w:style w:type="paragraph" w:styleId="BalloonText">
    <w:name w:val="Balloon Text"/>
    <w:basedOn w:val="Normal"/>
    <w:link w:val="BalloonTextChar"/>
    <w:uiPriority w:val="99"/>
    <w:semiHidden/>
    <w:unhideWhenUsed/>
    <w:rsid w:val="00215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0B2"/>
    <w:rPr>
      <w:rFonts w:ascii="Segoe UI" w:hAnsi="Segoe UI" w:cs="Segoe UI"/>
      <w:sz w:val="18"/>
      <w:szCs w:val="18"/>
    </w:rPr>
  </w:style>
  <w:style w:type="character" w:customStyle="1" w:styleId="Heading1Char">
    <w:name w:val="Heading 1 Char"/>
    <w:basedOn w:val="DefaultParagraphFont"/>
    <w:link w:val="Heading1"/>
    <w:uiPriority w:val="9"/>
    <w:rsid w:val="002150B2"/>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2150B2"/>
    <w:rPr>
      <w:rFonts w:asciiTheme="majorHAnsi" w:eastAsiaTheme="majorEastAsia" w:hAnsiTheme="majorHAnsi" w:cstheme="majorBidi"/>
      <w:color w:val="2E74B5" w:themeColor="accent1" w:themeShade="BF"/>
      <w:sz w:val="26"/>
      <w:szCs w:val="26"/>
      <w:lang w:eastAsia="en-GB"/>
    </w:rPr>
  </w:style>
  <w:style w:type="character" w:customStyle="1" w:styleId="Heading3Char">
    <w:name w:val="Heading 3 Char"/>
    <w:basedOn w:val="DefaultParagraphFont"/>
    <w:link w:val="Heading3"/>
    <w:uiPriority w:val="9"/>
    <w:rsid w:val="002150B2"/>
    <w:rPr>
      <w:rFonts w:asciiTheme="majorHAnsi" w:eastAsiaTheme="majorEastAsia" w:hAnsiTheme="majorHAnsi" w:cstheme="majorBidi"/>
      <w:color w:val="1F4D78" w:themeColor="accent1" w:themeShade="7F"/>
      <w:sz w:val="24"/>
      <w:szCs w:val="24"/>
      <w:lang w:eastAsia="en-GB"/>
    </w:rPr>
  </w:style>
  <w:style w:type="character" w:customStyle="1" w:styleId="Heading4Char">
    <w:name w:val="Heading 4 Char"/>
    <w:basedOn w:val="DefaultParagraphFont"/>
    <w:link w:val="Heading4"/>
    <w:uiPriority w:val="9"/>
    <w:rsid w:val="002150B2"/>
    <w:rPr>
      <w:rFonts w:ascii="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2150B2"/>
    <w:rPr>
      <w:rFonts w:ascii="Times New Roman" w:hAnsi="Times New Roman" w:cs="Times New Roman"/>
      <w:b/>
      <w:bCs/>
      <w:sz w:val="20"/>
      <w:szCs w:val="20"/>
      <w:lang w:val="en-US"/>
    </w:rPr>
  </w:style>
  <w:style w:type="paragraph" w:styleId="Header">
    <w:name w:val="header"/>
    <w:basedOn w:val="Normal"/>
    <w:link w:val="HeaderChar"/>
    <w:uiPriority w:val="99"/>
    <w:unhideWhenUsed/>
    <w:rsid w:val="002150B2"/>
    <w:pPr>
      <w:tabs>
        <w:tab w:val="center" w:pos="4680"/>
        <w:tab w:val="right" w:pos="9360"/>
      </w:tabs>
      <w:spacing w:after="0" w:line="240" w:lineRule="auto"/>
    </w:pPr>
    <w:rPr>
      <w:sz w:val="24"/>
      <w:szCs w:val="24"/>
      <w:lang w:val="en-US"/>
    </w:rPr>
  </w:style>
  <w:style w:type="character" w:customStyle="1" w:styleId="HeaderChar">
    <w:name w:val="Header Char"/>
    <w:basedOn w:val="DefaultParagraphFont"/>
    <w:link w:val="Header"/>
    <w:uiPriority w:val="99"/>
    <w:rsid w:val="002150B2"/>
    <w:rPr>
      <w:sz w:val="24"/>
      <w:szCs w:val="24"/>
      <w:lang w:val="en-US"/>
    </w:rPr>
  </w:style>
  <w:style w:type="paragraph" w:styleId="Footer">
    <w:name w:val="footer"/>
    <w:basedOn w:val="Normal"/>
    <w:link w:val="FooterChar"/>
    <w:uiPriority w:val="99"/>
    <w:unhideWhenUsed/>
    <w:rsid w:val="002150B2"/>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2150B2"/>
    <w:rPr>
      <w:sz w:val="24"/>
      <w:szCs w:val="24"/>
      <w:lang w:val="en-US"/>
    </w:rPr>
  </w:style>
  <w:style w:type="paragraph" w:styleId="NormalWeb">
    <w:name w:val="Normal (Web)"/>
    <w:basedOn w:val="Normal"/>
    <w:uiPriority w:val="99"/>
    <w:unhideWhenUsed/>
    <w:rsid w:val="002150B2"/>
    <w:pPr>
      <w:spacing w:before="100" w:beforeAutospacing="1" w:after="100" w:afterAutospacing="1" w:line="240" w:lineRule="auto"/>
    </w:pPr>
    <w:rPr>
      <w:rFonts w:ascii="Times New Roman" w:hAnsi="Times New Roman" w:cs="Times New Roman"/>
      <w:sz w:val="24"/>
      <w:szCs w:val="24"/>
      <w:lang w:val="en-US"/>
    </w:rPr>
  </w:style>
  <w:style w:type="table" w:styleId="TableGrid">
    <w:name w:val="Table Grid"/>
    <w:basedOn w:val="TableNormal"/>
    <w:uiPriority w:val="39"/>
    <w:rsid w:val="002150B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50B2"/>
    <w:rPr>
      <w:i/>
      <w:iCs/>
    </w:rPr>
  </w:style>
  <w:style w:type="character" w:customStyle="1" w:styleId="apple-converted-space">
    <w:name w:val="apple-converted-space"/>
    <w:basedOn w:val="DefaultParagraphFont"/>
    <w:rsid w:val="002150B2"/>
  </w:style>
  <w:style w:type="paragraph" w:styleId="ListParagraph">
    <w:name w:val="List Paragraph"/>
    <w:basedOn w:val="Normal"/>
    <w:uiPriority w:val="34"/>
    <w:qFormat/>
    <w:rsid w:val="002150B2"/>
    <w:pPr>
      <w:spacing w:after="0" w:line="240" w:lineRule="auto"/>
      <w:ind w:left="720"/>
      <w:contextualSpacing/>
    </w:pPr>
    <w:rPr>
      <w:rFonts w:ascii="Times New Roman" w:hAnsi="Times New Roman" w:cs="Times New Roman"/>
      <w:sz w:val="24"/>
      <w:szCs w:val="24"/>
      <w:lang w:val="en-US"/>
    </w:rPr>
  </w:style>
  <w:style w:type="paragraph" w:customStyle="1" w:styleId="requirement">
    <w:name w:val="requirement"/>
    <w:basedOn w:val="Normal"/>
    <w:rsid w:val="002150B2"/>
    <w:pPr>
      <w:spacing w:before="100" w:beforeAutospacing="1" w:after="100" w:afterAutospacing="1" w:line="240" w:lineRule="auto"/>
    </w:pPr>
    <w:rPr>
      <w:rFonts w:ascii="Times New Roman" w:hAnsi="Times New Roman" w:cs="Times New Roman"/>
      <w:sz w:val="24"/>
      <w:szCs w:val="24"/>
      <w:lang w:val="en-US"/>
    </w:rPr>
  </w:style>
  <w:style w:type="paragraph" w:customStyle="1" w:styleId="measure">
    <w:name w:val="measure"/>
    <w:basedOn w:val="Normal"/>
    <w:rsid w:val="002150B2"/>
    <w:pPr>
      <w:spacing w:before="100" w:beforeAutospacing="1" w:after="100" w:afterAutospacing="1" w:line="240" w:lineRule="auto"/>
    </w:pPr>
    <w:rPr>
      <w:rFonts w:ascii="Times New Roman" w:hAnsi="Times New Roman" w:cs="Times New Roman"/>
      <w:sz w:val="24"/>
      <w:szCs w:val="24"/>
      <w:lang w:val="en-US"/>
    </w:rPr>
  </w:style>
  <w:style w:type="paragraph" w:styleId="FootnoteText">
    <w:name w:val="footnote text"/>
    <w:basedOn w:val="Normal"/>
    <w:link w:val="FootnoteTextChar"/>
    <w:uiPriority w:val="99"/>
    <w:unhideWhenUsed/>
    <w:rsid w:val="002150B2"/>
    <w:pPr>
      <w:spacing w:after="0" w:line="240" w:lineRule="auto"/>
    </w:pPr>
    <w:rPr>
      <w:rFonts w:ascii="Times New Roman" w:hAnsi="Times New Roman" w:cs="Times New Roman"/>
      <w:sz w:val="24"/>
      <w:szCs w:val="24"/>
      <w:lang w:eastAsia="en-GB"/>
    </w:rPr>
  </w:style>
  <w:style w:type="character" w:customStyle="1" w:styleId="FootnoteTextChar">
    <w:name w:val="Footnote Text Char"/>
    <w:basedOn w:val="DefaultParagraphFont"/>
    <w:link w:val="FootnoteText"/>
    <w:uiPriority w:val="99"/>
    <w:rsid w:val="002150B2"/>
    <w:rPr>
      <w:rFonts w:ascii="Times New Roman" w:hAnsi="Times New Roman" w:cs="Times New Roman"/>
      <w:sz w:val="24"/>
      <w:szCs w:val="24"/>
      <w:lang w:eastAsia="en-GB"/>
    </w:rPr>
  </w:style>
  <w:style w:type="character" w:styleId="FootnoteReference">
    <w:name w:val="footnote reference"/>
    <w:basedOn w:val="DefaultParagraphFont"/>
    <w:uiPriority w:val="99"/>
    <w:unhideWhenUsed/>
    <w:rsid w:val="002150B2"/>
    <w:rPr>
      <w:vertAlign w:val="superscript"/>
    </w:rPr>
  </w:style>
  <w:style w:type="paragraph" w:styleId="TOC1">
    <w:name w:val="toc 1"/>
    <w:basedOn w:val="Normal"/>
    <w:next w:val="Normal"/>
    <w:autoRedefine/>
    <w:uiPriority w:val="39"/>
    <w:unhideWhenUsed/>
    <w:rsid w:val="002150B2"/>
    <w:pPr>
      <w:tabs>
        <w:tab w:val="left" w:pos="540"/>
        <w:tab w:val="right" w:leader="dot" w:pos="9350"/>
      </w:tabs>
      <w:spacing w:after="0" w:line="36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2150B2"/>
    <w:pPr>
      <w:tabs>
        <w:tab w:val="left" w:pos="540"/>
        <w:tab w:val="right" w:leader="dot" w:pos="9350"/>
      </w:tabs>
      <w:spacing w:after="0" w:line="360" w:lineRule="auto"/>
      <w:ind w:left="240"/>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2150B2"/>
    <w:pPr>
      <w:spacing w:after="0" w:line="240" w:lineRule="auto"/>
      <w:ind w:left="480"/>
    </w:pPr>
    <w:rPr>
      <w:rFonts w:ascii="Times New Roman" w:hAnsi="Times New Roman" w:cs="Times New Roman"/>
      <w:sz w:val="24"/>
      <w:szCs w:val="24"/>
      <w:lang w:eastAsia="en-GB"/>
    </w:rPr>
  </w:style>
  <w:style w:type="paragraph" w:styleId="TOC4">
    <w:name w:val="toc 4"/>
    <w:basedOn w:val="Normal"/>
    <w:next w:val="Normal"/>
    <w:autoRedefine/>
    <w:uiPriority w:val="39"/>
    <w:unhideWhenUsed/>
    <w:rsid w:val="002150B2"/>
    <w:pPr>
      <w:spacing w:after="0" w:line="240" w:lineRule="auto"/>
      <w:ind w:left="720"/>
    </w:pPr>
    <w:rPr>
      <w:rFonts w:ascii="Times New Roman" w:hAnsi="Times New Roman" w:cs="Times New Roman"/>
      <w:sz w:val="24"/>
      <w:szCs w:val="24"/>
      <w:lang w:eastAsia="en-GB"/>
    </w:rPr>
  </w:style>
  <w:style w:type="paragraph" w:styleId="TOC5">
    <w:name w:val="toc 5"/>
    <w:basedOn w:val="Normal"/>
    <w:next w:val="Normal"/>
    <w:autoRedefine/>
    <w:uiPriority w:val="39"/>
    <w:unhideWhenUsed/>
    <w:rsid w:val="002150B2"/>
    <w:pPr>
      <w:spacing w:after="0" w:line="240" w:lineRule="auto"/>
      <w:ind w:left="960"/>
    </w:pPr>
    <w:rPr>
      <w:rFonts w:ascii="Times New Roman" w:hAnsi="Times New Roman" w:cs="Times New Roman"/>
      <w:sz w:val="24"/>
      <w:szCs w:val="24"/>
      <w:lang w:eastAsia="en-GB"/>
    </w:rPr>
  </w:style>
  <w:style w:type="paragraph" w:styleId="TOC6">
    <w:name w:val="toc 6"/>
    <w:basedOn w:val="Normal"/>
    <w:next w:val="Normal"/>
    <w:autoRedefine/>
    <w:uiPriority w:val="39"/>
    <w:unhideWhenUsed/>
    <w:rsid w:val="002150B2"/>
    <w:pPr>
      <w:spacing w:after="0" w:line="240" w:lineRule="auto"/>
      <w:ind w:left="1200"/>
    </w:pPr>
    <w:rPr>
      <w:rFonts w:ascii="Times New Roman" w:hAnsi="Times New Roman" w:cs="Times New Roman"/>
      <w:sz w:val="24"/>
      <w:szCs w:val="24"/>
      <w:lang w:eastAsia="en-GB"/>
    </w:rPr>
  </w:style>
  <w:style w:type="paragraph" w:styleId="TOC7">
    <w:name w:val="toc 7"/>
    <w:basedOn w:val="Normal"/>
    <w:next w:val="Normal"/>
    <w:autoRedefine/>
    <w:uiPriority w:val="39"/>
    <w:unhideWhenUsed/>
    <w:rsid w:val="002150B2"/>
    <w:pPr>
      <w:spacing w:after="0" w:line="240" w:lineRule="auto"/>
      <w:ind w:left="1440"/>
    </w:pPr>
    <w:rPr>
      <w:rFonts w:ascii="Times New Roman" w:hAnsi="Times New Roman" w:cs="Times New Roman"/>
      <w:sz w:val="24"/>
      <w:szCs w:val="24"/>
      <w:lang w:eastAsia="en-GB"/>
    </w:rPr>
  </w:style>
  <w:style w:type="paragraph" w:styleId="TOC8">
    <w:name w:val="toc 8"/>
    <w:basedOn w:val="Normal"/>
    <w:next w:val="Normal"/>
    <w:autoRedefine/>
    <w:uiPriority w:val="39"/>
    <w:unhideWhenUsed/>
    <w:rsid w:val="002150B2"/>
    <w:pPr>
      <w:spacing w:after="0" w:line="240" w:lineRule="auto"/>
      <w:ind w:left="1680"/>
    </w:pPr>
    <w:rPr>
      <w:rFonts w:ascii="Times New Roman" w:hAnsi="Times New Roman" w:cs="Times New Roman"/>
      <w:sz w:val="24"/>
      <w:szCs w:val="24"/>
      <w:lang w:eastAsia="en-GB"/>
    </w:rPr>
  </w:style>
  <w:style w:type="paragraph" w:styleId="TOC9">
    <w:name w:val="toc 9"/>
    <w:basedOn w:val="Normal"/>
    <w:next w:val="Normal"/>
    <w:autoRedefine/>
    <w:uiPriority w:val="39"/>
    <w:unhideWhenUsed/>
    <w:rsid w:val="002150B2"/>
    <w:pPr>
      <w:spacing w:after="0" w:line="240" w:lineRule="auto"/>
      <w:ind w:left="1920"/>
    </w:pPr>
    <w:rPr>
      <w:rFonts w:ascii="Times New Roman" w:hAnsi="Times New Roman" w:cs="Times New Roman"/>
      <w:sz w:val="24"/>
      <w:szCs w:val="24"/>
      <w:lang w:eastAsia="en-GB"/>
    </w:rPr>
  </w:style>
  <w:style w:type="character" w:styleId="Hyperlink">
    <w:name w:val="Hyperlink"/>
    <w:basedOn w:val="DefaultParagraphFont"/>
    <w:uiPriority w:val="99"/>
    <w:unhideWhenUsed/>
    <w:rsid w:val="002150B2"/>
    <w:rPr>
      <w:color w:val="0563C1" w:themeColor="hyperlink"/>
      <w:u w:val="single"/>
    </w:rPr>
  </w:style>
  <w:style w:type="paragraph" w:styleId="CommentText">
    <w:name w:val="annotation text"/>
    <w:basedOn w:val="Normal"/>
    <w:link w:val="CommentTextChar"/>
    <w:uiPriority w:val="99"/>
    <w:unhideWhenUsed/>
    <w:rsid w:val="002150B2"/>
    <w:pPr>
      <w:spacing w:after="0" w:line="240" w:lineRule="auto"/>
    </w:pPr>
    <w:rPr>
      <w:rFonts w:ascii="Times New Roman" w:hAnsi="Times New Roman" w:cs="Times New Roman"/>
      <w:sz w:val="24"/>
      <w:szCs w:val="24"/>
      <w:lang w:eastAsia="en-GB"/>
    </w:rPr>
  </w:style>
  <w:style w:type="character" w:customStyle="1" w:styleId="CommentTextChar">
    <w:name w:val="Comment Text Char"/>
    <w:basedOn w:val="DefaultParagraphFont"/>
    <w:link w:val="CommentText"/>
    <w:uiPriority w:val="99"/>
    <w:rsid w:val="002150B2"/>
    <w:rPr>
      <w:rFonts w:ascii="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2150B2"/>
    <w:rPr>
      <w:b/>
      <w:bCs/>
      <w:sz w:val="20"/>
      <w:szCs w:val="20"/>
    </w:rPr>
  </w:style>
  <w:style w:type="character" w:customStyle="1" w:styleId="CommentSubjectChar">
    <w:name w:val="Comment Subject Char"/>
    <w:basedOn w:val="CommentTextChar"/>
    <w:link w:val="CommentSubject"/>
    <w:uiPriority w:val="99"/>
    <w:semiHidden/>
    <w:rsid w:val="002150B2"/>
    <w:rPr>
      <w:rFonts w:ascii="Times New Roman" w:hAnsi="Times New Roman" w:cs="Times New Roman"/>
      <w:b/>
      <w:bCs/>
      <w:sz w:val="20"/>
      <w:szCs w:val="20"/>
      <w:lang w:eastAsia="en-GB"/>
    </w:rPr>
  </w:style>
  <w:style w:type="character" w:styleId="FollowedHyperlink">
    <w:name w:val="FollowedHyperlink"/>
    <w:basedOn w:val="DefaultParagraphFont"/>
    <w:uiPriority w:val="99"/>
    <w:semiHidden/>
    <w:unhideWhenUsed/>
    <w:rsid w:val="002150B2"/>
    <w:rPr>
      <w:color w:val="954F72" w:themeColor="followedHyperlink"/>
      <w:u w:val="single"/>
    </w:rPr>
  </w:style>
  <w:style w:type="paragraph" w:styleId="Revision">
    <w:name w:val="Revision"/>
    <w:hidden/>
    <w:uiPriority w:val="99"/>
    <w:semiHidden/>
    <w:rsid w:val="002150B2"/>
    <w:pPr>
      <w:spacing w:after="0"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BE885-DE9F-4D32-A5C3-09671245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1881</Words>
  <Characters>10215</Characters>
  <Application>Microsoft Office Word</Application>
  <DocSecurity>0</DocSecurity>
  <Lines>222</Lines>
  <Paragraphs>125</Paragraphs>
  <ScaleCrop>false</ScaleCrop>
  <HeadingPairs>
    <vt:vector size="2" baseType="variant">
      <vt:variant>
        <vt:lpstr>Title</vt:lpstr>
      </vt:variant>
      <vt:variant>
        <vt:i4>1</vt:i4>
      </vt:variant>
    </vt:vector>
  </HeadingPairs>
  <TitlesOfParts>
    <vt:vector size="1" baseType="lpstr">
      <vt:lpstr/>
    </vt:vector>
  </TitlesOfParts>
  <Company>Hassans</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Montegriffo</dc:creator>
  <cp:keywords/>
  <dc:description/>
  <cp:lastModifiedBy>user</cp:lastModifiedBy>
  <cp:revision>2</cp:revision>
  <dcterms:created xsi:type="dcterms:W3CDTF">2018-11-01T10:11:00Z</dcterms:created>
  <dcterms:modified xsi:type="dcterms:W3CDTF">2018-11-01T10:11:00Z</dcterms:modified>
</cp:coreProperties>
</file>