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  <w:sz w:val="26"/>
          <w:szCs w:val="26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u w:val="single"/>
          <w:rtl w:val="0"/>
        </w:rPr>
        <w:t xml:space="preserve">ACTIVITÉS EFFECTUÉS LE 26/01/2022 :</w:t>
      </w:r>
    </w:p>
    <w:p w:rsidR="00000000" w:rsidDel="00000000" w:rsidP="00000000" w:rsidRDefault="00000000" w:rsidRPr="00000000" w14:paraId="00000002">
      <w:pPr>
        <w:rPr>
          <w:rFonts w:ascii="Comfortaa Light" w:cs="Comfortaa Light" w:eastAsia="Comfortaa Light" w:hAnsi="Comfortaa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 Light" w:cs="Comfortaa Light" w:eastAsia="Comfortaa Light" w:hAnsi="Comfortaa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 Light" w:cs="Comfortaa Light" w:eastAsia="Comfortaa Light" w:hAnsi="Comfortaa Light"/>
          <w:sz w:val="26"/>
          <w:szCs w:val="26"/>
        </w:rPr>
      </w:pPr>
      <w:r w:rsidDel="00000000" w:rsidR="00000000" w:rsidRPr="00000000">
        <w:rPr>
          <w:rFonts w:ascii="Comfortaa Light" w:cs="Comfortaa Light" w:eastAsia="Comfortaa Light" w:hAnsi="Comfortaa Light"/>
          <w:sz w:val="26"/>
          <w:szCs w:val="26"/>
        </w:rPr>
        <w:drawing>
          <wp:inline distB="114300" distT="114300" distL="114300" distR="114300">
            <wp:extent cx="5731200" cy="1295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 Light" w:cs="Comfortaa Light" w:eastAsia="Comfortaa Light" w:hAnsi="Comfortaa Light"/>
          <w:i w:val="1"/>
          <w:sz w:val="20"/>
          <w:szCs w:val="20"/>
        </w:rPr>
      </w:pPr>
      <w:r w:rsidDel="00000000" w:rsidR="00000000" w:rsidRPr="00000000">
        <w:rPr>
          <w:rFonts w:ascii="Comfortaa Light" w:cs="Comfortaa Light" w:eastAsia="Comfortaa Light" w:hAnsi="Comfortaa Light"/>
          <w:i w:val="1"/>
          <w:sz w:val="20"/>
          <w:szCs w:val="20"/>
          <w:rtl w:val="0"/>
        </w:rPr>
        <w:t xml:space="preserve">changement de la catégorie des tickets de la demande simple.</w:t>
      </w:r>
    </w:p>
    <w:p w:rsidR="00000000" w:rsidDel="00000000" w:rsidP="00000000" w:rsidRDefault="00000000" w:rsidRPr="00000000" w14:paraId="00000006">
      <w:pPr>
        <w:rPr>
          <w:rFonts w:ascii="Comfortaa Light" w:cs="Comfortaa Light" w:eastAsia="Comfortaa Light" w:hAnsi="Comfortaa Light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 Light" w:cs="Comfortaa Light" w:eastAsia="Comfortaa Light" w:hAnsi="Comfortaa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 Light" w:cs="Comfortaa Light" w:eastAsia="Comfortaa Light" w:hAnsi="Comfortaa Light"/>
          <w:sz w:val="26"/>
          <w:szCs w:val="26"/>
        </w:rPr>
      </w:pPr>
      <w:r w:rsidDel="00000000" w:rsidR="00000000" w:rsidRPr="00000000">
        <w:rPr>
          <w:rFonts w:ascii="Comfortaa Light" w:cs="Comfortaa Light" w:eastAsia="Comfortaa Light" w:hAnsi="Comfortaa Light"/>
          <w:sz w:val="26"/>
          <w:szCs w:val="26"/>
        </w:rPr>
        <w:drawing>
          <wp:inline distB="114300" distT="114300" distL="114300" distR="114300">
            <wp:extent cx="5731200" cy="215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 Light" w:cs="Comfortaa Light" w:eastAsia="Comfortaa Light" w:hAnsi="Comfortaa Light"/>
          <w:sz w:val="26"/>
          <w:szCs w:val="26"/>
        </w:rPr>
      </w:pPr>
      <w:r w:rsidDel="00000000" w:rsidR="00000000" w:rsidRPr="00000000">
        <w:rPr>
          <w:rFonts w:ascii="Comfortaa Light" w:cs="Comfortaa Light" w:eastAsia="Comfortaa Light" w:hAnsi="Comfortaa Light"/>
          <w:sz w:val="26"/>
          <w:szCs w:val="26"/>
        </w:rPr>
        <w:drawing>
          <wp:inline distB="114300" distT="114300" distL="114300" distR="114300">
            <wp:extent cx="5731200" cy="1905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 Light" w:cs="Comfortaa Light" w:eastAsia="Comfortaa Light" w:hAnsi="Comfortaa Light"/>
          <w:sz w:val="26"/>
          <w:szCs w:val="26"/>
        </w:rPr>
      </w:pPr>
      <w:r w:rsidDel="00000000" w:rsidR="00000000" w:rsidRPr="00000000">
        <w:rPr>
          <w:rFonts w:ascii="Comfortaa Light" w:cs="Comfortaa Light" w:eastAsia="Comfortaa Light" w:hAnsi="Comfortaa Light"/>
          <w:sz w:val="26"/>
          <w:szCs w:val="26"/>
        </w:rPr>
        <w:drawing>
          <wp:inline distB="114300" distT="114300" distL="114300" distR="114300">
            <wp:extent cx="5731200" cy="203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 Light" w:cs="Comfortaa Light" w:eastAsia="Comfortaa Light" w:hAnsi="Comfortaa Light"/>
          <w:sz w:val="26"/>
          <w:szCs w:val="26"/>
        </w:rPr>
      </w:pPr>
      <w:r w:rsidDel="00000000" w:rsidR="00000000" w:rsidRPr="00000000">
        <w:rPr>
          <w:rFonts w:ascii="Comfortaa Light" w:cs="Comfortaa Light" w:eastAsia="Comfortaa Light" w:hAnsi="Comfortaa Light"/>
          <w:sz w:val="26"/>
          <w:szCs w:val="26"/>
        </w:rPr>
        <w:drawing>
          <wp:inline distB="114300" distT="114300" distL="114300" distR="114300">
            <wp:extent cx="5731200" cy="203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 Light" w:cs="Comfortaa Light" w:eastAsia="Comfortaa Light" w:hAnsi="Comfortaa Light"/>
          <w:sz w:val="26"/>
          <w:szCs w:val="26"/>
        </w:rPr>
      </w:pPr>
      <w:r w:rsidDel="00000000" w:rsidR="00000000" w:rsidRPr="00000000">
        <w:rPr>
          <w:rFonts w:ascii="Comfortaa Light" w:cs="Comfortaa Light" w:eastAsia="Comfortaa Light" w:hAnsi="Comfortaa Light"/>
          <w:sz w:val="26"/>
          <w:szCs w:val="26"/>
        </w:rPr>
        <w:drawing>
          <wp:inline distB="114300" distT="114300" distL="114300" distR="114300">
            <wp:extent cx="5731200" cy="203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 Light" w:cs="Comfortaa Light" w:eastAsia="Comfortaa Light" w:hAnsi="Comfortaa Light"/>
          <w:sz w:val="26"/>
          <w:szCs w:val="26"/>
        </w:rPr>
      </w:pPr>
      <w:r w:rsidDel="00000000" w:rsidR="00000000" w:rsidRPr="00000000">
        <w:rPr>
          <w:rFonts w:ascii="Comfortaa Light" w:cs="Comfortaa Light" w:eastAsia="Comfortaa Light" w:hAnsi="Comfortaa Light"/>
          <w:sz w:val="26"/>
          <w:szCs w:val="26"/>
        </w:rPr>
        <w:drawing>
          <wp:inline distB="114300" distT="114300" distL="114300" distR="114300">
            <wp:extent cx="5731200" cy="203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fortaa Light" w:cs="Comfortaa Light" w:eastAsia="Comfortaa Light" w:hAnsi="Comfortaa Light"/>
          <w:i w:val="1"/>
          <w:sz w:val="20"/>
          <w:szCs w:val="20"/>
        </w:rPr>
      </w:pPr>
      <w:r w:rsidDel="00000000" w:rsidR="00000000" w:rsidRPr="00000000">
        <w:rPr>
          <w:rFonts w:ascii="Comfortaa Light" w:cs="Comfortaa Light" w:eastAsia="Comfortaa Light" w:hAnsi="Comfortaa Light"/>
          <w:i w:val="1"/>
          <w:sz w:val="20"/>
          <w:szCs w:val="20"/>
          <w:rtl w:val="0"/>
        </w:rPr>
        <w:t xml:space="preserve">Tous les tickets ont maintenant une catégorie qui commence par “Type de demande” et finissant par la réponse à cette question.</w:t>
      </w:r>
    </w:p>
    <w:p w:rsidR="00000000" w:rsidDel="00000000" w:rsidP="00000000" w:rsidRDefault="00000000" w:rsidRPr="00000000" w14:paraId="0000000F">
      <w:pPr>
        <w:rPr>
          <w:rFonts w:ascii="Comfortaa Light" w:cs="Comfortaa Light" w:eastAsia="Comfortaa Light" w:hAnsi="Comfortaa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 Light" w:cs="Comfortaa Light" w:eastAsia="Comfortaa Light" w:hAnsi="Comfortaa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 Light" w:cs="Comfortaa Light" w:eastAsia="Comfortaa Light" w:hAnsi="Comfortaa Light"/>
          <w:sz w:val="26"/>
          <w:szCs w:val="26"/>
        </w:rPr>
      </w:pPr>
      <w:r w:rsidDel="00000000" w:rsidR="00000000" w:rsidRPr="00000000">
        <w:rPr>
          <w:rFonts w:ascii="Comfortaa Light" w:cs="Comfortaa Light" w:eastAsia="Comfortaa Light" w:hAnsi="Comfortaa Light"/>
          <w:sz w:val="26"/>
          <w:szCs w:val="26"/>
        </w:rPr>
        <w:drawing>
          <wp:inline distB="114300" distT="114300" distL="114300" distR="114300">
            <wp:extent cx="5731200" cy="2895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fortaa Light" w:cs="Comfortaa Light" w:eastAsia="Comfortaa Light" w:hAnsi="Comfortaa Light"/>
          <w:i w:val="1"/>
          <w:sz w:val="20"/>
          <w:szCs w:val="20"/>
        </w:rPr>
      </w:pPr>
      <w:r w:rsidDel="00000000" w:rsidR="00000000" w:rsidRPr="00000000">
        <w:rPr>
          <w:rFonts w:ascii="Comfortaa Light" w:cs="Comfortaa Light" w:eastAsia="Comfortaa Light" w:hAnsi="Comfortaa Light"/>
          <w:i w:val="1"/>
          <w:sz w:val="20"/>
          <w:szCs w:val="20"/>
          <w:rtl w:val="0"/>
        </w:rPr>
        <w:t xml:space="preserve">Présentation d’une catégorie ITIL (Presse dans ce cas), on peut la personnaliser comme on le souhaite. Celle au-dessus n’a pas encore été personnaliser.</w:t>
      </w:r>
    </w:p>
    <w:p w:rsidR="00000000" w:rsidDel="00000000" w:rsidP="00000000" w:rsidRDefault="00000000" w:rsidRPr="00000000" w14:paraId="00000013">
      <w:pPr>
        <w:rPr>
          <w:rFonts w:ascii="Comfortaa Light" w:cs="Comfortaa Light" w:eastAsia="Comfortaa Light" w:hAnsi="Comfortaa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 Light" w:cs="Comfortaa Light" w:eastAsia="Comfortaa Light" w:hAnsi="Comfortaa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 Light" w:cs="Comfortaa Light" w:eastAsia="Comfortaa Light" w:hAnsi="Comfortaa Light"/>
          <w:sz w:val="26"/>
          <w:szCs w:val="26"/>
        </w:rPr>
      </w:pPr>
      <w:r w:rsidDel="00000000" w:rsidR="00000000" w:rsidRPr="00000000">
        <w:rPr>
          <w:rFonts w:ascii="Comfortaa Light" w:cs="Comfortaa Light" w:eastAsia="Comfortaa Light" w:hAnsi="Comfortaa Light"/>
          <w:sz w:val="26"/>
          <w:szCs w:val="26"/>
        </w:rPr>
        <w:drawing>
          <wp:inline distB="114300" distT="114300" distL="114300" distR="114300">
            <wp:extent cx="5731200" cy="2120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 Light" w:cs="Comfortaa Light" w:eastAsia="Comfortaa Light" w:hAnsi="Comfortaa Light"/>
          <w:i w:val="1"/>
          <w:sz w:val="20"/>
          <w:szCs w:val="20"/>
        </w:rPr>
      </w:pPr>
      <w:r w:rsidDel="00000000" w:rsidR="00000000" w:rsidRPr="00000000">
        <w:rPr>
          <w:rFonts w:ascii="Comfortaa Light" w:cs="Comfortaa Light" w:eastAsia="Comfortaa Light" w:hAnsi="Comfortaa Light"/>
          <w:i w:val="1"/>
          <w:sz w:val="20"/>
          <w:szCs w:val="20"/>
          <w:rtl w:val="0"/>
        </w:rPr>
        <w:t xml:space="preserve">Présentation des sous-catégories ITIL que notre catégorie principale Presse contient. Dans ce cas la catégorie possède 4 sous catégories (Dossier de presse, communiqué de presse, invitation presse, conférence de presse).</w:t>
      </w:r>
    </w:p>
    <w:p w:rsidR="00000000" w:rsidDel="00000000" w:rsidP="00000000" w:rsidRDefault="00000000" w:rsidRPr="00000000" w14:paraId="00000017">
      <w:pPr>
        <w:rPr>
          <w:rFonts w:ascii="Comfortaa Light" w:cs="Comfortaa Light" w:eastAsia="Comfortaa Light" w:hAnsi="Comfortaa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 Light" w:cs="Comfortaa Light" w:eastAsia="Comfortaa Light" w:hAnsi="Comfortaa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fortaa Light" w:cs="Comfortaa Light" w:eastAsia="Comfortaa Light" w:hAnsi="Comfortaa Light"/>
          <w:sz w:val="26"/>
          <w:szCs w:val="26"/>
        </w:rPr>
      </w:pPr>
      <w:r w:rsidDel="00000000" w:rsidR="00000000" w:rsidRPr="00000000">
        <w:rPr>
          <w:rFonts w:ascii="Comfortaa Light" w:cs="Comfortaa Light" w:eastAsia="Comfortaa Light" w:hAnsi="Comfortaa Light"/>
          <w:sz w:val="26"/>
          <w:szCs w:val="26"/>
        </w:rPr>
        <w:drawing>
          <wp:inline distB="114300" distT="114300" distL="114300" distR="114300">
            <wp:extent cx="5731200" cy="21590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fortaa Light" w:cs="Comfortaa Light" w:eastAsia="Comfortaa Light" w:hAnsi="Comfortaa Light"/>
          <w:i w:val="1"/>
          <w:sz w:val="20"/>
          <w:szCs w:val="20"/>
        </w:rPr>
      </w:pPr>
      <w:r w:rsidDel="00000000" w:rsidR="00000000" w:rsidRPr="00000000">
        <w:rPr>
          <w:rFonts w:ascii="Comfortaa Light" w:cs="Comfortaa Light" w:eastAsia="Comfortaa Light" w:hAnsi="Comfortaa Light"/>
          <w:i w:val="1"/>
          <w:sz w:val="20"/>
          <w:szCs w:val="20"/>
          <w:rtl w:val="0"/>
        </w:rPr>
        <w:t xml:space="preserve">Présentation des liens vers les formulaires sur le catalogue de services</w:t>
      </w:r>
    </w:p>
    <w:p w:rsidR="00000000" w:rsidDel="00000000" w:rsidP="00000000" w:rsidRDefault="00000000" w:rsidRPr="00000000" w14:paraId="0000001B">
      <w:pPr>
        <w:rPr>
          <w:rFonts w:ascii="Comfortaa Light" w:cs="Comfortaa Light" w:eastAsia="Comfortaa Light" w:hAnsi="Comfortaa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 Light" w:cs="Comfortaa Light" w:eastAsia="Comfortaa Light" w:hAnsi="Comfortaa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fortaa Light" w:cs="Comfortaa Light" w:eastAsia="Comfortaa Light" w:hAnsi="Comfortaa Light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Light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Light-regular.ttf"/><Relationship Id="rId2" Type="http://schemas.openxmlformats.org/officeDocument/2006/relationships/font" Target="fonts/ComfortaaLight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