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pPr>
      <w:r>
        <w:rPr>
          <w:rFonts w:ascii="Chivo" w:cs="Chivo" w:eastAsia="Chivo" w:hAnsi="Chivo"/>
          <w:b/>
          <w:bCs/>
          <w:color w:val="2D2D2D"/>
          <w:sz w:val="48"/>
          <w:szCs w:val="48"/>
        </w:rPr>
        <w:t xml:space="preserve">TECHNICAL COMPLIANCE PORTAL</w:t>
      </w:r>
    </w:p>
    <w:p>
      <w:pPr>
        <w:spacing w:before="0" w:after="80"/>
      </w:pPr>
      <w:r>
        <w:rPr>
          <w:rFonts w:ascii="Chivo" w:cs="Chivo" w:eastAsia="Chivo" w:hAnsi="Chivo"/>
          <w:b/>
          <w:bCs/>
          <w:color w:val="F26B4E"/>
          <w:sz w:val="26"/>
          <w:szCs w:val="26"/>
        </w:rPr>
        <w:t xml:space="preserve">UnityESS BESS  ·  Project Handover &amp; Architecture Document</w:t>
      </w:r>
    </w:p>
    <w:p>
      <w:pPr>
        <w:pBdr>
          <w:bottom w:val="single" w:color="F26B4E" w:sz="8" w:space="2"/>
        </w:pBdr>
        <w:spacing w:after="0"/>
      </w:pPr>
    </w:p>
    <w:p>
      <w:pPr>
        <w:spacing w:before="0" w:after="240"/>
      </w:pPr>
      <w:r>
        <w:rPr>
          <w:rFonts w:ascii="Chivo" w:cs="Chivo" w:eastAsia="Chivo" w:hAnsi="Chivo"/>
          <w:b w:val="false"/>
          <w:bCs w:val="false"/>
          <w:i w:val="false"/>
          <w:iCs w:val="false"/>
          <w:color w:val="2D2D2D"/>
          <w:sz w:val="20"/>
          <w:szCs w:val="20"/>
        </w:rPr>
        <w:t xml:space="preserve"/>
      </w:r>
    </w:p>
    <w:p>
      <w:pPr>
        <w:tabs>
          <w:tab w:val="left" w:pos="2800"/>
        </w:tabs>
        <w:spacing w:before="60" w:after="60"/>
      </w:pPr>
      <w:r>
        <w:rPr>
          <w:rFonts w:ascii="Chivo" w:cs="Chivo" w:eastAsia="Chivo" w:hAnsi="Chivo"/>
          <w:b/>
          <w:bCs/>
          <w:color w:val="2D2D2D"/>
          <w:sz w:val="18"/>
          <w:szCs w:val="18"/>
        </w:rPr>
        <w:t xml:space="preserve">Document Ref</w:t>
      </w:r>
      <w:r>
        <w:rPr>
          <w:rFonts w:ascii="Chivo" w:cs="Chivo" w:eastAsia="Chivo" w:hAnsi="Chivo"/>
          <w:sz w:val="18"/>
          <w:szCs w:val="18"/>
        </w:rPr>
        <w:t xml:space="preserve">	</w:t>
      </w:r>
      <w:r>
        <w:rPr>
          <w:rFonts w:ascii="Chivo" w:cs="Chivo" w:eastAsia="Chivo" w:hAnsi="Chivo"/>
          <w:color w:val="444444"/>
          <w:sz w:val="18"/>
          <w:szCs w:val="18"/>
        </w:rPr>
        <w:t xml:space="preserve">TCP-HANDOVER-2026-001</w:t>
      </w:r>
    </w:p>
    <w:p>
      <w:pPr>
        <w:tabs>
          <w:tab w:val="left" w:pos="2800"/>
        </w:tabs>
        <w:spacing w:before="60" w:after="60"/>
      </w:pPr>
      <w:r>
        <w:rPr>
          <w:rFonts w:ascii="Chivo" w:cs="Chivo" w:eastAsia="Chivo" w:hAnsi="Chivo"/>
          <w:b/>
          <w:bCs/>
          <w:color w:val="2D2D2D"/>
          <w:sz w:val="18"/>
          <w:szCs w:val="18"/>
        </w:rPr>
        <w:t xml:space="preserve">Date</w:t>
      </w:r>
      <w:r>
        <w:rPr>
          <w:rFonts w:ascii="Chivo" w:cs="Chivo" w:eastAsia="Chivo" w:hAnsi="Chivo"/>
          <w:sz w:val="18"/>
          <w:szCs w:val="18"/>
        </w:rPr>
        <w:t xml:space="preserve">	</w:t>
      </w:r>
      <w:r>
        <w:rPr>
          <w:rFonts w:ascii="Chivo" w:cs="Chivo" w:eastAsia="Chivo" w:hAnsi="Chivo"/>
          <w:color w:val="444444"/>
          <w:sz w:val="18"/>
          <w:szCs w:val="18"/>
        </w:rPr>
        <w:t xml:space="preserve">March 2026</w:t>
      </w:r>
    </w:p>
    <w:p>
      <w:pPr>
        <w:tabs>
          <w:tab w:val="left" w:pos="2800"/>
        </w:tabs>
        <w:spacing w:before="60" w:after="60"/>
      </w:pPr>
      <w:r>
        <w:rPr>
          <w:rFonts w:ascii="Chivo" w:cs="Chivo" w:eastAsia="Chivo" w:hAnsi="Chivo"/>
          <w:b/>
          <w:bCs/>
          <w:color w:val="2D2D2D"/>
          <w:sz w:val="18"/>
          <w:szCs w:val="18"/>
        </w:rPr>
        <w:t xml:space="preserve">Version</w:t>
      </w:r>
      <w:r>
        <w:rPr>
          <w:rFonts w:ascii="Chivo" w:cs="Chivo" w:eastAsia="Chivo" w:hAnsi="Chivo"/>
          <w:sz w:val="18"/>
          <w:szCs w:val="18"/>
        </w:rPr>
        <w:t xml:space="preserve">	</w:t>
      </w:r>
      <w:r>
        <w:rPr>
          <w:rFonts w:ascii="Chivo" w:cs="Chivo" w:eastAsia="Chivo" w:hAnsi="Chivo"/>
          <w:color w:val="444444"/>
          <w:sz w:val="18"/>
          <w:szCs w:val="18"/>
        </w:rPr>
        <w:t xml:space="preserve">v2.1</w:t>
      </w:r>
    </w:p>
    <w:p>
      <w:pPr>
        <w:tabs>
          <w:tab w:val="left" w:pos="2800"/>
        </w:tabs>
        <w:spacing w:before="60" w:after="60"/>
      </w:pPr>
      <w:r>
        <w:rPr>
          <w:rFonts w:ascii="Chivo" w:cs="Chivo" w:eastAsia="Chivo" w:hAnsi="Chivo"/>
          <w:b/>
          <w:bCs/>
          <w:color w:val="2D2D2D"/>
          <w:sz w:val="18"/>
          <w:szCs w:val="18"/>
        </w:rPr>
        <w:t xml:space="preserve">Prepared By</w:t>
      </w:r>
      <w:r>
        <w:rPr>
          <w:rFonts w:ascii="Chivo" w:cs="Chivo" w:eastAsia="Chivo" w:hAnsi="Chivo"/>
          <w:sz w:val="18"/>
          <w:szCs w:val="18"/>
        </w:rPr>
        <w:t xml:space="preserve">	</w:t>
      </w:r>
      <w:r>
        <w:rPr>
          <w:rFonts w:ascii="Chivo" w:cs="Chivo" w:eastAsia="Chivo" w:hAnsi="Chivo"/>
          <w:color w:val="444444"/>
          <w:sz w:val="18"/>
          <w:szCs w:val="18"/>
        </w:rPr>
        <w:t xml:space="preserve">Kedar Bala, Product Manager — BESS</w:t>
      </w:r>
    </w:p>
    <w:p>
      <w:pPr>
        <w:tabs>
          <w:tab w:val="left" w:pos="2800"/>
        </w:tabs>
        <w:spacing w:before="60" w:after="60"/>
      </w:pPr>
      <w:r>
        <w:rPr>
          <w:rFonts w:ascii="Chivo" w:cs="Chivo" w:eastAsia="Chivo" w:hAnsi="Chivo"/>
          <w:b/>
          <w:bCs/>
          <w:color w:val="2D2D2D"/>
          <w:sz w:val="18"/>
          <w:szCs w:val="18"/>
        </w:rPr>
        <w:t xml:space="preserve">Company</w:t>
      </w:r>
      <w:r>
        <w:rPr>
          <w:rFonts w:ascii="Chivo" w:cs="Chivo" w:eastAsia="Chivo" w:hAnsi="Chivo"/>
          <w:sz w:val="18"/>
          <w:szCs w:val="18"/>
        </w:rPr>
        <w:t xml:space="preserve">	</w:t>
      </w:r>
      <w:r>
        <w:rPr>
          <w:rFonts w:ascii="Chivo" w:cs="Chivo" w:eastAsia="Chivo" w:hAnsi="Chivo"/>
          <w:color w:val="444444"/>
          <w:sz w:val="18"/>
          <w:szCs w:val="18"/>
        </w:rPr>
        <w:t xml:space="preserve">Ornate Agencies Pvt. Ltd., New Delhi</w:t>
      </w:r>
    </w:p>
    <w:p>
      <w:pPr>
        <w:tabs>
          <w:tab w:val="left" w:pos="2800"/>
        </w:tabs>
        <w:spacing w:before="60" w:after="60"/>
      </w:pPr>
      <w:r>
        <w:rPr>
          <w:rFonts w:ascii="Chivo" w:cs="Chivo" w:eastAsia="Chivo" w:hAnsi="Chivo"/>
          <w:b/>
          <w:bCs/>
          <w:color w:val="2D2D2D"/>
          <w:sz w:val="18"/>
          <w:szCs w:val="18"/>
        </w:rPr>
        <w:t xml:space="preserve">Classification</w:t>
      </w:r>
      <w:r>
        <w:rPr>
          <w:rFonts w:ascii="Chivo" w:cs="Chivo" w:eastAsia="Chivo" w:hAnsi="Chivo"/>
          <w:sz w:val="18"/>
          <w:szCs w:val="18"/>
        </w:rPr>
        <w:t xml:space="preserve">	</w:t>
      </w:r>
      <w:r>
        <w:rPr>
          <w:rFonts w:ascii="Chivo" w:cs="Chivo" w:eastAsia="Chivo" w:hAnsi="Chivo"/>
          <w:color w:val="444444"/>
          <w:sz w:val="18"/>
          <w:szCs w:val="18"/>
        </w:rPr>
        <w:t xml:space="preserve">CONFIDENTIAL — Internal Use Only</w:t>
      </w:r>
    </w:p>
    <w:p>
      <w:pPr>
        <w:tabs>
          <w:tab w:val="left" w:pos="2800"/>
        </w:tabs>
        <w:spacing w:before="60" w:after="60"/>
      </w:pPr>
      <w:r>
        <w:rPr>
          <w:rFonts w:ascii="Chivo" w:cs="Chivo" w:eastAsia="Chivo" w:hAnsi="Chivo"/>
          <w:b/>
          <w:bCs/>
          <w:color w:val="2D2D2D"/>
          <w:sz w:val="18"/>
          <w:szCs w:val="18"/>
        </w:rPr>
        <w:t xml:space="preserve">Deployment Region</w:t>
      </w:r>
      <w:r>
        <w:rPr>
          <w:rFonts w:ascii="Chivo" w:cs="Chivo" w:eastAsia="Chivo" w:hAnsi="Chivo"/>
          <w:sz w:val="18"/>
          <w:szCs w:val="18"/>
        </w:rPr>
        <w:t xml:space="preserve">	</w:t>
      </w:r>
      <w:r>
        <w:rPr>
          <w:rFonts w:ascii="Chivo" w:cs="Chivo" w:eastAsia="Chivo" w:hAnsi="Chivo"/>
          <w:color w:val="444444"/>
          <w:sz w:val="18"/>
          <w:szCs w:val="18"/>
        </w:rPr>
        <w:t xml:space="preserve">AWS ap-south-1 (Mumbai) — Indian Data Residency</w:t>
      </w:r>
    </w:p>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1.  Executive Summary</w:t>
      </w:r>
    </w:p>
    <w:p>
      <w:pPr>
        <w:spacing w:before="0" w:after="80"/>
      </w:pPr>
      <w:r>
        <w:rPr>
          <w:rFonts w:ascii="Chivo" w:cs="Chivo" w:eastAsia="Chivo" w:hAnsi="Chivo"/>
          <w:b w:val="false"/>
          <w:bCs w:val="false"/>
          <w:i w:val="false"/>
          <w:iCs w:val="false"/>
          <w:color w:val="2D2D2D"/>
          <w:sz w:val="20"/>
          <w:szCs w:val="20"/>
        </w:rPr>
        <w:t xml:space="preserve"/>
      </w:r>
    </w:p>
    <w:p>
      <w:pPr>
        <w:spacing w:before="0" w:after="160"/>
        <w:jc w:val="left"/>
      </w:pPr>
      <w:r>
        <w:rPr>
          <w:rFonts w:ascii="Chivo" w:cs="Chivo" w:eastAsia="Chivo" w:hAnsi="Chivo"/>
          <w:b w:val="false"/>
          <w:bCs w:val="false"/>
          <w:i w:val="false"/>
          <w:iCs w:val="false"/>
          <w:color w:val="2D2D2D"/>
          <w:sz w:val="20"/>
          <w:szCs w:val="20"/>
        </w:rPr>
        <w:t xml:space="preserve">The UnityESS Technical Compliance Portal is an enterprise-grade internal platform purpose-built for Ornate Agencies Pvt. Ltd. to manage the full lifecycle of BESS component technical approvals across all active projects. The system replaces manual spreadsheet-based tracking with a structured, multi-role, digitally-signed workflow that produces immutable compliance records accepted by utility and C&amp;I clients.</w:t>
      </w:r>
    </w:p>
    <w:p>
      <w:pPr>
        <w:spacing w:before="0" w:after="200"/>
        <w:jc w:val="left"/>
      </w:pPr>
      <w:r>
        <w:rPr>
          <w:rFonts w:ascii="Chivo" w:cs="Chivo" w:eastAsia="Chivo" w:hAnsi="Chivo"/>
          <w:b w:val="false"/>
          <w:bCs w:val="false"/>
          <w:i w:val="false"/>
          <w:iCs w:val="false"/>
          <w:color w:val="2D2D2D"/>
          <w:sz w:val="20"/>
          <w:szCs w:val="20"/>
        </w:rPr>
        <w:t xml:space="preserve">As of March 2026, the portal tracks </w:t>
      </w:r>
      <w:r>
        <w:rPr>
          <w:rFonts w:ascii="Chivo" w:cs="Chivo" w:eastAsia="Chivo" w:hAnsi="Chivo"/>
          <w:b/>
          <w:bCs/>
          <w:i w:val="false"/>
          <w:iCs w:val="false"/>
          <w:color w:val="2D2D2D"/>
          <w:sz w:val="20"/>
          <w:szCs w:val="20"/>
        </w:rPr>
        <w:t xml:space="preserve">12 OEM partners</w:t>
      </w:r>
      <w:r>
        <w:rPr>
          <w:rFonts w:ascii="Chivo" w:cs="Chivo" w:eastAsia="Chivo" w:hAnsi="Chivo"/>
          <w:b w:val="false"/>
          <w:bCs w:val="false"/>
          <w:i w:val="false"/>
          <w:iCs w:val="false"/>
          <w:color w:val="2D2D2D"/>
          <w:sz w:val="20"/>
          <w:szCs w:val="20"/>
        </w:rPr>
        <w:t xml:space="preserve">, </w:t>
      </w:r>
      <w:r>
        <w:rPr>
          <w:rFonts w:ascii="Chivo" w:cs="Chivo" w:eastAsia="Chivo" w:hAnsi="Chivo"/>
          <w:b/>
          <w:bCs/>
          <w:i w:val="false"/>
          <w:iCs w:val="false"/>
          <w:color w:val="2D2D2D"/>
          <w:sz w:val="20"/>
          <w:szCs w:val="20"/>
        </w:rPr>
        <w:t xml:space="preserve">84 component models</w:t>
      </w:r>
      <w:r>
        <w:rPr>
          <w:rFonts w:ascii="Chivo" w:cs="Chivo" w:eastAsia="Chivo" w:hAnsi="Chivo"/>
          <w:b w:val="false"/>
          <w:bCs w:val="false"/>
          <w:i w:val="false"/>
          <w:iCs w:val="false"/>
          <w:color w:val="2D2D2D"/>
          <w:sz w:val="20"/>
          <w:szCs w:val="20"/>
        </w:rPr>
        <w:t xml:space="preserve">, and </w:t>
      </w:r>
      <w:r>
        <w:rPr>
          <w:rFonts w:ascii="Chivo" w:cs="Chivo" w:eastAsia="Chivo" w:hAnsi="Chivo"/>
          <w:b/>
          <w:bCs/>
          <w:i w:val="false"/>
          <w:iCs w:val="false"/>
          <w:color w:val="2D2D2D"/>
          <w:sz w:val="20"/>
          <w:szCs w:val="20"/>
        </w:rPr>
        <w:t xml:space="preserve">23 active projects</w:t>
      </w:r>
      <w:r>
        <w:rPr>
          <w:rFonts w:ascii="Chivo" w:cs="Chivo" w:eastAsia="Chivo" w:hAnsi="Chivo"/>
          <w:b w:val="false"/>
          <w:bCs w:val="false"/>
          <w:i w:val="false"/>
          <w:iCs w:val="false"/>
          <w:color w:val="2D2D2D"/>
          <w:sz w:val="20"/>
          <w:szCs w:val="20"/>
        </w:rPr>
        <w:t xml:space="preserve"> including NTPC Barh (400 MWh), BSPGCL Bihar (500 MWh), and Amrita Hospital BTM. The BSPGCL Bihar project is the first fully locked record — version 1.4 — demonstrating end-to-end workflow completion.</w:t>
      </w:r>
    </w:p>
    <w:p>
      <w:pPr>
        <w:pBdr>
          <w:bottom w:val="single" w:color="F26B4E" w:sz="4" w:space="4"/>
        </w:pBdr>
        <w:spacing w:before="320" w:after="160"/>
      </w:pPr>
      <w:r>
        <w:rPr>
          <w:rFonts w:ascii="Chivo" w:cs="Chivo" w:eastAsia="Chivo" w:hAnsi="Chivo"/>
          <w:b/>
          <w:bCs/>
          <w:color w:val="F26B4E"/>
          <w:sz w:val="28"/>
          <w:szCs w:val="28"/>
        </w:rPr>
        <w:t xml:space="preserve">2.  Active Projects at Handover</w:t>
      </w:r>
    </w:p>
    <w:p>
      <w:pPr>
        <w:spacing w:before="0" w:after="8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00"/>
        <w:gridCol w:w="900"/>
        <w:gridCol w:w="1400"/>
        <w:gridCol w:w="2446"/>
      </w:tblGrid>
      <w:tr>
        <w:trPr>
          <w:tblHeader/>
        </w:trPr>
        <w:tc>
          <w:tcPr>
            <w:tcW w:type="dxa" w:w="19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Project</w:t>
            </w:r>
          </w:p>
        </w:tc>
        <w:tc>
          <w:tcPr>
            <w:tcW w:type="dxa" w:w="17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Scale</w:t>
            </w:r>
          </w:p>
        </w:tc>
        <w:tc>
          <w:tcPr>
            <w:tcW w:type="dxa" w:w="1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Client</w:t>
            </w:r>
          </w:p>
        </w:tc>
        <w:tc>
          <w:tcPr>
            <w:tcW w:type="dxa" w:w="9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Type</w:t>
            </w:r>
          </w:p>
        </w:tc>
        <w:tc>
          <w:tcPr>
            <w:tcW w:type="dxa" w:w="1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Stage</w:t>
            </w:r>
          </w:p>
        </w:tc>
        <w:tc>
          <w:tcPr>
            <w:tcW w:type="dxa" w:w="24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Workflow Status</w:t>
            </w:r>
          </w:p>
        </w:tc>
      </w:tr>
      <w:tr>
        <w:tc>
          <w:tcPr>
            <w:tcW w:type="dxa" w:w="19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NTPC Barh</w:t>
            </w:r>
          </w:p>
        </w:tc>
        <w:tc>
          <w:tcPr>
            <w:tcW w:type="dxa" w:w="17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200 MW / 400 MWh</w:t>
            </w:r>
          </w:p>
        </w:tc>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NGSL</w:t>
            </w:r>
          </w:p>
        </w:tc>
        <w:tc>
          <w:tcPr>
            <w:tcW w:type="dxa" w:w="9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Utility</w:t>
            </w:r>
          </w:p>
        </w:tc>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Technical Lead</w:t>
            </w:r>
          </w:p>
        </w:tc>
        <w:tc>
          <w:tcPr>
            <w:tcW w:type="dxa" w:w="24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Pending — WF-091</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TNGECL Eagle Infra</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5 MWh × 5 sites</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Eagle Infra</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C&amp;I</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Eng. Review</w:t>
            </w:r>
          </w:p>
        </w:tc>
        <w:tc>
          <w:tcPr>
            <w:tcW w:type="dxa" w:w="24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Active — WF-090</w:t>
            </w:r>
          </w:p>
        </w:tc>
      </w:tr>
      <w:tr>
        <w:tc>
          <w:tcPr>
            <w:tcW w:type="dxa" w:w="19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Sitapur Solar+BESS</w:t>
            </w:r>
          </w:p>
        </w:tc>
        <w:tc>
          <w:tcPr>
            <w:tcW w:type="dxa" w:w="17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250 MW + 200 MWh</w:t>
            </w:r>
          </w:p>
        </w:tc>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NTPC REL</w:t>
            </w:r>
          </w:p>
        </w:tc>
        <w:tc>
          <w:tcPr>
            <w:tcW w:type="dxa" w:w="9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Utility</w:t>
            </w:r>
          </w:p>
        </w:tc>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Customer Sub.</w:t>
            </w:r>
          </w:p>
        </w:tc>
        <w:tc>
          <w:tcPr>
            <w:tcW w:type="dxa" w:w="24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Submitted — WF-089</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Amrita Hospital BTM</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11 MWp + 20 MWh</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Amrita</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BTM</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Sign-off</w:t>
            </w:r>
          </w:p>
        </w:tc>
        <w:tc>
          <w:tcPr>
            <w:tcW w:type="dxa" w:w="24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Awaiting customer — WF-088</w:t>
            </w:r>
          </w:p>
        </w:tc>
      </w:tr>
      <w:tr>
        <w:tc>
          <w:tcPr>
            <w:tcW w:type="dxa" w:w="19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BSPGCL Bihar</w:t>
            </w:r>
          </w:p>
        </w:tc>
        <w:tc>
          <w:tcPr>
            <w:tcW w:type="dxa" w:w="17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125 MW / 500 MWh</w:t>
            </w:r>
          </w:p>
        </w:tc>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BSPGCL</w:t>
            </w:r>
          </w:p>
        </w:tc>
        <w:tc>
          <w:tcPr>
            <w:tcW w:type="dxa" w:w="9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Utility</w:t>
            </w:r>
          </w:p>
        </w:tc>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LOCKED</w:t>
            </w:r>
          </w:p>
        </w:tc>
        <w:tc>
          <w:tcPr>
            <w:tcW w:type="dxa" w:w="24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v1.4 — Closed</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3.  System Architecture</w:t>
      </w:r>
    </w:p>
    <w:p>
      <w:pPr>
        <w:spacing w:before="0" w:after="80"/>
      </w:pPr>
      <w:r>
        <w:rPr>
          <w:rFonts w:ascii="Chivo" w:cs="Chivo" w:eastAsia="Chivo" w:hAnsi="Chivo"/>
          <w:b w:val="false"/>
          <w:bCs w:val="false"/>
          <w:i w:val="false"/>
          <w:iCs w:val="false"/>
          <w:color w:val="2D2D2D"/>
          <w:sz w:val="20"/>
          <w:szCs w:val="20"/>
        </w:rPr>
        <w:t xml:space="preserve"/>
      </w:r>
    </w:p>
    <w:p>
      <w:pPr>
        <w:spacing w:before="0" w:after="200"/>
        <w:jc w:val="left"/>
      </w:pPr>
      <w:r>
        <w:rPr>
          <w:rFonts w:ascii="Chivo" w:cs="Chivo" w:eastAsia="Chivo" w:hAnsi="Chivo"/>
          <w:b w:val="false"/>
          <w:bCs w:val="false"/>
          <w:i w:val="false"/>
          <w:iCs w:val="false"/>
          <w:color w:val="2D2D2D"/>
          <w:sz w:val="20"/>
          <w:szCs w:val="20"/>
        </w:rPr>
        <w:t xml:space="preserve">The portal is a five-layer architecture deployed entirely within AWS ap-south-1 (Mumbai) for Indian data residency compliance. The technology choices prioritise reliability, auditability, and Python-native document generation over operational complexity.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3146"/>
      </w:tblGrid>
      <w:tr>
        <w:trPr>
          <w:tblHeader/>
        </w:trPr>
        <w:tc>
          <w:tcPr>
            <w:tcW w:type="dxa" w:w="1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Layer</w:t>
            </w:r>
          </w:p>
        </w:tc>
        <w:tc>
          <w:tcPr>
            <w:tcW w:type="dxa" w:w="2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Technology</w:t>
            </w:r>
          </w:p>
        </w:tc>
        <w:tc>
          <w:tcPr>
            <w:tcW w:type="dxa" w:w="28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Purpose</w:t>
            </w:r>
          </w:p>
        </w:tc>
        <w:tc>
          <w:tcPr>
            <w:tcW w:type="dxa" w:w="31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Hosting</w:t>
            </w:r>
          </w:p>
        </w:tc>
      </w:tr>
      <w:tr>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Client</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Next.js 14 + TypeScript</w:t>
            </w:r>
          </w:p>
        </w:tc>
        <w:tc>
          <w:tcPr>
            <w:tcW w:type="dxa" w:w="2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SSR portal + Customer sign-off portal</w:t>
            </w:r>
          </w:p>
        </w:tc>
        <w:tc>
          <w:tcPr>
            <w:tcW w:type="dxa" w:w="3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Vercel</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Gateway</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Nginx + Keycloak 24 + Cloudflare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SSL, RBAC, JWT RS256, WAF, CDN</w:t>
            </w:r>
          </w:p>
        </w:tc>
        <w:tc>
          <w:tcPr>
            <w:tcW w:type="dxa" w:w="3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EC2 t3.small</w:t>
            </w:r>
          </w:p>
        </w:tc>
      </w:tr>
      <w:tr>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Services</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FastAPI + Celery + Redis</w:t>
            </w:r>
          </w:p>
        </w:tc>
        <w:tc>
          <w:tcPr>
            <w:tcW w:type="dxa" w:w="2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API, async tasks, document gen, AI</w:t>
            </w:r>
          </w:p>
        </w:tc>
        <w:tc>
          <w:tcPr>
            <w:tcW w:type="dxa" w:w="3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EC2 t3.medium</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Data</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PostgreSQL 16 + Redis 7 + MinIO</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Primary DB, cache/queue, object storage</w:t>
            </w:r>
          </w:p>
        </w:tc>
        <w:tc>
          <w:tcPr>
            <w:tcW w:type="dxa" w:w="3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RDS + ElastiCache + EC2</w:t>
            </w:r>
          </w:p>
        </w:tc>
      </w:tr>
      <w:tr>
        <w:tc>
          <w:tcPr>
            <w:tcW w:type="dxa" w:w="1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Infra</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GitHub Actions + Docker + Sentry</w:t>
            </w:r>
          </w:p>
        </w:tc>
        <w:tc>
          <w:tcPr>
            <w:tcW w:type="dxa" w:w="2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CI/CD, containers, monitoring</w:t>
            </w:r>
          </w:p>
        </w:tc>
        <w:tc>
          <w:tcPr>
            <w:tcW w:type="dxa" w:w="3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managed</w:t>
            </w:r>
          </w:p>
        </w:tc>
      </w:tr>
    </w:tbl>
    <w:p>
      <w:pPr>
        <w:spacing w:before="0" w:after="200"/>
      </w:pPr>
      <w:r>
        <w:rPr>
          <w:rFonts w:ascii="Chivo" w:cs="Chivo" w:eastAsia="Chivo" w:hAnsi="Chivo"/>
          <w:b w:val="false"/>
          <w:bCs w:val="false"/>
          <w:i w:val="false"/>
          <w:iCs w:val="false"/>
          <w:color w:val="2D2D2D"/>
          <w:sz w:val="20"/>
          <w:szCs w:val="20"/>
        </w:rPr>
        <w:t xml:space="preserve"/>
      </w:r>
    </w:p>
    <w:p>
      <w:pPr>
        <w:spacing w:before="200" w:after="100"/>
      </w:pPr>
      <w:r>
        <w:rPr>
          <w:rFonts w:ascii="Chivo" w:cs="Chivo" w:eastAsia="Chivo" w:hAnsi="Chivo"/>
          <w:b/>
          <w:bCs/>
          <w:color w:val="2D2D2D"/>
          <w:sz w:val="22"/>
          <w:szCs w:val="22"/>
        </w:rPr>
        <w:t xml:space="preserve">External Service Dependencies</w:t>
      </w:r>
    </w:p>
    <w:p>
      <w:pPr>
        <w:spacing w:before="0" w:after="6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746"/>
      </w:tblGrid>
      <w:tr>
        <w:trPr>
          <w:tblHeader/>
        </w:trPr>
        <w:tc>
          <w:tcPr>
            <w:tcW w:type="dxa" w:w="22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Service</w:t>
            </w:r>
          </w:p>
        </w:tc>
        <w:tc>
          <w:tcPr>
            <w:tcW w:type="dxa" w:w="22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Provider</w:t>
            </w:r>
          </w:p>
        </w:tc>
        <w:tc>
          <w:tcPr>
            <w:tcW w:type="dxa" w:w="2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Purpose</w:t>
            </w:r>
          </w:p>
        </w:tc>
        <w:tc>
          <w:tcPr>
            <w:tcW w:type="dxa" w:w="27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Criticality</w:t>
            </w:r>
          </w:p>
        </w:tc>
      </w:tr>
      <w:tr>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AI Parameter Extraction</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Claude API (claude-sonnet-4-6)</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PDF datasheet → structured parameters</w:t>
            </w:r>
          </w:p>
        </w:tc>
        <w:tc>
          <w:tcPr>
            <w:tcW w:type="dxa" w:w="2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Optional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Email Notifications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SES</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Workflow alerts, customer package delivery</w:t>
            </w:r>
          </w:p>
        </w:tc>
        <w:tc>
          <w:tcPr>
            <w:tcW w:type="dxa" w:w="27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High</w:t>
            </w:r>
          </w:p>
        </w:tc>
      </w:tr>
      <w:tr>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Identity Provider</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Keycloak (self-hosted)</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SSO, JWT, role management</w:t>
            </w:r>
          </w:p>
        </w:tc>
        <w:tc>
          <w:tcPr>
            <w:tcW w:type="dxa" w:w="2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Critical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Error Monitoring</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Sentry</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Exception tracking, performance APM</w:t>
            </w:r>
          </w:p>
        </w:tc>
        <w:tc>
          <w:tcPr>
            <w:tcW w:type="dxa" w:w="27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Medium</w:t>
            </w:r>
          </w:p>
        </w:tc>
      </w:tr>
      <w:tr>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CDN / WAF</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Cloudflare</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DDoS protection, static asset CDN</w:t>
            </w:r>
          </w:p>
        </w:tc>
        <w:tc>
          <w:tcPr>
            <w:tcW w:type="dxa" w:w="2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High</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4.  Technology Stack</w:t>
      </w:r>
    </w:p>
    <w:p>
      <w:pPr>
        <w:spacing w:before="0" w:after="8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5146"/>
      </w:tblGrid>
      <w:tr>
        <w:trPr>
          <w:tblHeader/>
        </w:trPr>
        <w:tc>
          <w:tcPr>
            <w:tcW w:type="dxa" w:w="18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Component</w:t>
            </w:r>
          </w:p>
        </w:tc>
        <w:tc>
          <w:tcPr>
            <w:tcW w:type="dxa" w:w="18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Technology</w:t>
            </w:r>
          </w:p>
        </w:tc>
        <w:tc>
          <w:tcPr>
            <w:tcW w:type="dxa" w:w="1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Version</w:t>
            </w:r>
          </w:p>
        </w:tc>
        <w:tc>
          <w:tcPr>
            <w:tcW w:type="dxa" w:w="51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Rationale</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API Framework</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FastAPI</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0.111</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Async, auto-OpenAPI, Pydantic v2 validation</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Language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Python</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3.12</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AI SDK maturity, doc generation libraries</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ORM</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SQLAlchemy async</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2.0</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Async queries, connection pooling, migrations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Frontend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Next.js</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14</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SSR for document preview, App Router</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Frontend Lang</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TypeScript</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5.x</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Strict schema and workflow state typing</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Task Queue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Celery + Redis</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5.4 / 7</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Async doc generation, AI extraction, email</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Primary DB</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PostgreSQL</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16</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ACID, RLS, triggers, JSONB, partitioning</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Object Storage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MinIO</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Latest</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S3-compatible, self-hosted, datasheets + docs</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Auth</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Keycloak</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24</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Enterprise SSO, OIDC, JWT RS256, 5 roles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PDF Generation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WeasyPrint</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62.3</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HTML/CSS → PDF, full design control</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Excel Generation</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openpyxl</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3.1</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Parameter matrices, compliance tables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PPTX Generation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python-pptx</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0.6</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Comparison decks, management reports</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Migrations</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Alembic</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1.13</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Version-controlled schema migrations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CI/CD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GitHub Actions</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Lint, test, build, deploy, Alembic auto-migrate</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5.  Database Schema Summary</w:t>
      </w:r>
    </w:p>
    <w:p>
      <w:pPr>
        <w:spacing w:before="0" w:after="80"/>
      </w:pPr>
      <w:r>
        <w:rPr>
          <w:rFonts w:ascii="Chivo" w:cs="Chivo" w:eastAsia="Chivo" w:hAnsi="Chivo"/>
          <w:b w:val="false"/>
          <w:bCs w:val="false"/>
          <w:i w:val="false"/>
          <w:iCs w:val="false"/>
          <w:color w:val="2D2D2D"/>
          <w:sz w:val="20"/>
          <w:szCs w:val="20"/>
        </w:rPr>
        <w:t xml:space="preserve"/>
      </w:r>
    </w:p>
    <w:p>
      <w:pPr>
        <w:spacing w:before="0" w:after="160"/>
        <w:jc w:val="left"/>
      </w:pPr>
      <w:r>
        <w:rPr>
          <w:rFonts w:ascii="Chivo" w:cs="Chivo" w:eastAsia="Chivo" w:hAnsi="Chivo"/>
          <w:b w:val="false"/>
          <w:bCs w:val="false"/>
          <w:i w:val="false"/>
          <w:iCs w:val="false"/>
          <w:color w:val="2D2D2D"/>
          <w:sz w:val="20"/>
          <w:szCs w:val="20"/>
        </w:rPr>
        <w:t xml:space="preserve">The schema comprises 17 tables across 6 logical groups. Full schema in schema.sql. Three categories of data are permanently immutable, enforced by PostgreSQL triggers at the database level — not the application level.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546"/>
      </w:tblGrid>
      <w:tr>
        <w:trPr>
          <w:tblHeader/>
        </w:trPr>
        <w:tc>
          <w:tcPr>
            <w:tcW w:type="dxa" w:w="1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Table Group</w:t>
            </w:r>
          </w:p>
        </w:tc>
        <w:tc>
          <w:tcPr>
            <w:tcW w:type="dxa" w:w="2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Tables</w:t>
            </w:r>
          </w:p>
        </w:tc>
        <w:tc>
          <w:tcPr>
            <w:tcW w:type="dxa" w:w="55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Key Design Decision</w:t>
            </w:r>
          </w:p>
        </w:tc>
      </w:tr>
      <w:tr>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Core OEM</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oems, component_types, standard_parameters, component_models, parameter_values</w:t>
            </w:r>
          </w:p>
        </w:tc>
        <w:tc>
          <w:tcPr>
            <w:tcW w:type="dxa" w:w="5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JSONB for flexible parameter value types (numeric, range, bool, enum, text)</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Compliance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compliance_templates, compliance_template_parameters, projects, technical_sheets, sheet_compliance_results</w:t>
            </w:r>
          </w:p>
        </w:tc>
        <w:tc>
          <w:tcPr>
            <w:tcW w:type="dxa" w:w="5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Template-driven: one template covers all sheets of a component type</w:t>
            </w:r>
          </w:p>
        </w:tc>
      </w:tr>
      <w:tr>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Workflow</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approval_workflows, workflow_steps</w:t>
            </w:r>
          </w:p>
        </w:tc>
        <w:tc>
          <w:tcPr>
            <w:tcW w:type="dxa" w:w="5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Append-only steps; DB trigger blocks UPDATE/DELETE on workflow_steps</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Audit / Versions</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audit_logs, sheet_versions</w:t>
            </w:r>
          </w:p>
        </w:tc>
        <w:tc>
          <w:tcPr>
            <w:tcW w:type="dxa" w:w="5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audit_logs partitioned quarterly; sheet_versions stores full JSONB snapshot per revision</w:t>
            </w:r>
          </w:p>
        </w:tc>
      </w:tr>
      <w:tr>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Documents</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generated_documents</w:t>
            </w:r>
          </w:p>
        </w:tc>
        <w:tc>
          <w:tcPr>
            <w:tcW w:type="dxa" w:w="5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Celery task ID tracked for async polling; SHA-256 checksum on each file</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Comparison</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comparison_sets, comparison_set_models, comparison_set_parameters</w:t>
            </w:r>
          </w:p>
        </w:tc>
        <w:tc>
          <w:tcPr>
            <w:tcW w:type="dxa" w:w="5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Saved comparison configurations linked to projects</w:t>
            </w:r>
          </w:p>
        </w:tc>
      </w:tr>
    </w:tbl>
    <w:p>
      <w:pPr>
        <w:spacing w:before="0" w:after="160"/>
      </w:pPr>
      <w:r>
        <w:rPr>
          <w:rFonts w:ascii="Chivo" w:cs="Chivo" w:eastAsia="Chivo" w:hAnsi="Chivo"/>
          <w:b w:val="false"/>
          <w:bCs w:val="false"/>
          <w:i w:val="false"/>
          <w:iCs w:val="false"/>
          <w:color w:val="2D2D2D"/>
          <w:sz w:val="20"/>
          <w:szCs w:val="20"/>
        </w:rPr>
        <w:t xml:space="preserve"/>
      </w:r>
    </w:p>
    <w:p>
      <w:pPr>
        <w:spacing w:before="200" w:after="100"/>
      </w:pPr>
      <w:r>
        <w:rPr>
          <w:rFonts w:ascii="Chivo" w:cs="Chivo" w:eastAsia="Chivo" w:hAnsi="Chivo"/>
          <w:b/>
          <w:bCs/>
          <w:color w:val="2D2D2D"/>
          <w:sz w:val="22"/>
          <w:szCs w:val="22"/>
        </w:rPr>
        <w:t xml:space="preserve">Immutability Guarantees (DB-level triggers)</w:t>
      </w:r>
    </w:p>
    <w:p>
      <w:pPr>
        <w:spacing w:before="0" w:after="6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46"/>
      </w:tblGrid>
      <w:tr>
        <w:trPr>
          <w:tblHeader/>
        </w:trPr>
        <w:tc>
          <w:tcPr>
            <w:tcW w:type="dxa" w:w="2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Trigger</w:t>
            </w:r>
          </w:p>
        </w:tc>
        <w:tc>
          <w:tcPr>
            <w:tcW w:type="dxa" w:w="22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Table</w:t>
            </w:r>
          </w:p>
        </w:tc>
        <w:tc>
          <w:tcPr>
            <w:tcW w:type="dxa" w:w="51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Rule</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trg_sheet_immutability</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technical_sheets</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Raises EXCEPTION on any UPDATE/DELETE when is_locked = true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trg_wf_step_immutability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workflow_steps</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Raises EXCEPTION on any UPDATE or DELETE — append-only forever</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trg_audit_immutability</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audit_logs</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Raises EXCEPTION on any UPDATE or DELETE — permanent record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trg_sheet_number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technical_sheets</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Auto-assigns TCS-001, TCS-002... on INSERT</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trg_workflow_ref</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approval_workflows</w:t>
            </w:r>
          </w:p>
        </w:tc>
        <w:tc>
          <w:tcPr>
            <w:tcW w:type="dxa" w:w="5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Auto-assigns WF-001, WF-002... on INSERT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trg_parameter_count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standard_parameters</w:t>
            </w:r>
          </w:p>
        </w:tc>
        <w:tc>
          <w:tcPr>
            <w:tcW w:type="dxa" w:w="5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Keeps component_types.parameter_count in sync</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6.  7-Stage Approval Workflow</w:t>
      </w:r>
    </w:p>
    <w:p>
      <w:pPr>
        <w:spacing w:before="0" w:after="80"/>
      </w:pPr>
      <w:r>
        <w:rPr>
          <w:rFonts w:ascii="Chivo" w:cs="Chivo" w:eastAsia="Chivo" w:hAnsi="Chivo"/>
          <w:b w:val="false"/>
          <w:bCs w:val="false"/>
          <w:i w:val="false"/>
          <w:iCs w:val="false"/>
          <w:color w:val="2D2D2D"/>
          <w:sz w:val="20"/>
          <w:szCs w:val="20"/>
        </w:rPr>
        <w:t xml:space="preserve"/>
      </w:r>
    </w:p>
    <w:p>
      <w:pPr>
        <w:spacing w:before="0" w:after="160"/>
        <w:jc w:val="left"/>
      </w:pPr>
      <w:r>
        <w:rPr>
          <w:rFonts w:ascii="Chivo" w:cs="Chivo" w:eastAsia="Chivo" w:hAnsi="Chivo"/>
          <w:b w:val="false"/>
          <w:bCs w:val="false"/>
          <w:i w:val="false"/>
          <w:iCs w:val="false"/>
          <w:color w:val="2D2D2D"/>
          <w:sz w:val="20"/>
          <w:szCs w:val="20"/>
        </w:rPr>
        <w:t xml:space="preserve">Every technical compliance sheet passes through a defined 7-stage approval pipeline. Each stage transition is executed via the advance_workflow() PostgreSQL stored procedure — a single atomic operation covering workflow update, sheet stage update, step insert, and audit log write.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2400"/>
        <w:gridCol w:w="3346"/>
      </w:tblGrid>
      <w:tr>
        <w:trPr>
          <w:tblHeader/>
        </w:trPr>
        <w:tc>
          <w:tcPr>
            <w:tcW w:type="dxa" w:w="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Stage</w:t>
            </w:r>
          </w:p>
        </w:tc>
        <w:tc>
          <w:tcPr>
            <w:tcW w:type="dxa" w:w="18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Name</w:t>
            </w:r>
          </w:p>
        </w:tc>
        <w:tc>
          <w:tcPr>
            <w:tcW w:type="dxa" w:w="1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Actor</w:t>
            </w:r>
          </w:p>
        </w:tc>
        <w:tc>
          <w:tcPr>
            <w:tcW w:type="dxa" w:w="2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Actions</w:t>
            </w:r>
          </w:p>
        </w:tc>
        <w:tc>
          <w:tcPr>
            <w:tcW w:type="dxa" w:w="33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Outputs</w:t>
            </w:r>
          </w:p>
        </w:tc>
      </w:tr>
      <w:tr>
        <w:tc>
          <w:tcPr>
            <w:tcW w:type="dxa" w:w="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1</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Draft</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Engineer</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Create sheet, map parameters, auto-score</w:t>
            </w:r>
          </w:p>
        </w:tc>
        <w:tc>
          <w:tcPr>
            <w:tcW w:type="dxa" w:w="3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Draft compliance sheet</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2</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Internal Engineering Review</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Senior Engineer / Reviewer</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Verify params, flag gaps, approve or reject</w:t>
            </w:r>
          </w:p>
        </w:tc>
        <w:tc>
          <w:tcPr>
            <w:tcW w:type="dxa" w:w="3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Reviewed sheet or rejection with comment</w:t>
            </w:r>
          </w:p>
        </w:tc>
      </w:tr>
      <w:tr>
        <w:tc>
          <w:tcPr>
            <w:tcW w:type="dxa" w:w="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3</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Technical Lead Approval</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Technical Lead</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Validate regulatory refs, digital sign, escalate</w:t>
            </w:r>
          </w:p>
        </w:tc>
        <w:tc>
          <w:tcPr>
            <w:tcW w:type="dxa" w:w="3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Tech-lead signed record</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4</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Management Approval</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Commercial / Management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Commercial alignment, T&amp;C check, approve</w:t>
            </w:r>
          </w:p>
        </w:tc>
        <w:tc>
          <w:tcPr>
            <w:tcW w:type="dxa" w:w="3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Management-signed record</w:t>
            </w:r>
          </w:p>
        </w:tc>
      </w:tr>
      <w:tr>
        <w:tc>
          <w:tcPr>
            <w:tcW w:type="dxa" w:w="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5</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Customer Submission</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Commercial Team</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Generate PDF package, send scoped portal link</w:t>
            </w:r>
          </w:p>
        </w:tc>
        <w:tc>
          <w:tcPr>
            <w:tcW w:type="dxa" w:w="3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Customer-facing PDF delivered</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6</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Customer Sign-off</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Customer Contact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Review document, digital sign via portal</w:t>
            </w:r>
          </w:p>
        </w:tc>
        <w:tc>
          <w:tcPr>
            <w:tcW w:type="dxa" w:w="3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Signed timestamp + IP captured</w:t>
            </w:r>
          </w:p>
        </w:tc>
      </w:tr>
      <w:tr>
        <w:tc>
          <w:tcPr>
            <w:tcW w:type="dxa" w:w="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7</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Locked Record</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System (automatic)</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SHA-256 hash, JSONB snapshot, DB lock trigger</w:t>
            </w:r>
          </w:p>
        </w:tc>
        <w:tc>
          <w:tcPr>
            <w:tcW w:type="dxa" w:w="3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Permanent immutable record</w:t>
            </w:r>
          </w:p>
        </w:tc>
      </w:tr>
    </w:tbl>
    <w:p>
      <w:pPr>
        <w:spacing w:before="0" w:after="160"/>
      </w:pPr>
      <w:r>
        <w:rPr>
          <w:rFonts w:ascii="Chivo" w:cs="Chivo" w:eastAsia="Chivo" w:hAnsi="Chivo"/>
          <w:b w:val="false"/>
          <w:bCs w:val="false"/>
          <w:i w:val="false"/>
          <w:iCs w:val="false"/>
          <w:color w:val="2D2D2D"/>
          <w:sz w:val="20"/>
          <w:szCs w:val="20"/>
        </w:rPr>
        <w:t xml:space="preserve"/>
      </w:r>
    </w:p>
    <w:p>
      <w:pPr>
        <w:spacing w:before="0" w:after="200"/>
        <w:jc w:val="left"/>
      </w:pPr>
      <w:r>
        <w:rPr>
          <w:rFonts w:ascii="Chivo" w:cs="Chivo" w:eastAsia="Chivo" w:hAnsi="Chivo"/>
          <w:b/>
          <w:bCs/>
          <w:i w:val="false"/>
          <w:iCs w:val="false"/>
          <w:color w:val="F26B4E"/>
          <w:sz w:val="20"/>
          <w:szCs w:val="20"/>
        </w:rPr>
        <w:t xml:space="preserve">Reject / Revision Loop: </w:t>
      </w:r>
      <w:r>
        <w:rPr>
          <w:rFonts w:ascii="Chivo" w:cs="Chivo" w:eastAsia="Chivo" w:hAnsi="Chivo"/>
          <w:b w:val="false"/>
          <w:bCs w:val="false"/>
          <w:i w:val="false"/>
          <w:iCs w:val="false"/>
          <w:color w:val="2D2D2D"/>
          <w:sz w:val="20"/>
          <w:szCs w:val="20"/>
        </w:rPr>
        <w:t xml:space="preserve">At stages 2, 3, or 4, a reviewer may reject the sheet with a mandatory comment. The sheet returns to Draft with an incremented revision number (r1 → r2 → r3). Unlimited revision cycles are permitted. All rejection actions are recorded immutably in workflow_steps.</w:t>
      </w:r>
    </w:p>
    <w:p>
      <w:pPr>
        <w:spacing w:before="0" w:after="160"/>
      </w:pPr>
      <w:r>
        <w:rPr>
          <w:rFonts w:ascii="Chivo" w:cs="Chivo" w:eastAsia="Chivo" w:hAnsi="Chivo"/>
          <w:b w:val="false"/>
          <w:bCs w:val="false"/>
          <w:i w:val="false"/>
          <w:iCs w:val="false"/>
          <w:color w:val="2D2D2D"/>
          <w:sz w:val="20"/>
          <w:szCs w:val="20"/>
        </w:rPr>
        <w:t xml:space="preserve"/>
      </w:r>
    </w:p>
    <w:p>
      <w:pPr>
        <w:spacing w:before="200" w:after="100"/>
      </w:pPr>
      <w:r>
        <w:rPr>
          <w:rFonts w:ascii="Chivo" w:cs="Chivo" w:eastAsia="Chivo" w:hAnsi="Chivo"/>
          <w:b/>
          <w:bCs/>
          <w:color w:val="2D2D2D"/>
          <w:sz w:val="22"/>
          <w:szCs w:val="22"/>
        </w:rPr>
        <w:t xml:space="preserve">Role × Stage Permission Matrix</w:t>
      </w:r>
    </w:p>
    <w:p>
      <w:pPr>
        <w:spacing w:before="0" w:after="8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1100"/>
        <w:gridCol w:w="1000"/>
        <w:gridCol w:w="1100"/>
        <w:gridCol w:w="1100"/>
        <w:gridCol w:w="1546"/>
      </w:tblGrid>
      <w:tr>
        <w:trPr>
          <w:tblHeader/>
        </w:trPr>
        <w:tc>
          <w:tcPr>
            <w:tcW w:type="dxa" w:w="1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Role</w:t>
            </w:r>
          </w:p>
        </w:tc>
        <w:tc>
          <w:tcPr>
            <w:tcW w:type="dxa" w:w="11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Draft</w:t>
            </w:r>
          </w:p>
        </w:tc>
        <w:tc>
          <w:tcPr>
            <w:tcW w:type="dxa" w:w="12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Eng. Review</w:t>
            </w:r>
          </w:p>
        </w:tc>
        <w:tc>
          <w:tcPr>
            <w:tcW w:type="dxa" w:w="11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Tech Lead</w:t>
            </w:r>
          </w:p>
        </w:tc>
        <w:tc>
          <w:tcPr>
            <w:tcW w:type="dxa" w:w="1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Mgmt</w:t>
            </w:r>
          </w:p>
        </w:tc>
        <w:tc>
          <w:tcPr>
            <w:tcW w:type="dxa" w:w="11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Cust. Sub.</w:t>
            </w:r>
          </w:p>
        </w:tc>
        <w:tc>
          <w:tcPr>
            <w:tcW w:type="dxa" w:w="11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Sign-off</w:t>
            </w:r>
          </w:p>
        </w:tc>
        <w:tc>
          <w:tcPr>
            <w:tcW w:type="dxa" w:w="15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Locked</w:t>
            </w:r>
          </w:p>
        </w:tc>
      </w:tr>
      <w:tr>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Admin</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Engineer</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r>
      <w:tr>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Reviewer</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Commercial</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r>
      <w:tr>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Customer</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BBBBBB"/>
                <w:sz w:val="18"/>
                <w:szCs w:val="18"/>
              </w:rPr>
              <w:t xml:space="preserve">—</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c>
          <w:tcPr>
            <w:tcW w:type="dxa" w:w="11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1a8a50"/>
                <w:sz w:val="18"/>
                <w:szCs w:val="18"/>
              </w:rPr>
              <w:t xml:space="preserve">✓</w:t>
            </w:r>
          </w:p>
        </w:tc>
        <w:tc>
          <w:tcPr>
            <w:tcW w:type="dxa" w:w="1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Read</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7.  OEM Library &amp; Parameter Engine</w:t>
      </w:r>
    </w:p>
    <w:p>
      <w:pPr>
        <w:spacing w:before="0" w:after="80"/>
      </w:pPr>
      <w:r>
        <w:rPr>
          <w:rFonts w:ascii="Chivo" w:cs="Chivo" w:eastAsia="Chivo" w:hAnsi="Chivo"/>
          <w:b w:val="false"/>
          <w:bCs w:val="false"/>
          <w:i w:val="false"/>
          <w:iCs w:val="false"/>
          <w:color w:val="2D2D2D"/>
          <w:sz w:val="20"/>
          <w:szCs w:val="20"/>
        </w:rPr>
        <w:t xml:space="preserve"/>
      </w:r>
    </w:p>
    <w:p>
      <w:pPr>
        <w:spacing w:before="0" w:after="160"/>
        <w:jc w:val="left"/>
      </w:pPr>
      <w:r>
        <w:rPr>
          <w:rFonts w:ascii="Chivo" w:cs="Chivo" w:eastAsia="Chivo" w:hAnsi="Chivo"/>
          <w:b w:val="false"/>
          <w:bCs w:val="false"/>
          <w:i w:val="false"/>
          <w:iCs w:val="false"/>
          <w:color w:val="2D2D2D"/>
          <w:sz w:val="20"/>
          <w:szCs w:val="20"/>
        </w:rPr>
        <w:t xml:space="preserve">As of handover, 12 OEM partners are registered with 84 component models across Battery, PCS, BMS, EMS, and BoS categories. The parameter engine defines a standardised schema per component type and maps each OEM model's values to that 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1000"/>
        <w:gridCol w:w="4146"/>
      </w:tblGrid>
      <w:tr>
        <w:trPr>
          <w:tblHeader/>
        </w:trPr>
        <w:tc>
          <w:tcPr>
            <w:tcW w:type="dxa" w:w="2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OEM</w:t>
            </w:r>
          </w:p>
        </w:tc>
        <w:tc>
          <w:tcPr>
            <w:tcW w:type="dxa" w:w="1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Category</w:t>
            </w:r>
          </w:p>
        </w:tc>
        <w:tc>
          <w:tcPr>
            <w:tcW w:type="dxa" w:w="1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Models</w:t>
            </w:r>
          </w:p>
        </w:tc>
        <w:tc>
          <w:tcPr>
            <w:tcW w:type="dxa" w:w="1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Country</w:t>
            </w:r>
          </w:p>
        </w:tc>
        <w:tc>
          <w:tcPr>
            <w:tcW w:type="dxa" w:w="41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Compliance Score</w:t>
            </w:r>
          </w:p>
        </w:tc>
      </w:tr>
      <w:tr>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CATL</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Battery Cell</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8</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CN</w:t>
            </w:r>
          </w:p>
        </w:tc>
        <w:tc>
          <w:tcPr>
            <w:tcW w:type="dxa" w:w="4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98%</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ABB</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PCS</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3</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CH</w:t>
            </w:r>
          </w:p>
        </w:tc>
        <w:tc>
          <w:tcPr>
            <w:tcW w:type="dxa" w:w="4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99%</w:t>
            </w:r>
          </w:p>
        </w:tc>
      </w:tr>
      <w:tr>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Huawei</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PCS</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7</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CN</w:t>
            </w:r>
          </w:p>
        </w:tc>
        <w:tc>
          <w:tcPr>
            <w:tcW w:type="dxa" w:w="4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96%</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Lishen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Battery Cell</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6</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CN</w:t>
            </w:r>
          </w:p>
        </w:tc>
        <w:tc>
          <w:tcPr>
            <w:tcW w:type="dxa" w:w="4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94%</w:t>
            </w:r>
          </w:p>
        </w:tc>
      </w:tr>
      <w:tr>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Sungrow</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PCS</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5</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CN</w:t>
            </w:r>
          </w:p>
        </w:tc>
        <w:tc>
          <w:tcPr>
            <w:tcW w:type="dxa" w:w="4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92%</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Schneider</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EMS</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4</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FR</w:t>
            </w:r>
          </w:p>
        </w:tc>
        <w:tc>
          <w:tcPr>
            <w:tcW w:type="dxa" w:w="4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91%</w:t>
            </w:r>
          </w:p>
        </w:tc>
      </w:tr>
      <w:tr>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HiTHIUM</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Battery Cell</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4</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CN</w:t>
            </w:r>
          </w:p>
        </w:tc>
        <w:tc>
          <w:tcPr>
            <w:tcW w:type="dxa" w:w="41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87%</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KSTAR</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BMS</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3</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CN</w:t>
            </w:r>
          </w:p>
        </w:tc>
        <w:tc>
          <w:tcPr>
            <w:tcW w:type="dxa" w:w="41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83%</w:t>
            </w:r>
          </w:p>
        </w:tc>
      </w:tr>
    </w:tbl>
    <w:p>
      <w:pPr>
        <w:spacing w:before="0" w:after="160"/>
      </w:pPr>
      <w:r>
        <w:rPr>
          <w:rFonts w:ascii="Chivo" w:cs="Chivo" w:eastAsia="Chivo" w:hAnsi="Chivo"/>
          <w:b w:val="false"/>
          <w:bCs w:val="false"/>
          <w:i w:val="false"/>
          <w:iCs w:val="false"/>
          <w:color w:val="2D2D2D"/>
          <w:sz w:val="20"/>
          <w:szCs w:val="20"/>
        </w:rPr>
        <w:t xml:space="preserve"/>
      </w:r>
    </w:p>
    <w:p>
      <w:pPr>
        <w:spacing w:before="0" w:after="200"/>
        <w:jc w:val="left"/>
      </w:pPr>
      <w:r>
        <w:rPr>
          <w:rFonts w:ascii="Chivo" w:cs="Chivo" w:eastAsia="Chivo" w:hAnsi="Chivo"/>
          <w:b/>
          <w:bCs/>
          <w:i w:val="false"/>
          <w:iCs w:val="false"/>
          <w:color w:val="2D2D2D"/>
          <w:sz w:val="20"/>
          <w:szCs w:val="20"/>
        </w:rPr>
        <w:t xml:space="preserve">Standard parameters defined: </w:t>
      </w:r>
      <w:r>
        <w:rPr>
          <w:rFonts w:ascii="Chivo" w:cs="Chivo" w:eastAsia="Chivo" w:hAnsi="Chivo"/>
          <w:b w:val="false"/>
          <w:bCs w:val="false"/>
          <w:i w:val="false"/>
          <w:iCs w:val="false"/>
          <w:color w:val="2D2D2D"/>
          <w:sz w:val="20"/>
          <w:szCs w:val="20"/>
        </w:rPr>
        <w:t xml:space="preserve">28 for Battery Cell (LFP), 20 for PCS, 22 for BMS, 34 for EMS. Parameters include mandatory/optional flag, data type (numeric, range, text, boolean, enum, percentage, temperature range), SI unit, validation rules (JSONB), and regulatory reference.</w:t>
      </w:r>
    </w:p>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8.  AI Parameter Extraction</w:t>
      </w:r>
    </w:p>
    <w:p>
      <w:pPr>
        <w:spacing w:before="0" w:after="80"/>
      </w:pPr>
      <w:r>
        <w:rPr>
          <w:rFonts w:ascii="Chivo" w:cs="Chivo" w:eastAsia="Chivo" w:hAnsi="Chivo"/>
          <w:b w:val="false"/>
          <w:bCs w:val="false"/>
          <w:i w:val="false"/>
          <w:iCs w:val="false"/>
          <w:color w:val="2D2D2D"/>
          <w:sz w:val="20"/>
          <w:szCs w:val="20"/>
        </w:rPr>
        <w:t xml:space="preserve"/>
      </w:r>
    </w:p>
    <w:p>
      <w:pPr>
        <w:spacing w:before="0" w:after="160"/>
        <w:jc w:val="left"/>
      </w:pPr>
      <w:r>
        <w:rPr>
          <w:rFonts w:ascii="Chivo" w:cs="Chivo" w:eastAsia="Chivo" w:hAnsi="Chivo"/>
          <w:b w:val="false"/>
          <w:bCs w:val="false"/>
          <w:i w:val="false"/>
          <w:iCs w:val="false"/>
          <w:color w:val="2D2D2D"/>
          <w:sz w:val="20"/>
          <w:szCs w:val="20"/>
        </w:rPr>
        <w:t xml:space="preserve">The AI extraction service accepts any OEM PDF datasheet, submits it to the Claude API (claude-sonnet-4-6), and automatically populates a draft compliance sheet. This eliminates manual data entry for standard parameters and reduces sheet creation time from ~4 hours to ~15 minutes.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4946"/>
      </w:tblGrid>
      <w:tr>
        <w:trPr>
          <w:tblHeader/>
        </w:trPr>
        <w:tc>
          <w:tcPr>
            <w:tcW w:type="dxa" w:w="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Step</w:t>
            </w:r>
          </w:p>
        </w:tc>
        <w:tc>
          <w:tcPr>
            <w:tcW w:type="dxa" w:w="22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Action</w:t>
            </w:r>
          </w:p>
        </w:tc>
        <w:tc>
          <w:tcPr>
            <w:tcW w:type="dxa" w:w="2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System</w:t>
            </w:r>
          </w:p>
        </w:tc>
        <w:tc>
          <w:tcPr>
            <w:tcW w:type="dxa" w:w="49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Output</w:t>
            </w:r>
          </w:p>
        </w:tc>
      </w:tr>
      <w:tr>
        <w:tc>
          <w:tcPr>
            <w:tcW w:type="dxa" w:w="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1</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Engineer uploads OEM datasheet PDF</w:t>
            </w:r>
          </w:p>
        </w:tc>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Frontend → MinIO</w:t>
            </w:r>
          </w:p>
        </w:tc>
        <w:tc>
          <w:tcPr>
            <w:tcW w:type="dxa" w:w="49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File stored, task_id returned</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2</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Celery worker picks up AI task</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Redis queue → Worker</w:t>
            </w:r>
          </w:p>
        </w:tc>
        <w:tc>
          <w:tcPr>
            <w:tcW w:type="dxa" w:w="49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Task in progress</w:t>
            </w:r>
          </w:p>
        </w:tc>
      </w:tr>
      <w:tr>
        <w:tc>
          <w:tcPr>
            <w:tcW w:type="dxa" w:w="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3</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PDF sent to Claude API with structured prompt</w:t>
            </w:r>
          </w:p>
        </w:tc>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Claude API</w:t>
            </w:r>
          </w:p>
        </w:tc>
        <w:tc>
          <w:tcPr>
            <w:tcW w:type="dxa" w:w="49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JSON parameter extraction</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4</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Values mapped to standard parameter schema</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Parameter Engine</w:t>
            </w:r>
          </w:p>
        </w:tc>
        <w:tc>
          <w:tcPr>
            <w:tcW w:type="dxa" w:w="49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Parameter value records</w:t>
            </w:r>
          </w:p>
        </w:tc>
      </w:tr>
      <w:tr>
        <w:tc>
          <w:tcPr>
            <w:tcW w:type="dxa" w:w="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5</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Confidence scored per parameter (0.00–1.00)</w:t>
            </w:r>
          </w:p>
        </w:tc>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AI Service</w:t>
            </w:r>
          </w:p>
        </w:tc>
        <w:tc>
          <w:tcPr>
            <w:tcW w:type="dxa" w:w="49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Confidence column populated</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6</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Low-confidence values (&lt; 0.80) flagged</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Parameter Engine</w:t>
            </w:r>
          </w:p>
        </w:tc>
        <w:tc>
          <w:tcPr>
            <w:tcW w:type="dxa" w:w="49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Review flags set</w:t>
            </w:r>
          </w:p>
        </w:tc>
      </w:tr>
      <w:tr>
        <w:tc>
          <w:tcPr>
            <w:tcW w:type="dxa" w:w="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7</w:t>
            </w:r>
          </w:p>
        </w:tc>
        <w:tc>
          <w:tcPr>
            <w:tcW w:type="dxa" w:w="2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Engineer reviews, verifies, submits as Draft</w:t>
            </w:r>
          </w:p>
        </w:tc>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Frontend</w:t>
            </w:r>
          </w:p>
        </w:tc>
        <w:tc>
          <w:tcPr>
            <w:tcW w:type="dxa" w:w="49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Stage 1 workflow created</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9.  Document Generation</w:t>
      </w:r>
    </w:p>
    <w:p>
      <w:pPr>
        <w:spacing w:before="0" w:after="80"/>
      </w:pPr>
      <w:r>
        <w:rPr>
          <w:rFonts w:ascii="Chivo" w:cs="Chivo" w:eastAsia="Chivo" w:hAnsi="Chivo"/>
          <w:b w:val="false"/>
          <w:bCs w:val="false"/>
          <w:i w:val="false"/>
          <w:iCs w:val="false"/>
          <w:color w:val="2D2D2D"/>
          <w:sz w:val="20"/>
          <w:szCs w:val="20"/>
        </w:rPr>
        <w:t xml:space="preserve"/>
      </w:r>
    </w:p>
    <w:p>
      <w:pPr>
        <w:spacing w:before="0" w:after="160"/>
        <w:jc w:val="left"/>
      </w:pPr>
      <w:r>
        <w:rPr>
          <w:rFonts w:ascii="Chivo" w:cs="Chivo" w:eastAsia="Chivo" w:hAnsi="Chivo"/>
          <w:b w:val="false"/>
          <w:bCs w:val="false"/>
          <w:i w:val="false"/>
          <w:iCs w:val="false"/>
          <w:color w:val="2D2D2D"/>
          <w:sz w:val="20"/>
          <w:szCs w:val="20"/>
        </w:rPr>
        <w:t xml:space="preserve">All document exports are generated asynchronously via Celery workers and stored in MinIO. A SHA-256 checksum is computed for every generated file. Signed download URLs expire after 24 hours.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600"/>
        <w:gridCol w:w="4746"/>
      </w:tblGrid>
      <w:tr>
        <w:trPr>
          <w:tblHeader/>
        </w:trPr>
        <w:tc>
          <w:tcPr>
            <w:tcW w:type="dxa" w:w="2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Document Type</w:t>
            </w:r>
          </w:p>
        </w:tc>
        <w:tc>
          <w:tcPr>
            <w:tcW w:type="dxa" w:w="1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Format</w:t>
            </w:r>
          </w:p>
        </w:tc>
        <w:tc>
          <w:tcPr>
            <w:tcW w:type="dxa" w:w="1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Library</w:t>
            </w:r>
          </w:p>
        </w:tc>
        <w:tc>
          <w:tcPr>
            <w:tcW w:type="dxa" w:w="47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Use Case</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Technical Compliance Sheet</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PDF</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WeasyPrint</w:t>
            </w:r>
          </w:p>
        </w:tc>
        <w:tc>
          <w:tcPr>
            <w:tcW w:type="dxa" w:w="4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Full parameter matrix with approval signatures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OEM Comparison Report</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XLSX / PPTX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openpyxl / python-pptx</w:t>
            </w:r>
          </w:p>
        </w:tc>
        <w:tc>
          <w:tcPr>
            <w:tcW w:type="dxa" w:w="47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Side-by-side multi-OEM analysis</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Customer Submission Package</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PDF</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WeasyPrint</w:t>
            </w:r>
          </w:p>
        </w:tc>
        <w:tc>
          <w:tcPr>
            <w:tcW w:type="dxa" w:w="4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Branded proposal + compliance sheets + sign-off block</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Audit Trail Report</w:t>
            </w:r>
          </w:p>
        </w:tc>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PDF</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WeasyPrint</w:t>
            </w:r>
          </w:p>
        </w:tc>
        <w:tc>
          <w:tcPr>
            <w:tcW w:type="dxa" w:w="47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Full workflow history with timestamps and digital signatures</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Version Diff Report</w:t>
            </w:r>
          </w:p>
        </w:tc>
        <w:tc>
          <w:tcPr>
            <w:tcW w:type="dxa" w:w="1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XLSX</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openpyxl</w:t>
            </w:r>
          </w:p>
        </w:tc>
        <w:tc>
          <w:tcPr>
            <w:tcW w:type="dxa" w:w="4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Parameter changes between compliance sheet revisions</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10.  Security Architecture</w:t>
      </w:r>
    </w:p>
    <w:p>
      <w:pPr>
        <w:spacing w:before="0" w:after="8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546"/>
      </w:tblGrid>
      <w:tr>
        <w:trPr>
          <w:tblHeader/>
        </w:trPr>
        <w:tc>
          <w:tcPr>
            <w:tcW w:type="dxa" w:w="18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Control</w:t>
            </w:r>
          </w:p>
        </w:tc>
        <w:tc>
          <w:tcPr>
            <w:tcW w:type="dxa" w:w="2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Implementation</w:t>
            </w:r>
          </w:p>
        </w:tc>
        <w:tc>
          <w:tcPr>
            <w:tcW w:type="dxa" w:w="55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Details</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Authentication</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Keycloak 24</w:t>
            </w:r>
          </w:p>
        </w:tc>
        <w:tc>
          <w:tcPr>
            <w:tcW w:type="dxa" w:w="5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OIDC, JWT RS256, 60-min token expiry, 8-hr refresh</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Role-Based Access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FastAPI middleware + PostgreSQL RLS</w:t>
            </w:r>
          </w:p>
        </w:tc>
        <w:tc>
          <w:tcPr>
            <w:tcW w:type="dxa" w:w="5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Double enforcement: API layer and DB layer</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Data Residency</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ap-south-1</w:t>
            </w:r>
          </w:p>
        </w:tc>
        <w:tc>
          <w:tcPr>
            <w:tcW w:type="dxa" w:w="5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Mumbai region — IT Act 2000 + NTPC/BSPGCL contract requirement</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Transport Security</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TLS 1.3 (Nginx + Cloudflare)</w:t>
            </w:r>
          </w:p>
        </w:tc>
        <w:tc>
          <w:tcPr>
            <w:tcW w:type="dxa" w:w="5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HSTS, CSP, X-Frame-Options: DENY</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Audit Trail</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PostgreSQL partitioned table</w:t>
            </w:r>
          </w:p>
        </w:tc>
        <w:tc>
          <w:tcPr>
            <w:tcW w:type="dxa" w:w="5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Immutable, quarterly partitions, IP + session logged</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File Integrity</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SHA-256 checksums</w:t>
            </w:r>
          </w:p>
        </w:tc>
        <w:tc>
          <w:tcPr>
            <w:tcW w:type="dxa" w:w="5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Every generated document checksummed and stored</w:t>
            </w:r>
          </w:p>
        </w:tc>
      </w:tr>
      <w:tr>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Rate Limiting</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Redis-backed (Nginx)</w:t>
            </w:r>
          </w:p>
        </w:tc>
        <w:tc>
          <w:tcPr>
            <w:tcW w:type="dxa" w:w="5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1000 req/min per user; AI endpoint: 10 req/min</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Secret Management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Secrets Manager</w:t>
            </w:r>
          </w:p>
        </w:tc>
        <w:tc>
          <w:tcPr>
            <w:tcW w:type="dxa" w:w="5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DB credentials, API keys, Keycloak secrets</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11.  Deployment &amp; Infrastructure</w:t>
      </w:r>
    </w:p>
    <w:p>
      <w:pPr>
        <w:spacing w:before="0" w:after="8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546"/>
      </w:tblGrid>
      <w:tr>
        <w:trPr>
          <w:tblHeader/>
        </w:trPr>
        <w:tc>
          <w:tcPr>
            <w:tcW w:type="dxa" w:w="2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Service</w:t>
            </w:r>
          </w:p>
        </w:tc>
        <w:tc>
          <w:tcPr>
            <w:tcW w:type="dxa" w:w="18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AWS Service</w:t>
            </w:r>
          </w:p>
        </w:tc>
        <w:tc>
          <w:tcPr>
            <w:tcW w:type="dxa" w:w="2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Instance / Tier</w:t>
            </w:r>
          </w:p>
        </w:tc>
        <w:tc>
          <w:tcPr>
            <w:tcW w:type="dxa" w:w="35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Monthly Cost (Est.)</w:t>
            </w:r>
          </w:p>
        </w:tc>
      </w:tr>
      <w:tr>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FastAPI + Celery</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EC2</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t3.medium (2 vCPU, 4 GB)</w:t>
            </w:r>
          </w:p>
        </w:tc>
        <w:tc>
          <w:tcPr>
            <w:tcW w:type="dxa" w:w="3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₹12,000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PostgreSQL 16</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RDS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db.t3.large (2 vCPU, 8 GB)</w:t>
            </w:r>
          </w:p>
        </w:tc>
        <w:tc>
          <w:tcPr>
            <w:tcW w:type="dxa" w:w="3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₹18,000</w:t>
            </w:r>
          </w:p>
        </w:tc>
      </w:tr>
      <w:tr>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Read Replica</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RDS</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db.t3.medium (2 vCPU, 4 GB)</w:t>
            </w:r>
          </w:p>
        </w:tc>
        <w:tc>
          <w:tcPr>
            <w:tcW w:type="dxa" w:w="3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₹12,000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Redis 7</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ElastiCache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r7g.medium (1 vCPU, 6 GB)</w:t>
            </w:r>
          </w:p>
        </w:tc>
        <w:tc>
          <w:tcPr>
            <w:tcW w:type="dxa" w:w="3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₹8,000</w:t>
            </w:r>
          </w:p>
        </w:tc>
      </w:tr>
      <w:tr>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MinIO</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EC2</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t3.small + 500 GB EBS</w:t>
            </w:r>
          </w:p>
        </w:tc>
        <w:tc>
          <w:tcPr>
            <w:tcW w:type="dxa" w:w="3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₹6,000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Keycloak</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EC2</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t3.small (2 vCPU, 2 GB)</w:t>
            </w:r>
          </w:p>
        </w:tc>
        <w:tc>
          <w:tcPr>
            <w:tcW w:type="dxa" w:w="3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₹4,000</w:t>
            </w:r>
          </w:p>
        </w:tc>
      </w:tr>
      <w:tr>
        <w:tc>
          <w:tcPr>
            <w:tcW w:type="dxa" w:w="2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Next.js Frontend</w:t>
            </w:r>
          </w:p>
        </w:tc>
        <w:tc>
          <w:tcPr>
            <w:tcW w:type="dxa" w:w="18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Vercel</w:t>
            </w:r>
          </w:p>
        </w:tc>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Pro plan</w:t>
            </w:r>
          </w:p>
        </w:tc>
        <w:tc>
          <w:tcPr>
            <w:tcW w:type="dxa" w:w="35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₹5,000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Total (excl. Claude API)</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w:r>
          </w:p>
        </w:tc>
        <w:tc>
          <w:tcPr>
            <w:tcW w:type="dxa" w:w="35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₹65,000 / month</w:t>
            </w:r>
          </w:p>
        </w:tc>
      </w:tr>
    </w:tbl>
    <w:p>
      <w:pPr>
        <w:spacing w:before="0" w:after="160"/>
      </w:pPr>
      <w:r>
        <w:rPr>
          <w:rFonts w:ascii="Chivo" w:cs="Chivo" w:eastAsia="Chivo" w:hAnsi="Chivo"/>
          <w:b w:val="false"/>
          <w:bCs w:val="false"/>
          <w:i w:val="false"/>
          <w:iCs w:val="false"/>
          <w:color w:val="2D2D2D"/>
          <w:sz w:val="20"/>
          <w:szCs w:val="20"/>
        </w:rPr>
        <w:t xml:space="preserve"/>
      </w:r>
    </w:p>
    <w:p>
      <w:pPr>
        <w:spacing w:before="0" w:after="200"/>
        <w:jc w:val="left"/>
      </w:pPr>
      <w:r>
        <w:rPr>
          <w:rFonts w:ascii="Chivo" w:cs="Chivo" w:eastAsia="Chivo" w:hAnsi="Chivo"/>
          <w:b/>
          <w:bCs/>
          <w:i w:val="false"/>
          <w:iCs w:val="false"/>
          <w:color w:val="2D2D2D"/>
          <w:sz w:val="20"/>
          <w:szCs w:val="20"/>
        </w:rPr>
        <w:t xml:space="preserve">Claude API cost: </w:t>
      </w:r>
      <w:r>
        <w:rPr>
          <w:rFonts w:ascii="Chivo" w:cs="Chivo" w:eastAsia="Chivo" w:hAnsi="Chivo"/>
          <w:b w:val="false"/>
          <w:bCs w:val="false"/>
          <w:i w:val="false"/>
          <w:iCs w:val="false"/>
          <w:color w:val="2D2D2D"/>
          <w:sz w:val="20"/>
          <w:szCs w:val="20"/>
        </w:rPr>
        <w:t xml:space="preserve">~₹400 per 100 datasheet extractions at current usage. Ex-GST. All costs subject to AWS pricing changes.</w:t>
      </w:r>
    </w:p>
    <w:p>
      <w:pPr>
        <w:spacing w:before="0" w:after="160"/>
      </w:pPr>
      <w:r>
        <w:rPr>
          <w:rFonts w:ascii="Chivo" w:cs="Chivo" w:eastAsia="Chivo" w:hAnsi="Chivo"/>
          <w:b w:val="false"/>
          <w:bCs w:val="false"/>
          <w:i w:val="false"/>
          <w:iCs w:val="false"/>
          <w:color w:val="2D2D2D"/>
          <w:sz w:val="20"/>
          <w:szCs w:val="20"/>
        </w:rPr>
        <w:t xml:space="preserve"/>
      </w:r>
    </w:p>
    <w:p>
      <w:pPr>
        <w:spacing w:before="200" w:after="100"/>
      </w:pPr>
      <w:r>
        <w:rPr>
          <w:rFonts w:ascii="Chivo" w:cs="Chivo" w:eastAsia="Chivo" w:hAnsi="Chivo"/>
          <w:b/>
          <w:bCs/>
          <w:color w:val="2D2D2D"/>
          <w:sz w:val="22"/>
          <w:szCs w:val="22"/>
        </w:rPr>
        <w:t xml:space="preserve">CI/CD Pipeline</w:t>
      </w:r>
    </w:p>
    <w:p>
      <w:pPr>
        <w:spacing w:before="0" w:after="80"/>
      </w:pPr>
      <w:r>
        <w:rPr>
          <w:rFonts w:ascii="Chivo" w:cs="Chivo" w:eastAsia="Chivo" w:hAnsi="Chivo"/>
          <w:b w:val="false"/>
          <w:bCs w:val="false"/>
          <w:i w:val="false"/>
          <w:iCs w:val="false"/>
          <w:color w:val="2D2D2D"/>
          <w:sz w:val="20"/>
          <w:szCs w:val="20"/>
        </w:rPr>
        <w:t xml:space="preserve"/>
      </w:r>
    </w:p>
    <w:p>
      <w:pPr>
        <w:spacing w:before="0" w:after="200"/>
        <w:jc w:val="left"/>
      </w:pPr>
      <w:r>
        <w:rPr>
          <w:rFonts w:ascii="Chivo" w:cs="Chivo" w:eastAsia="Chivo" w:hAnsi="Chivo"/>
          <w:b w:val="false"/>
          <w:bCs w:val="false"/>
          <w:i w:val="false"/>
          <w:iCs w:val="false"/>
          <w:color w:val="2D2D2D"/>
          <w:sz w:val="20"/>
          <w:szCs w:val="20"/>
        </w:rPr>
        <w:t xml:space="preserve">GitHub Actions pipeline: lint (ruff + mypy) → pytest (80% coverage required) → Docker build → ECR push → EC2 rolling deploy → Alembic migrations → health check → Slack notification. Total pipeline time: ~8 minutes.</w:t>
      </w:r>
    </w:p>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12.  Environment Variables — Critical Config</w:t>
      </w:r>
    </w:p>
    <w:p>
      <w:pPr>
        <w:spacing w:before="0" w:after="8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tblHeader/>
        </w:trPr>
        <w:tc>
          <w:tcPr>
            <w:tcW w:type="dxa" w:w="2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Variable</w:t>
            </w:r>
          </w:p>
        </w:tc>
        <w:tc>
          <w:tcPr>
            <w:tcW w:type="dxa" w:w="30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Description</w:t>
            </w:r>
          </w:p>
        </w:tc>
        <w:tc>
          <w:tcPr>
            <w:tcW w:type="dxa" w:w="43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Where to Find</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DATABASE_URL</w:t>
            </w:r>
          </w:p>
        </w:tc>
        <w:tc>
          <w:tcPr>
            <w:tcW w:type="dxa" w:w="3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PostgreSQL async connection string</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Secrets Manager: /compliance/db</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ANTHROPIC_API_KEY</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Claude API key for AI extraction</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Secrets Manager: /compliance/claude</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KEYCLOAK_CLIENT_SECRET</w:t>
            </w:r>
          </w:p>
        </w:tc>
        <w:tc>
          <w:tcPr>
            <w:tcW w:type="dxa" w:w="3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Keycloak backend client secret</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Keycloak Admin Console → compliance-portal-backend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STORAGE_ACCESS_KEY</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MinIO / S3 access key</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Secrets Manager: /compliance/storage</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STORAGE_SECRET_KEY</w:t>
            </w:r>
          </w:p>
        </w:tc>
        <w:tc>
          <w:tcPr>
            <w:tcW w:type="dxa" w:w="3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MinIO / S3 secret key</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Secrets Manager: /compliance/storage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SECRET_KEY</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64-char random string for JWT signing</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Secrets Manager: /compliance/app</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REDIS_URL</w:t>
            </w:r>
          </w:p>
        </w:tc>
        <w:tc>
          <w:tcPr>
            <w:tcW w:type="dxa" w:w="30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Redis connection URL</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ElastiCache endpoint in AWS console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SMTP_PASSWORD</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SES SMTP credential</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IAM → SES SMTP credentials</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13.  Handover Checklist</w:t>
      </w:r>
    </w:p>
    <w:p>
      <w:pPr>
        <w:spacing w:before="0" w:after="8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4346"/>
      </w:tblGrid>
      <w:tr>
        <w:trPr>
          <w:tblHeader/>
        </w:trPr>
        <w:tc>
          <w:tcPr>
            <w:tcW w:type="dxa" w:w="2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Item</w:t>
            </w:r>
          </w:p>
        </w:tc>
        <w:tc>
          <w:tcPr>
            <w:tcW w:type="dxa" w:w="12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Status</w:t>
            </w:r>
          </w:p>
        </w:tc>
        <w:tc>
          <w:tcPr>
            <w:tcW w:type="dxa" w:w="1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Owner</w:t>
            </w:r>
          </w:p>
        </w:tc>
        <w:tc>
          <w:tcPr>
            <w:tcW w:type="dxa" w:w="43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Notes</w:t>
            </w:r>
          </w:p>
        </w:tc>
      </w:tr>
      <w:tr>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Source code pushed to GitHub</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ornate-agencies/compliance-portal</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schema.sql committed to repo</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Version-controlled with Alembic</w:t>
            </w:r>
          </w:p>
        </w:tc>
      </w:tr>
      <w:tr>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All .env secrets stored in AWS Secrets Manager</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See Section 12</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AWS ap-south-1 infra provisioned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EC2, RDS, ElastiCache, MinIO</w:t>
            </w:r>
          </w:p>
        </w:tc>
      </w:tr>
      <w:tr>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Keycloak realm + roles configured</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5 roles, 3 initial users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OEM Library seed data loaded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12 OEMs, 84 models, parameters</w:t>
            </w:r>
          </w:p>
        </w:tc>
      </w:tr>
      <w:tr>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BSPGCL Bihar locked and versioned</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v1.4 — permanent record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GitHub Actions CI/CD pipeline live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All stages passing</w:t>
            </w:r>
          </w:p>
        </w:tc>
      </w:tr>
      <w:tr>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Claude API key configured</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claude-sonnet-4-6 model</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Grafana + Prometheus dashboards live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 Done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AWS CloudWatch backup</w:t>
            </w:r>
          </w:p>
        </w:tc>
      </w:tr>
      <w:tr>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Customer portal tested with Amrita</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In Progress</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Anushtha K.</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Sign-off awaited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Team training (Engineers + Reviewers)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Pending</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All</w:t>
            </w:r>
          </w:p>
        </w:tc>
        <w:tc>
          <w:tcPr>
            <w:tcW w:type="dxa" w:w="43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Schedule for April 2026</w:t>
            </w:r>
          </w:p>
        </w:tc>
      </w:tr>
      <w:tr>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Compliance template: CERC BESS 2022</w:t>
            </w:r>
          </w:p>
        </w:tc>
        <w:tc>
          <w:tcPr>
            <w:tcW w:type="dxa" w:w="12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Pending</w:t>
            </w:r>
          </w:p>
        </w:tc>
        <w:tc>
          <w:tcPr>
            <w:tcW w:type="dxa" w:w="1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Kedar Bala</w:t>
            </w:r>
          </w:p>
        </w:tc>
        <w:tc>
          <w:tcPr>
            <w:tcW w:type="dxa" w:w="43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Q2 2026 roadmap</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14.  Regulatory References</w:t>
      </w:r>
    </w:p>
    <w:p>
      <w:pPr>
        <w:spacing w:before="0" w:after="80"/>
      </w:pPr>
      <w:r>
        <w:rPr>
          <w:rFonts w:ascii="Chivo" w:cs="Chivo" w:eastAsia="Chivo" w:hAnsi="Chivo"/>
          <w:b w:val="false"/>
          <w:bCs w:val="false"/>
          <w:i w:val="false"/>
          <w:iCs w:val="false"/>
          <w:color w:val="2D2D2D"/>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46"/>
      </w:tblGrid>
      <w:tr>
        <w:trPr>
          <w:tblHeader/>
        </w:trPr>
        <w:tc>
          <w:tcPr>
            <w:tcW w:type="dxa" w:w="24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Standard</w:t>
            </w:r>
          </w:p>
        </w:tc>
        <w:tc>
          <w:tcPr>
            <w:tcW w:type="dxa" w:w="2600"/>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Scope</w:t>
            </w:r>
          </w:p>
        </w:tc>
        <w:tc>
          <w:tcPr>
            <w:tcW w:type="dxa" w:w="4746"/>
            <w:tcBorders>
              <w:top w:val="single" w:color="E0E0E0" w:sz="1"/>
              <w:left w:val="single" w:color="E0E0E0" w:sz="1"/>
              <w:bottom w:val="single" w:color="E0E0E0" w:sz="1"/>
              <w:right w:val="single" w:color="E0E0E0" w:sz="1"/>
            </w:tcBorders>
            <w:shd w:fill="F26B4E" w:val="clear"/>
            <w:tcMar>
              <w:top w:type="dxa" w:w="80"/>
              <w:left w:type="dxa" w:w="120"/>
              <w:bottom w:type="dxa" w:w="80"/>
              <w:right w:type="dxa" w:w="120"/>
            </w:tcMar>
            <w:vAlign w:val="center"/>
          </w:tcPr>
          <w:p>
            <w:pPr>
              <w:spacing w:before="0" w:after="0"/>
              <w:jc w:val="center"/>
            </w:pPr>
            <w:r>
              <w:rPr>
                <w:rFonts w:ascii="Chivo" w:cs="Chivo" w:eastAsia="Chivo" w:hAnsi="Chivo"/>
                <w:b/>
                <w:bCs/>
                <w:color w:val="FFFFFF"/>
                <w:sz w:val="18"/>
                <w:szCs w:val="18"/>
              </w:rPr>
              <w:t xml:space="preserve">Status in Portal</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IEC 62619:2022</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Battery safety requirements</w:t>
            </w:r>
          </w:p>
        </w:tc>
        <w:tc>
          <w:tcPr>
            <w:tcW w:type="dxa" w:w="4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Mapped to 8 standard parameters (battery cell)</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IEC 62477-1</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PCS / power electronics safety</w:t>
            </w:r>
          </w:p>
        </w:tc>
        <w:tc>
          <w:tcPr>
            <w:tcW w:type="dxa" w:w="47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Mapped to 6 standard parameters (PCS)</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IEC 61850</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Communication for grid integration</w:t>
            </w:r>
          </w:p>
        </w:tc>
        <w:tc>
          <w:tcPr>
            <w:tcW w:type="dxa" w:w="4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Referenced in PCS COMMS parameter</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IS 16270:2014</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Indian battery storage standard</w:t>
            </w:r>
          </w:p>
        </w:tc>
        <w:tc>
          <w:tcPr>
            <w:tcW w:type="dxa" w:w="47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CERT_BIS_IS16270 parameter — mandatory</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CEA Grid Connectivity Standards 2023</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Grid-tied system requirements</w:t>
            </w:r>
          </w:p>
        </w:tc>
        <w:tc>
          <w:tcPr>
            <w:tcW w:type="dxa" w:w="4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CERT_CEA_GRID parameter — mandatory for PCS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CERC BESS Regulations 2022</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Commercial dispatch and pricing</w:t>
            </w:r>
          </w:p>
        </w:tc>
        <w:tc>
          <w:tcPr>
            <w:tcW w:type="dxa" w:w="47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Referenced in project notes — template pending</w:t>
            </w:r>
          </w:p>
        </w:tc>
      </w:tr>
      <w:tr>
        <w:tc>
          <w:tcPr>
            <w:tcW w:type="dxa" w:w="24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UN 38.3</w:t>
            </w:r>
          </w:p>
        </w:tc>
        <w:tc>
          <w:tcPr>
            <w:tcW w:type="dxa" w:w="2600"/>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Battery transport safety</w:t>
            </w:r>
          </w:p>
        </w:tc>
        <w:tc>
          <w:tcPr>
            <w:tcW w:type="dxa" w:w="4746"/>
            <w:tcBorders>
              <w:top w:val="single" w:color="E0E0E0" w:sz="1"/>
              <w:left w:val="single" w:color="E0E0E0" w:sz="1"/>
              <w:bottom w:val="single" w:color="E0E0E0" w:sz="1"/>
              <w:right w:val="single" w:color="E0E0E0" w:sz="1"/>
            </w:tcBorders>
            <w:shd w:fill="FEF0EC" w:val="clear"/>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CERT_UN383 parameter (battery cells)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left"/>
            </w:pPr>
            <w:r>
              <w:rPr>
                <w:rFonts w:ascii="Chivo" w:cs="Chivo" w:eastAsia="Chivo" w:hAnsi="Chivo"/>
                <w:b/>
                <w:bCs/>
                <w:color w:val="2D2D2D"/>
                <w:sz w:val="18"/>
                <w:szCs w:val="18"/>
              </w:rPr>
              <w:t xml:space="preserve">IT Act 2000</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Data protection and residency</w:t>
            </w:r>
          </w:p>
        </w:tc>
        <w:tc>
          <w:tcPr>
            <w:tcW w:type="dxa" w:w="474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spacing w:before="0" w:after="0"/>
              <w:jc w:val="center"/>
            </w:pPr>
            <w:r>
              <w:rPr>
                <w:rFonts w:ascii="Chivo" w:cs="Chivo" w:eastAsia="Chivo" w:hAnsi="Chivo"/>
                <w:b w:val="false"/>
                <w:bCs w:val="false"/>
                <w:color w:val="2D2D2D"/>
                <w:sz w:val="18"/>
                <w:szCs w:val="18"/>
              </w:rPr>
              <w:t xml:space="preserve">Drives ap-south-1 deployment decision</w:t>
            </w:r>
          </w:p>
        </w:tc>
      </w:tr>
    </w:tbl>
    <w:p>
      <w:pPr>
        <w:spacing w:before="0" w:after="300"/>
      </w:pPr>
      <w:r>
        <w:rPr>
          <w:rFonts w:ascii="Chivo" w:cs="Chivo" w:eastAsia="Chivo" w:hAnsi="Chivo"/>
          <w:b w:val="false"/>
          <w:bCs w:val="false"/>
          <w:i w:val="false"/>
          <w:iCs w:val="false"/>
          <w:color w:val="2D2D2D"/>
          <w:sz w:val="20"/>
          <w:szCs w:val="20"/>
        </w:rPr>
        <w:t xml:space="preserve"/>
      </w:r>
    </w:p>
    <w:p>
      <w:pPr>
        <w:pBdr>
          <w:bottom w:val="single" w:color="F26B4E" w:sz="4" w:space="4"/>
        </w:pBdr>
        <w:spacing w:before="320" w:after="160"/>
      </w:pPr>
      <w:r>
        <w:rPr>
          <w:rFonts w:ascii="Chivo" w:cs="Chivo" w:eastAsia="Chivo" w:hAnsi="Chivo"/>
          <w:b/>
          <w:bCs/>
          <w:color w:val="F26B4E"/>
          <w:sz w:val="28"/>
          <w:szCs w:val="28"/>
        </w:rPr>
        <w:t xml:space="preserve">15.  Notes &amp; Assumptions</w:t>
      </w:r>
    </w:p>
    <w:p>
      <w:pPr>
        <w:spacing w:before="0" w:after="80"/>
      </w:pPr>
      <w:r>
        <w:rPr>
          <w:rFonts w:ascii="Chivo" w:cs="Chivo" w:eastAsia="Chivo" w:hAnsi="Chivo"/>
          <w:b w:val="false"/>
          <w:bCs w:val="false"/>
          <w:i w:val="false"/>
          <w:iCs w:val="false"/>
          <w:color w:val="2D2D2D"/>
          <w:sz w:val="20"/>
          <w:szCs w:val="20"/>
        </w:rPr>
        <w:t xml:space="preserve"/>
      </w:r>
    </w:p>
    <w:p>
      <w:pPr>
        <w:spacing w:before="60" w:after="60"/>
        <w:ind w:left="360"/>
      </w:pPr>
      <w:r>
        <w:rPr>
          <w:rFonts w:ascii="Chivo" w:cs="Chivo" w:eastAsia="Chivo" w:hAnsi="Chivo"/>
          <w:b/>
          <w:bCs/>
          <w:color w:val="F26B4E"/>
          <w:sz w:val="18"/>
          <w:szCs w:val="18"/>
        </w:rPr>
        <w:t xml:space="preserve">1.  </w:t>
      </w:r>
      <w:r>
        <w:rPr>
          <w:rFonts w:ascii="Chivo" w:cs="Chivo" w:eastAsia="Chivo" w:hAnsi="Chivo"/>
          <w:color w:val="2D2D2D"/>
          <w:sz w:val="18"/>
          <w:szCs w:val="18"/>
        </w:rPr>
        <w:t xml:space="preserve">All costs are Ex-GST. GST at 18% applies on services as per Indian tax law.</w:t>
      </w:r>
    </w:p>
    <w:p>
      <w:pPr>
        <w:spacing w:before="60" w:after="60"/>
        <w:ind w:left="360"/>
      </w:pPr>
      <w:r>
        <w:rPr>
          <w:rFonts w:ascii="Chivo" w:cs="Chivo" w:eastAsia="Chivo" w:hAnsi="Chivo"/>
          <w:b/>
          <w:bCs/>
          <w:color w:val="F26B4E"/>
          <w:sz w:val="18"/>
          <w:szCs w:val="18"/>
        </w:rPr>
        <w:t xml:space="preserve">2.  </w:t>
      </w:r>
      <w:r>
        <w:rPr>
          <w:rFonts w:ascii="Chivo" w:cs="Chivo" w:eastAsia="Chivo" w:hAnsi="Chivo"/>
          <w:color w:val="2D2D2D"/>
          <w:sz w:val="18"/>
          <w:szCs w:val="18"/>
        </w:rPr>
        <w:t xml:space="preserve">AWS pricing based on on-demand rates as of March 2026. Reserved instances will reduce compute costs by ~40%.</w:t>
      </w:r>
    </w:p>
    <w:p>
      <w:pPr>
        <w:spacing w:before="60" w:after="60"/>
        <w:ind w:left="360"/>
      </w:pPr>
      <w:r>
        <w:rPr>
          <w:rFonts w:ascii="Chivo" w:cs="Chivo" w:eastAsia="Chivo" w:hAnsi="Chivo"/>
          <w:b/>
          <w:bCs/>
          <w:color w:val="F26B4E"/>
          <w:sz w:val="18"/>
          <w:szCs w:val="18"/>
        </w:rPr>
        <w:t xml:space="preserve">3.  </w:t>
      </w:r>
      <w:r>
        <w:rPr>
          <w:rFonts w:ascii="Chivo" w:cs="Chivo" w:eastAsia="Chivo" w:hAnsi="Chivo"/>
          <w:color w:val="2D2D2D"/>
          <w:sz w:val="18"/>
          <w:szCs w:val="18"/>
        </w:rPr>
        <w:t xml:space="preserve">Claude API costs are variable based on datasheet extraction usage. Budget ₹5,000/month initially.</w:t>
      </w:r>
    </w:p>
    <w:p>
      <w:pPr>
        <w:spacing w:before="60" w:after="60"/>
        <w:ind w:left="360"/>
      </w:pPr>
      <w:r>
        <w:rPr>
          <w:rFonts w:ascii="Chivo" w:cs="Chivo" w:eastAsia="Chivo" w:hAnsi="Chivo"/>
          <w:b/>
          <w:bCs/>
          <w:color w:val="F26B4E"/>
          <w:sz w:val="18"/>
          <w:szCs w:val="18"/>
        </w:rPr>
        <w:t xml:space="preserve">4.  </w:t>
      </w:r>
      <w:r>
        <w:rPr>
          <w:rFonts w:ascii="Chivo" w:cs="Chivo" w:eastAsia="Chivo" w:hAnsi="Chivo"/>
          <w:color w:val="2D2D2D"/>
          <w:sz w:val="18"/>
          <w:szCs w:val="18"/>
        </w:rPr>
        <w:t xml:space="preserve">Keycloak is self-hosted on EC2 for data sovereignty. A managed identity service (AWS Cognito) can replace it if operational overhead becomes a concern.</w:t>
      </w:r>
    </w:p>
    <w:p>
      <w:pPr>
        <w:spacing w:before="60" w:after="60"/>
        <w:ind w:left="360"/>
      </w:pPr>
      <w:r>
        <w:rPr>
          <w:rFonts w:ascii="Chivo" w:cs="Chivo" w:eastAsia="Chivo" w:hAnsi="Chivo"/>
          <w:b/>
          <w:bCs/>
          <w:color w:val="F26B4E"/>
          <w:sz w:val="18"/>
          <w:szCs w:val="18"/>
        </w:rPr>
        <w:t xml:space="preserve">5.  </w:t>
      </w:r>
      <w:r>
        <w:rPr>
          <w:rFonts w:ascii="Chivo" w:cs="Chivo" w:eastAsia="Chivo" w:hAnsi="Chivo"/>
          <w:color w:val="2D2D2D"/>
          <w:sz w:val="18"/>
          <w:szCs w:val="18"/>
        </w:rPr>
        <w:t xml:space="preserve">MinIO is self-hosted on EC2. Migration to AWS S3 is trivial due to S3-compatible API — recommended at &gt;500 GB storage.</w:t>
      </w:r>
    </w:p>
    <w:p>
      <w:pPr>
        <w:spacing w:before="60" w:after="60"/>
        <w:ind w:left="360"/>
      </w:pPr>
      <w:r>
        <w:rPr>
          <w:rFonts w:ascii="Chivo" w:cs="Chivo" w:eastAsia="Chivo" w:hAnsi="Chivo"/>
          <w:b/>
          <w:bCs/>
          <w:color w:val="F26B4E"/>
          <w:sz w:val="18"/>
          <w:szCs w:val="18"/>
        </w:rPr>
        <w:t xml:space="preserve">6.  </w:t>
      </w:r>
      <w:r>
        <w:rPr>
          <w:rFonts w:ascii="Chivo" w:cs="Chivo" w:eastAsia="Chivo" w:hAnsi="Chivo"/>
          <w:color w:val="2D2D2D"/>
          <w:sz w:val="18"/>
          <w:szCs w:val="18"/>
        </w:rPr>
        <w:t xml:space="preserve">PostgreSQL read replica is optional in the first 6 months — enable when query load from reporting exceeds 30% of primary capacity.</w:t>
      </w:r>
    </w:p>
    <w:p>
      <w:pPr>
        <w:spacing w:before="60" w:after="60"/>
        <w:ind w:left="360"/>
      </w:pPr>
      <w:r>
        <w:rPr>
          <w:rFonts w:ascii="Chivo" w:cs="Chivo" w:eastAsia="Chivo" w:hAnsi="Chivo"/>
          <w:b/>
          <w:bCs/>
          <w:color w:val="F26B4E"/>
          <w:sz w:val="18"/>
          <w:szCs w:val="18"/>
        </w:rPr>
        <w:t xml:space="preserve">7.  </w:t>
      </w:r>
      <w:r>
        <w:rPr>
          <w:rFonts w:ascii="Chivo" w:cs="Chivo" w:eastAsia="Chivo" w:hAnsi="Chivo"/>
          <w:color w:val="2D2D2D"/>
          <w:sz w:val="18"/>
          <w:szCs w:val="18"/>
        </w:rPr>
        <w:t xml:space="preserve">All standard parameter codes (CELL_CAPACITY_AH, PCS_AC_POWER_KW, etc.) are fixed once seeded. Changing a code is a breaking change — create a new parameter instead.</w:t>
      </w:r>
    </w:p>
    <w:p>
      <w:pPr>
        <w:spacing w:before="60" w:after="60"/>
        <w:ind w:left="360"/>
      </w:pPr>
      <w:r>
        <w:rPr>
          <w:rFonts w:ascii="Chivo" w:cs="Chivo" w:eastAsia="Chivo" w:hAnsi="Chivo"/>
          <w:b/>
          <w:bCs/>
          <w:color w:val="F26B4E"/>
          <w:sz w:val="18"/>
          <w:szCs w:val="18"/>
        </w:rPr>
        <w:t xml:space="preserve">8.  </w:t>
      </w:r>
      <w:r>
        <w:rPr>
          <w:rFonts w:ascii="Chivo" w:cs="Chivo" w:eastAsia="Chivo" w:hAnsi="Chivo"/>
          <w:color w:val="2D2D2D"/>
          <w:sz w:val="18"/>
          <w:szCs w:val="18"/>
        </w:rPr>
        <w:t xml:space="preserve">The lock_hash (SHA-256) on locked technical sheets can be independently verified by hashing the sheet's JSONB snapshot. This provides tamper evidence without a blockchain.</w:t>
      </w:r>
    </w:p>
    <w:p>
      <w:pPr>
        <w:spacing w:before="0" w:after="300"/>
      </w:pPr>
      <w:r>
        <w:rPr>
          <w:rFonts w:ascii="Chivo" w:cs="Chivo" w:eastAsia="Chivo" w:hAnsi="Chivo"/>
          <w:b w:val="false"/>
          <w:bCs w:val="false"/>
          <w:i w:val="false"/>
          <w:iCs w:val="false"/>
          <w:color w:val="2D2D2D"/>
          <w:sz w:val="20"/>
          <w:szCs w:val="20"/>
        </w:rPr>
        <w:t xml:space="preserve"/>
      </w:r>
    </w:p>
    <w:p>
      <w:pPr>
        <w:pBdr>
          <w:bottom w:val="single" w:color="E0E0E0" w:sz="2" w:space="4"/>
        </w:pBdr>
        <w:spacing w:before="0" w:after="0"/>
      </w:pPr>
    </w:p>
    <w:p>
      <w:pPr>
        <w:spacing w:before="0" w:after="120"/>
      </w:pPr>
      <w:r>
        <w:rPr>
          <w:rFonts w:ascii="Chivo" w:cs="Chivo" w:eastAsia="Chivo" w:hAnsi="Chivo"/>
          <w:b w:val="false"/>
          <w:bCs w:val="false"/>
          <w:i w:val="false"/>
          <w:iCs w:val="false"/>
          <w:color w:val="2D2D2D"/>
          <w:sz w:val="20"/>
          <w:szCs w:val="20"/>
        </w:rPr>
        <w:t xml:space="preserve"/>
      </w:r>
    </w:p>
    <w:p>
      <w:pPr>
        <w:spacing w:before="100" w:after="0"/>
      </w:pPr>
      <w:r>
        <w:rPr>
          <w:rFonts w:ascii="Chivo" w:cs="Chivo" w:eastAsia="Chivo" w:hAnsi="Chivo"/>
          <w:b/>
          <w:bCs/>
          <w:color w:val="F26B4E"/>
          <w:sz w:val="16"/>
          <w:szCs w:val="16"/>
        </w:rPr>
        <w:t xml:space="preserve">DISCLAIMER:  </w:t>
      </w:r>
      <w:r>
        <w:rPr>
          <w:rFonts w:ascii="Chivo" w:cs="Chivo" w:eastAsia="Chivo" w:hAnsi="Chivo"/>
          <w:color w:val="888888"/>
          <w:sz w:val="16"/>
          <w:szCs w:val="16"/>
        </w:rPr>
        <w:t xml:space="preserve">This document is prepared by Ornate Agencies Pvt. Ltd. for internal use only. It contains confidential technical and commercial information. Any reproduction, distribution, or disclosure to third parties without prior written consent is strictly prohibited. Costs and estimates are indicative and subject to change. Regulatory references are current as of March 2026 — verify with the relevant authority before use in project submissions.</w:t>
      </w:r>
    </w:p>
    <w:sectPr>
      <w:headerReference w:type="default" r:id="rId6"/>
      <w:footerReference w:type="default" r:id="rId7"/>
      <w:pgSz w:w="11906" w:h="16838" w:orient="portrait"/>
      <w:pgMar w:top="18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026"/>
      </w:tabs>
      <w:spacing w:before="80" w:after="0"/>
    </w:pPr>
    <w:r>
      <w:rPr>
        <w:rFonts w:ascii="Chivo" w:cs="Chivo" w:eastAsia="Chivo" w:hAnsi="Chivo"/>
        <w:color w:val="999999"/>
        <w:sz w:val="16"/>
        <w:szCs w:val="16"/>
      </w:rPr>
      <w:t xml:space="preserve">CONFIDENTIAL  |  Ornate Agencies Pvt. Ltd.  |  UnityESS Technical Compliance Portal</w:t>
    </w:r>
    <w:r>
      <w:rPr>
        <w:rFonts w:ascii="Chivo" w:cs="Chivo" w:eastAsia="Chivo" w:hAnsi="Chivo"/>
        <w:sz w:val="16"/>
        <w:szCs w:val="16"/>
      </w:rPr>
      <w:t xml:space="preserve">	</w:t>
    </w:r>
    <w:r>
      <w:rPr>
        <w:rFonts w:ascii="Chivo" w:cs="Chivo" w:eastAsia="Chivo" w:hAnsi="Chivo"/>
        <w:color w:val="999999"/>
        <w:sz w:val="16"/>
        <w:szCs w:val="16"/>
      </w:rPr>
      <w:t xml:space="preserve">Page </w:t>
    </w:r>
    <w:r>
      <w:rPr>
        <w:rFonts w:ascii="Chivo" w:cs="Chivo" w:eastAsia="Chivo" w:hAnsi="Chiv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pPr>
    <w:r>
      <w:drawing>
        <wp:inline distT="0" distB="0" distL="0" distR="0">
          <wp:extent cx="952500" cy="342900"/>
          <wp:effectExtent t="0" r="0" b="0" l="0"/>
          <wp:docPr id="1" name="ornate" descr="Ornate Solar Logo" title="Ornate S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342900"/>
                  </a:xfrm>
                  <a:prstGeom prst="rect">
                    <a:avLst/>
                  </a:prstGeom>
                </pic:spPr>
              </pic:pic>
            </a:graphicData>
          </a:graphic>
        </wp:inline>
      </w:drawing>
    </w:r>
    <w:r>
      <w:t xml:space="preserve">	</w:t>
    </w:r>
    <w:r>
      <w:drawing>
        <wp:inline distT="0" distB="0" distL="0" distR="0">
          <wp:extent cx="1238250" cy="238125"/>
          <wp:effectExtent t="0" r="0" b="0" l="0"/>
          <wp:docPr id="1" name="unity" descr="UnityESS Logo" title="Unity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38250" cy="238125"/>
                  </a:xfrm>
                  <a:prstGeom prst="rect">
                    <a:avLst/>
                  </a:prstGeom>
                </pic:spPr>
              </pic:pic>
            </a:graphicData>
          </a:graphic>
        </wp:inline>
      </w:drawing>
    </w:r>
  </w:p>
  <w:p>
    <w:pPr>
      <w:pBdr>
        <w:bottom w:val="single" w:color="F26B4E"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hivo" w:cs="Chivo" w:eastAsia="Chivo" w:hAnsi="Chivo"/>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pPr>
    <w:rPr>
      <w:rFonts w:ascii="Chivo" w:cs="Chivo" w:eastAsia="Chivo" w:hAnsi="Chivo"/>
      <w:b/>
      <w:bCs/>
      <w:color w:val="F26B4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b021839273d07247175a40cdb693cb507798a0.png"/><Relationship Id="rId1" Type="http://schemas.openxmlformats.org/officeDocument/2006/relationships/image" Target="media/158dfb26c455d27cc1a86a7597b34f50f98cca0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2026-03-12T07:31:22.793Z</dcterms:created>
  <dcterms:modified xsi:type="dcterms:W3CDTF">2026-03-12T07:31:22.794Z</dcterms:modified>
</cp:coreProperties>
</file>

<file path=docProps/custom.xml><?xml version="1.0" encoding="utf-8"?>
<Properties xmlns="http://schemas.openxmlformats.org/officeDocument/2006/custom-properties" xmlns:vt="http://schemas.openxmlformats.org/officeDocument/2006/docPropsVTypes"/>
</file>