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DashMamba: Architecture Draft</w:t>
      </w:r>
    </w:p>
    <w:p>
      <w:pPr>
        <w:spacing w:after="120"/>
      </w:pPr>
      <w:r>
        <w:rPr>
          <w:i/>
          <w:iCs/>
          <w:color w:val="555555"/>
        </w:rPr>
        <w:t xml:space="preserve">A Mamba-based video restoration architecture, each component tied to a specific finding from the baseline weakness analysis</w:t>
      </w:r>
    </w:p>
    <w:p>
      <w:pPr>
        <w:spacing w:after="120"/>
      </w:pPr>
      <w:r>
        <w:rPr>
          <w:color w:val="888888"/>
          <w:sz w:val="18"/>
          <w:szCs w:val="18"/>
        </w:rPr>
        <w:t xml:space="preserve">BRAC University undergraduate thesis, Phase 3 — working name "DashMamba", subject to change. Companion to Phase3_Baseline_Weakness_Analysis.docx.</w:t>
      </w:r>
    </w:p>
    <w:p>
      <w:pPr>
        <w:pBdr>
          <w:bottom w:val="single" w:color="CCCCCC" w:sz="6"/>
        </w:pBdr>
        <w:spacing w:after="200"/>
      </w:pPr>
    </w:p>
    <w:p>
      <w:pPr>
        <w:pStyle w:val="Heading1"/>
        <w:spacing w:after="150" w:before="300"/>
      </w:pPr>
      <w:r>
        <w:t xml:space="preserve">1. Design principle</w:t>
      </w:r>
    </w:p>
    <w:p>
      <w:pPr>
        <w:spacing w:after="120"/>
      </w:pPr>
      <w:r>
        <w:t xml:space="preserve">Per the project's own novelty framing, this is not an ensemble of the baselines — it is one clean Mamba-based architecture where each component is motivated by a specific, demonstrated weakness, not by “what Mamba papers usually include.” Two findings from the weakness analysis drive the design:</w:t>
      </w:r>
    </w:p>
    <w:p>
      <w:pPr>
        <w:pStyle w:val="ListParagraph"/>
        <w:numPr>
          <w:ilvl w:val="0"/>
          <w:numId w:val="1"/>
        </w:numPr>
        <w:spacing w:after="60"/>
      </w:pPr>
      <w:r>
        <w:t xml:space="preserve">Finding A (checkpoint domain match matters more than architecture): BasicVSR++'s deformable alignment and second-order propagation did not help when its checkpoint was trained for the wrong task. Architecture alone does not substitute for task-matched training. → Implication: train from scratch / properly on the target task, and keep the architecture's own inductive biases well-justified rather than borrowed by convention.</w:t>
      </w:r>
    </w:p>
    <w:p>
      <w:pPr>
        <w:pStyle w:val="ListParagraph"/>
        <w:numPr>
          <w:ilvl w:val="0"/>
          <w:numId w:val="1"/>
        </w:numPr>
        <w:spacing w:after="60"/>
      </w:pPr>
      <w:r>
        <w:t xml:space="preserve">Finding B (temporal instability is a motion/complexity problem, not a lighting problem): all three baselines — regardless of architecture or checkpoint — were LEAST temporally stable (highest tOF) on daytime footage, the highest-motion, highest-complexity condition, even though daytime was also where spatial PSNR was highest (for the working denoisers). → Implication: the temporal-consistency component needs to explicitly handle motion/complexity, not just “remember more frames.” A plain long-memory scan does not on its own solve a misalignment problem.</w:t>
      </w:r>
    </w:p>
    <w:p>
      <w:pPr>
        <w:pStyle w:val="Heading1"/>
        <w:spacing w:after="150" w:before="300"/>
      </w:pPr>
      <w:r>
        <w:t xml:space="preserve">2. Architecture overview</w:t>
      </w:r>
    </w:p>
    <w:p>
      <w:pPr>
        <w:spacing w:after="120"/>
      </w:pPr>
      <w:r>
        <w:t xml:space="preserve">Five stages per clip, processed frame-by-frame with cross-frame state carried in a stack of bidirectional Mamba (selective state-space) blocks: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300"/>
        <w:gridCol w:w="1500"/>
      </w:tblGrid>
      <w:tr>
        <w:trPr>
          <w:tblHeader/>
        </w:trPr>
        <w:tc>
          <w:tcPr>
            <w:tcW w:type="dxa" w:w="500"/>
            <w:shd w:fill="E7E6E6" w:val="clear"/>
          </w:tcPr>
          <w:p>
            <w:pPr>
              <w:jc w:val="left"/>
            </w:pPr>
            <w:r>
              <w:rPr>
                <w:b/>
                <w:bCs/>
              </w:rPr>
              <w:t xml:space="preserve">#</w:t>
            </w:r>
          </w:p>
        </w:tc>
        <w:tc>
          <w:tcPr>
            <w:tcW w:type="dxa" w:w="2700"/>
            <w:shd w:fill="E7E6E6" w:val="clear"/>
          </w:tcPr>
          <w:p>
            <w:pPr>
              <w:jc w:val="left"/>
            </w:pPr>
            <w:r>
              <w:rPr>
                <w:b/>
                <w:bCs/>
              </w:rPr>
              <w:t xml:space="preserve">Stage</w:t>
            </w:r>
          </w:p>
        </w:tc>
        <w:tc>
          <w:tcPr>
            <w:tcW w:type="dxa" w:w="5300"/>
            <w:shd w:fill="E7E6E6" w:val="clear"/>
          </w:tcPr>
          <w:p>
            <w:pPr>
              <w:jc w:val="left"/>
            </w:pPr>
            <w:r>
              <w:rPr>
                <w:b/>
                <w:bCs/>
              </w:rPr>
              <w:t xml:space="preserve">What it does</w:t>
            </w:r>
          </w:p>
        </w:tc>
        <w:tc>
          <w:tcPr>
            <w:tcW w:type="dxa" w:w="1500"/>
            <w:shd w:fill="E7E6E6" w:val="clear"/>
          </w:tcPr>
          <w:p>
            <w:pPr>
              <w:jc w:val="left"/>
            </w:pPr>
            <w:r>
              <w:rPr>
                <w:b/>
                <w:bCs/>
              </w:rPr>
              <w:t xml:space="preserve">Tied to</w:t>
            </w:r>
          </w:p>
        </w:tc>
      </w:tr>
      <w:tr>
        <w:tc>
          <w:tcPr>
            <w:tcW w:type="dxa" w:w="500"/>
          </w:tcPr>
          <w:p>
            <w:pPr>
              <w:jc w:val="left"/>
            </w:pPr>
            <w:r>
              <w:rPr>
                <w:b w:val="false"/>
                <w:bCs w:val="false"/>
              </w:rPr>
              <w:t xml:space="preserve">1</w:t>
            </w:r>
          </w:p>
        </w:tc>
        <w:tc>
          <w:tcPr>
            <w:tcW w:type="dxa" w:w="2700"/>
          </w:tcPr>
          <w:p>
            <w:pPr>
              <w:jc w:val="left"/>
            </w:pPr>
            <w:r>
              <w:rPr>
                <w:b w:val="false"/>
                <w:bCs w:val="false"/>
              </w:rPr>
              <w:t xml:space="preserve">Shallow spatial feature extractor</w:t>
            </w:r>
          </w:p>
        </w:tc>
        <w:tc>
          <w:tcPr>
            <w:tcW w:type="dxa" w:w="5300"/>
          </w:tcPr>
          <w:p>
            <w:pPr>
              <w:jc w:val="left"/>
            </w:pPr>
            <w:r>
              <w:rPr>
                <w:b w:val="false"/>
                <w:bCs w:val="false"/>
              </w:rPr>
              <w:t xml:space="preserve">Per-frame CNN (residual blocks), same family as RVRT/BasicVSR++'s feat_extract — not novel, but necessary: genuine per-frame denoising capability is the foundation Finding A says cannot be skipped.</w:t>
            </w:r>
          </w:p>
        </w:tc>
        <w:tc>
          <w:tcPr>
            <w:tcW w:type="dxa" w:w="1500"/>
          </w:tcPr>
          <w:p>
            <w:pPr>
              <w:jc w:val="left"/>
            </w:pPr>
            <w:r>
              <w:rPr>
                <w:b w:val="false"/>
                <w:bCs w:val="false"/>
              </w:rPr>
              <w:t xml:space="preserve">Finding A</w:t>
            </w:r>
          </w:p>
        </w:tc>
      </w:tr>
      <w:tr>
        <w:tc>
          <w:tcPr>
            <w:tcW w:type="dxa" w:w="500"/>
          </w:tcPr>
          <w:p>
            <w:pPr>
              <w:jc w:val="left"/>
            </w:pPr>
            <w:r>
              <w:rPr>
                <w:b w:val="false"/>
                <w:bCs w:val="false"/>
              </w:rPr>
              <w:t xml:space="preserve">2</w:t>
            </w:r>
          </w:p>
        </w:tc>
        <w:tc>
          <w:tcPr>
            <w:tcW w:type="dxa" w:w="2700"/>
          </w:tcPr>
          <w:p>
            <w:pPr>
              <w:jc w:val="left"/>
            </w:pPr>
            <w:r>
              <w:rPr>
                <w:b w:val="false"/>
                <w:bCs w:val="false"/>
              </w:rPr>
              <w:t xml:space="preserve">Coarse-to-fine flow-guided alignment</w:t>
            </w:r>
          </w:p>
        </w:tc>
        <w:tc>
          <w:tcPr>
            <w:tcW w:type="dxa" w:w="5300"/>
          </w:tcPr>
          <w:p>
            <w:pPr>
              <w:jc w:val="left"/>
            </w:pPr>
            <w:r>
              <w:rPr>
                <w:b w:val="false"/>
                <w:bCs w:val="false"/>
              </w:rPr>
              <w:t xml:space="preserve">A small two-level (coarse, then residual-refined) flow estimator, written from scratch for this project, warps neighboring-frame features toward the current frame BEFORE temporal modeling, so Mamba's scan sees a motion-compensated sequence instead of raw misaligned pixels. Two levels rather than one specifically because a single-scale estimator only resolves small local displacements, and Finding B's hardest case (daytime driving) is exactly where displacements are largest.</w:t>
            </w:r>
          </w:p>
        </w:tc>
        <w:tc>
          <w:tcPr>
            <w:tcW w:type="dxa" w:w="1500"/>
          </w:tcPr>
          <w:p>
            <w:pPr>
              <w:jc w:val="left"/>
            </w:pPr>
            <w:r>
              <w:rPr>
                <w:b w:val="false"/>
                <w:bCs w:val="false"/>
              </w:rPr>
              <w:t xml:space="preserve">Finding B</w:t>
            </w:r>
          </w:p>
        </w:tc>
      </w:tr>
      <w:tr>
        <w:tc>
          <w:tcPr>
            <w:tcW w:type="dxa" w:w="500"/>
          </w:tcPr>
          <w:p>
            <w:pPr>
              <w:jc w:val="left"/>
            </w:pPr>
            <w:r>
              <w:rPr>
                <w:b w:val="false"/>
                <w:bCs w:val="false"/>
              </w:rPr>
              <w:t xml:space="preserve">3</w:t>
            </w:r>
          </w:p>
        </w:tc>
        <w:tc>
          <w:tcPr>
            <w:tcW w:type="dxa" w:w="2700"/>
          </w:tcPr>
          <w:p>
            <w:pPr>
              <w:jc w:val="left"/>
            </w:pPr>
            <w:r>
              <w:rPr>
                <w:b w:val="false"/>
                <w:bCs w:val="false"/>
              </w:rPr>
              <w:t xml:space="preserve">Content-adaptive bidirectional Mamba stack</w:t>
            </w:r>
          </w:p>
        </w:tc>
        <w:tc>
          <w:tcPr>
            <w:tcW w:type="dxa" w:w="5300"/>
          </w:tcPr>
          <w:p>
            <w:pPr>
              <w:jc w:val="left"/>
            </w:pPr>
            <w:r>
              <w:rPr>
                <w:b w:val="false"/>
                <w:bCs w:val="false"/>
              </w:rPr>
              <w:t xml:space="preserve">A STACK of selective state-space blocks (residually connected; depth via stacking, matching how Mamba is normally used, rather than one oversized block), each scanned forward and backward across the WHOLE clip (linear cost in clip length — Mamba's core advantage over RVRT's windowed attention and BasicVSR++'s second-order-only lookback). Every block's own selectivity (input-dependent Δ, B, C) is conditioned on the same per-location motion/complexity signal from stage 2, so the model can learn to weight temporal memory vs. local spatial evidence differently in high-motion regions vs. flat regions — directly targeting the day-vs-evening/night asymmetry in Finding B.</w:t>
            </w:r>
          </w:p>
        </w:tc>
        <w:tc>
          <w:tcPr>
            <w:tcW w:type="dxa" w:w="1500"/>
          </w:tcPr>
          <w:p>
            <w:pPr>
              <w:jc w:val="left"/>
            </w:pPr>
            <w:r>
              <w:rPr>
                <w:b w:val="false"/>
                <w:bCs w:val="false"/>
              </w:rPr>
              <w:t xml:space="preserve">Finding B</w:t>
            </w:r>
          </w:p>
        </w:tc>
      </w:tr>
      <w:tr>
        <w:tc>
          <w:tcPr>
            <w:tcW w:type="dxa" w:w="500"/>
          </w:tcPr>
          <w:p>
            <w:pPr>
              <w:jc w:val="left"/>
            </w:pPr>
            <w:r>
              <w:rPr>
                <w:b w:val="false"/>
                <w:bCs w:val="false"/>
              </w:rPr>
              <w:t xml:space="preserve">4</w:t>
            </w:r>
          </w:p>
        </w:tc>
        <w:tc>
          <w:tcPr>
            <w:tcW w:type="dxa" w:w="2700"/>
          </w:tcPr>
          <w:p>
            <w:pPr>
              <w:jc w:val="left"/>
            </w:pPr>
            <w:r>
              <w:rPr>
                <w:b w:val="false"/>
                <w:bCs w:val="false"/>
              </w:rPr>
              <w:t xml:space="preserve">Feature fusion</w:t>
            </w:r>
          </w:p>
        </w:tc>
        <w:tc>
          <w:tcPr>
            <w:tcW w:type="dxa" w:w="5300"/>
          </w:tcPr>
          <w:p>
            <w:pPr>
              <w:jc w:val="left"/>
            </w:pPr>
            <w:r>
              <w:rPr>
                <w:b w:val="false"/>
                <w:bCs w:val="false"/>
              </w:rPr>
              <w:t xml:space="preserve">Concatenate/merge the aligned spatial features (stage 1–2) with the Mamba stack's output before reconstruction, so fine per-frame detail isn't lost behind the temporal path.</w:t>
            </w:r>
          </w:p>
        </w:tc>
        <w:tc>
          <w:tcPr>
            <w:tcW w:type="dxa" w:w="1500"/>
          </w:tcPr>
          <w:p>
            <w:pPr>
              <w:jc w:val="left"/>
            </w:pPr>
            <w:r>
              <w:rPr>
                <w:b w:val="false"/>
                <w:bCs w:val="false"/>
              </w:rPr>
              <w:t xml:space="preserve">—</w:t>
            </w:r>
          </w:p>
        </w:tc>
      </w:tr>
      <w:tr>
        <w:tc>
          <w:tcPr>
            <w:tcW w:type="dxa" w:w="500"/>
          </w:tcPr>
          <w:p>
            <w:pPr>
              <w:jc w:val="left"/>
            </w:pPr>
            <w:r>
              <w:rPr>
                <w:b w:val="false"/>
                <w:bCs w:val="false"/>
              </w:rPr>
              <w:t xml:space="preserve">5</w:t>
            </w:r>
          </w:p>
        </w:tc>
        <w:tc>
          <w:tcPr>
            <w:tcW w:type="dxa" w:w="2700"/>
          </w:tcPr>
          <w:p>
            <w:pPr>
              <w:jc w:val="left"/>
            </w:pPr>
            <w:r>
              <w:rPr>
                <w:b w:val="false"/>
                <w:bCs w:val="false"/>
              </w:rPr>
              <w:t xml:space="preserve">Reconstruction head</w:t>
            </w:r>
          </w:p>
        </w:tc>
        <w:tc>
          <w:tcPr>
            <w:tcW w:type="dxa" w:w="5300"/>
          </w:tcPr>
          <w:p>
            <w:pPr>
              <w:jc w:val="left"/>
            </w:pPr>
            <w:r>
              <w:rPr>
                <w:b w:val="false"/>
                <w:bCs w:val="false"/>
              </w:rPr>
              <w:t xml:space="preserve">A few conv layers mapping fused features back to an RGB residual, added to the input frame (residual learning, standard and stable for denoising).</w:t>
            </w:r>
          </w:p>
        </w:tc>
        <w:tc>
          <w:tcPr>
            <w:tcW w:type="dxa" w:w="1500"/>
          </w:tcPr>
          <w:p>
            <w:pPr>
              <w:jc w:val="left"/>
            </w:pPr>
            <w:r>
              <w:rPr>
                <w:b w:val="false"/>
                <w:bCs w:val="false"/>
              </w:rPr>
              <w:t xml:space="preserve">—</w:t>
            </w:r>
          </w:p>
        </w:tc>
      </w:tr>
    </w:tbl>
    <w:p>
      <w:pPr>
        <w:spacing w:after="120"/>
      </w:pPr>
      <w:r>
        <w:t xml:space="preserve"/>
      </w:r>
    </w:p>
    <w:p>
      <w:pPr>
        <w:spacing w:after="120"/>
      </w:pPr>
      <w:r>
        <w:rPr>
          <w:i/>
          <w:iCs/>
        </w:rPr>
        <w:t xml:space="preserve">Two ablation switches are built into the model itself (not retrofitted later): use_flow_align (stage 2 on/off entirely) and use_motion_gating (keep alignment, but stop conditioning stage 3's selectivity on the motion signal). This makes the ablation study already in the project roadmap a matter of passing flags, not rewriting the model.</w:t>
      </w:r>
    </w:p>
    <w:p>
      <w:pPr>
        <w:pStyle w:val="Heading1"/>
        <w:spacing w:after="150" w:before="300"/>
      </w:pPr>
      <w:r>
        <w:t xml:space="preserve">3. Why a bidirectional, content-adaptive, stacked Mamba core specifically (not just “use Mamba”)</w:t>
      </w:r>
    </w:p>
    <w:p>
      <w:pPr>
        <w:pStyle w:val="ListParagraph"/>
        <w:numPr>
          <w:ilvl w:val="0"/>
          <w:numId w:val="1"/>
        </w:numPr>
        <w:spacing w:after="60"/>
      </w:pPr>
      <w:r>
        <w:t xml:space="preserve">Linear complexity in sequence length is what actually lets stage 3 look at the WHOLE clip (hundreds of frames) instead of RVRT's local windows or BasicVSR++'s bounded second-order lookback — relevant because Finding B suggests instability comes from local motion the model can't resolve nearby; a longer effective receptive field in time gives the model more stable reference frames to draw on when nearby frames are corrupted.</w:t>
      </w:r>
    </w:p>
    <w:p>
      <w:pPr>
        <w:pStyle w:val="ListParagraph"/>
        <w:numPr>
          <w:ilvl w:val="0"/>
          <w:numId w:val="1"/>
        </w:numPr>
        <w:spacing w:after="60"/>
      </w:pPr>
      <w:r>
        <w:t xml:space="preserve">Bidirectionality (forward AND backward scan, then merged) matches how BasicVSR++ already outperforms single-direction BasicVSR by exploiting future frames, not just past ones — kept here since it's a proven, cheap win, not because it's novel.</w:t>
      </w:r>
    </w:p>
    <w:p>
      <w:pPr>
        <w:pStyle w:val="ListParagraph"/>
        <w:numPr>
          <w:ilvl w:val="0"/>
          <w:numId w:val="1"/>
        </w:numPr>
        <w:spacing w:after="60"/>
      </w:pPr>
      <w:r>
        <w:t xml:space="preserve">Stacking multiple blocks (rather than one) follows how Mamba is normally used in the literature — depth comes from stacked blocks, similarly to how transformer depth comes from stacked attention layers, not from making a single block wider.</w:t>
      </w:r>
    </w:p>
    <w:p>
      <w:pPr>
        <w:pStyle w:val="ListParagraph"/>
        <w:numPr>
          <w:ilvl w:val="0"/>
          <w:numId w:val="1"/>
        </w:numPr>
        <w:spacing w:after="60"/>
      </w:pPr>
      <w:r>
        <w:t xml:space="preserve">Content-adaptive selectivity is this design's actual point of novelty: Mamba's Δ/B/C parameters are already input-dependent by construction (this is what makes it “selective” rather than plain S4); explicitly conditioning that selectivity on a motion-magnitude signal turns a generic capability into a targeted fix for the specific day-vs-evening/night split found in the weakness analysis, rather than an unmotivated architectural flourish.</w:t>
      </w:r>
    </w:p>
    <w:p>
      <w:pPr>
        <w:pStyle w:val="Heading1"/>
        <w:spacing w:after="150" w:before="300"/>
      </w:pPr>
      <w:r>
        <w:t xml:space="preserve">4. What is deliberately NOT included, and why</w:t>
      </w:r>
    </w:p>
    <w:p>
      <w:pPr>
        <w:pStyle w:val="ListParagraph"/>
        <w:numPr>
          <w:ilvl w:val="0"/>
          <w:numId w:val="1"/>
        </w:numPr>
        <w:spacing w:after="60"/>
      </w:pPr>
      <w:r>
        <w:t xml:space="preserve">No deformable convolution / deformable attention (RVRT, BasicVSR++'s alignment mechanism): stage 2's flow-guided warp is a lighter-weight substitute doing the same conceptual job (motion compensation before feature fusion) without another custom CUDA op family beyond what a flow network needs — keeps the build/dependency surface smaller, which mattered a great deal in getting the three baselines running on this machine.</w:t>
      </w:r>
    </w:p>
    <w:p>
      <w:pPr>
        <w:pStyle w:val="ListParagraph"/>
        <w:numPr>
          <w:ilvl w:val="0"/>
          <w:numId w:val="1"/>
        </w:numPr>
        <w:spacing w:after="60"/>
      </w:pPr>
      <w:r>
        <w:t xml:space="preserve">No literal ensembling of the three baseline models: per the project's existing decision (see Phase 3 handoff), this reads as incremental to reviewers. The weakness analysis motivates design choices inside one architecture instead.</w:t>
      </w:r>
    </w:p>
    <w:p>
      <w:pPr>
        <w:pStyle w:val="Heading1"/>
        <w:spacing w:after="150" w:before="300"/>
      </w:pPr>
      <w:r>
        <w:t xml:space="preserve">5. Implementation status</w:t>
      </w:r>
    </w:p>
    <w:p>
      <w:pPr>
        <w:pStyle w:val="ListParagraph"/>
        <w:numPr>
          <w:ilvl w:val="0"/>
          <w:numId w:val="1"/>
        </w:numPr>
        <w:spacing w:after="60"/>
      </w:pPr>
      <w:r>
        <w:t xml:space="preserve">A working PyTorch implementation (DashMambaNet) at thesis_p3/models/dashmamba.py: the five stages above, wired together, with a forward-pass shape/gradient smoke test covering all four combinations of the two ablation switches (dummy clip in, correct-shape output out, backward() succeeds, and only the parameters actually used in each configuration receive gradient).</w:t>
      </w:r>
    </w:p>
    <w:p>
      <w:pPr>
        <w:pStyle w:val="ListParagraph"/>
        <w:numPr>
          <w:ilvl w:val="0"/>
          <w:numId w:val="1"/>
        </w:numPr>
        <w:spacing w:after="60"/>
      </w:pPr>
      <w:r>
        <w:t xml:space="preserve">At production-scale settings (64 channels, 5 residual blocks, 2 stacked Mamba blocks, state dimension 16, batch 4, 12-frame clips, 192×192 crops): 918,599 parameters, ~0.23s/iteration, ~8.4 GB peak VRAM on the RTX 4080 SUPER used for this project — comfortable headroom for further tuning.</w:t>
      </w:r>
    </w:p>
    <w:p>
      <w:pPr>
        <w:pStyle w:val="ListParagraph"/>
        <w:numPr>
          <w:ilvl w:val="0"/>
          <w:numId w:val="1"/>
        </w:numPr>
        <w:spacing w:after="60"/>
      </w:pPr>
      <w:r>
        <w:t xml:space="preserve">The selective-scan (S6) core is currently a plain, sequential-loop PyTorch implementation — correct, but not the fast parallel-scan CUDA kernel (mamba_ssm's selective_scan_cuda) that a much longer/larger-scale training run would eventually want for speed. Swapping in the official kernel (same build toolchain already proven working for RVRT/mmcv) is a follow-up performance step, not required for architecture validation or for the training already underway.</w:t>
      </w:r>
    </w:p>
    <w:p>
      <w:pPr>
        <w:pStyle w:val="ListParagraph"/>
        <w:numPr>
          <w:ilvl w:val="0"/>
          <w:numId w:val="1"/>
        </w:numPr>
        <w:spacing w:after="60"/>
      </w:pPr>
      <w:r>
        <w:t xml:space="preserve">Not yet done: hyperparameter tuning beyond the settings above, and actually running the ablation study (the switches exist and are tested to work; the study itself — comparing trained results across the four configurations — is a later step once a trained checkpoint exists).</w:t>
      </w:r>
    </w:p>
    <w:p>
      <w:pPr>
        <w:pStyle w:val="Heading1"/>
        <w:spacing w:after="150" w:before="300"/>
      </w:pPr>
      <w:r>
        <w:t xml:space="preserve">6. Related work and novelty positioning</w:t>
      </w:r>
    </w:p>
    <w:p>
      <w:pPr>
        <w:spacing w:after="120"/>
      </w:pPr>
      <w:r>
        <w:rPr>
          <w:b/>
          <w:bCs/>
        </w:rPr>
        <w:t xml:space="preserve">To be unambiguous about what is and isn't being claimed as a contribution:</w:t>
      </w:r>
    </w:p>
    <w:p>
      <w:pPr>
        <w:pStyle w:val="ListParagraph"/>
        <w:numPr>
          <w:ilvl w:val="0"/>
          <w:numId w:val="1"/>
        </w:numPr>
        <w:spacing w:after="60"/>
      </w:pPr>
      <w:r>
        <w:t xml:space="preserve">The S6 / selective-scan recurrence itself (the Δ, A, B, C formulation implemented in SelectiveScan1D) is the published Mamba mechanism (Gu &amp; Dao). It was implemented from scratch for this project (not copied from the mamba_ssm package or any other repository), but the underlying algorithm is not a contribution of this thesis.</w:t>
      </w:r>
    </w:p>
    <w:p>
      <w:pPr>
        <w:pStyle w:val="ListParagraph"/>
        <w:numPr>
          <w:ilvl w:val="0"/>
          <w:numId w:val="1"/>
        </w:numPr>
        <w:spacing w:after="60"/>
      </w:pPr>
      <w:r>
        <w:t xml:space="preserve">Applying a Mamba/S6-style scan along the time axis of a video (folding spatial position into the batch dimension) is also not original to this project — Mamba-based video restoration is an active area (see the Mamba/SSM literature already reviewed for Phase 2: RTDM, BVI-Mamba, EVDM, MambaOFR, S4ND).</w:t>
      </w:r>
    </w:p>
    <w:p>
      <w:pPr>
        <w:pStyle w:val="ListParagraph"/>
        <w:numPr>
          <w:ilvl w:val="0"/>
          <w:numId w:val="1"/>
        </w:numPr>
        <w:spacing w:after="60"/>
      </w:pPr>
      <w:r>
        <w:t xml:space="preserve">Flow-guided feature alignment before temporal fusion is standard practice in video restoration generally, including in both RVRT and BasicVSR++, the two baselines this project already evaluated — it is not a new idea introduced here, only a lighter-weight implementation of it.</w:t>
      </w:r>
    </w:p>
    <w:p>
      <w:pPr>
        <w:pStyle w:val="ListParagraph"/>
        <w:numPr>
          <w:ilvl w:val="0"/>
          <w:numId w:val="1"/>
        </w:numPr>
        <w:spacing w:after="60"/>
      </w:pPr>
      <w:r>
        <w:t xml:space="preserve">What IS specific to this project: (a) the exact combination — coarse-to-fine flow alignment feeding a per-pixel motion signal into a stacked bidirectional selective-scan core's own selectivity — has not been verified against the wider literature for prior art and should not be presented as confirmed-novel without a proper related-work search before submission; (b) every component's inclusion is justified by, and traceable to, specific findings from this project's own baseline weakness analysis on its own dashcam dataset (Phase3_Baseline_Weakness_Analysis.docx), which is a genuinely original empirical grounding no prior work has, since it depends on this project's own dataset and baseline results; (c) the implementation itself, and the eventual trained weights, are original artifacts of this project regardless of the architecture's conceptual novelty.</w:t>
      </w:r>
    </w:p>
    <w:p>
      <w:pPr>
        <w:pStyle w:val="ListParagraph"/>
        <w:numPr>
          <w:ilvl w:val="0"/>
          <w:numId w:val="1"/>
        </w:numPr>
        <w:spacing w:after="60"/>
      </w:pPr>
      <w:r>
        <w:t xml:space="preserve">Recommended framing for the paper: the contribution is an application-specific Mamba-based architecture whose design choices are empirically motivated by weaknesses found in existing methods on a new benchmark — not a claim of a new type of neural network operation. This matches how the project's own novelty framing was set up from the start (see the Phase 3 handoff document, section 3): the dataset is the second contribution, and the architecture's novelty was always intended to be in the design rationale, not in inventing new mathematics.</w:t>
      </w:r>
    </w:p>
    <w:p>
      <w:pPr>
        <w:pStyle w:val="Heading1"/>
        <w:spacing w:after="150" w:before="300"/>
      </w:pPr>
      <w:r>
        <w:t xml:space="preserve">7. v2 revision — two decoupled signals, implemented</w:t>
      </w:r>
    </w:p>
    <w:p>
      <w:pPr>
        <w:spacing w:after="120"/>
      </w:pPr>
      <w:r>
        <w:rPr>
          <w:b/>
          <w:bCs/>
        </w:rPr>
        <w:t xml:space="preserve">A proposal was received (as an external document, not produced by this session) to fix a real weakness in v1: v1 fed a single motion-magnitude signal into all three of the Mamba scan's own parameters (Δ, B, C) at once, which made ablation unable to isolate which part of the effect was actually doing the work. The proposal's fix — decouple into two independent signals, each routed to exactly one mechanism — was evaluated, the specific literature citations it made were independently checked (see below), found sound, and implemented in models/dashmamba.py.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0"/>
      </w:tblGrid>
      <w:tr>
        <w:trPr>
          <w:tblHeader/>
        </w:trPr>
        <w:tc>
          <w:tcPr>
            <w:tcW w:type="dxa" w:w="2600"/>
            <w:shd w:fill="E7E6E6" w:val="clear"/>
          </w:tcPr>
          <w:p>
            <w:pPr>
              <w:jc w:val="left"/>
            </w:pPr>
            <w:r>
              <w:rPr>
                <w:b/>
                <w:bCs/>
              </w:rPr>
              <w:t xml:space="preserve"/>
            </w:r>
          </w:p>
        </w:tc>
        <w:tc>
          <w:tcPr>
            <w:tcW w:type="dxa" w:w="3300"/>
            <w:shd w:fill="E7E6E6" w:val="clear"/>
          </w:tcPr>
          <w:p>
            <w:pPr>
              <w:jc w:val="left"/>
            </w:pPr>
            <w:r>
              <w:rPr>
                <w:b/>
                <w:bCs/>
              </w:rPr>
              <w:t xml:space="preserve">v1</w:t>
            </w:r>
          </w:p>
        </w:tc>
        <w:tc>
          <w:tcPr>
            <w:tcW w:type="dxa" w:w="3400"/>
            <w:shd w:fill="E7E6E6" w:val="clear"/>
          </w:tcPr>
          <w:p>
            <w:pPr>
              <w:jc w:val="left"/>
            </w:pPr>
            <w:r>
              <w:rPr>
                <w:b/>
                <w:bCs/>
              </w:rPr>
              <w:t xml:space="preserve">v2 (current)</w:t>
            </w:r>
          </w:p>
        </w:tc>
      </w:tr>
      <w:tr>
        <w:tc>
          <w:tcPr>
            <w:tcW w:type="dxa" w:w="2600"/>
          </w:tcPr>
          <w:p>
            <w:pPr>
              <w:jc w:val="left"/>
            </w:pPr>
            <w:r>
              <w:rPr>
                <w:b w:val="false"/>
                <w:bCs w:val="false"/>
              </w:rPr>
              <w:t xml:space="preserve">Motion signal target</w:t>
            </w:r>
          </w:p>
        </w:tc>
        <w:tc>
          <w:tcPr>
            <w:tcW w:type="dxa" w:w="3300"/>
          </w:tcPr>
          <w:p>
            <w:pPr>
              <w:jc w:val="left"/>
            </w:pPr>
            <w:r>
              <w:rPr>
                <w:b w:val="false"/>
                <w:bCs w:val="false"/>
              </w:rPr>
              <w:t xml:space="preserve">Feeds Δ, B, and C together</w:t>
            </w:r>
          </w:p>
        </w:tc>
        <w:tc>
          <w:tcPr>
            <w:tcW w:type="dxa" w:w="3400"/>
          </w:tcPr>
          <w:p>
            <w:pPr>
              <w:jc w:val="left"/>
            </w:pPr>
            <w:r>
              <w:rPr>
                <w:b w:val="false"/>
                <w:bCs w:val="false"/>
              </w:rPr>
              <w:t xml:space="preserve">Feeds ONLY the fusion gate (stage 4) — SSM internals untouched by motion</w:t>
            </w:r>
          </w:p>
        </w:tc>
      </w:tr>
      <w:tr>
        <w:tc>
          <w:tcPr>
            <w:tcW w:type="dxa" w:w="2600"/>
          </w:tcPr>
          <w:p>
            <w:pPr>
              <w:jc w:val="left"/>
            </w:pPr>
            <w:r>
              <w:rPr>
                <w:b w:val="false"/>
                <w:bCs w:val="false"/>
              </w:rPr>
              <w:t xml:space="preserve">Noise/lighting weakness</w:t>
            </w:r>
          </w:p>
        </w:tc>
        <w:tc>
          <w:tcPr>
            <w:tcW w:type="dxa" w:w="3300"/>
          </w:tcPr>
          <w:p>
            <w:pPr>
              <w:jc w:val="left"/>
            </w:pPr>
            <w:r>
              <w:rPr>
                <w:b w:val="false"/>
                <w:bCs w:val="false"/>
              </w:rPr>
              <w:t xml:space="preserve">Not addressed — v1's motivating finding covers only tOF/motion</w:t>
            </w:r>
          </w:p>
        </w:tc>
        <w:tc>
          <w:tcPr>
            <w:tcW w:type="dxa" w:w="3400"/>
          </w:tcPr>
          <w:p>
            <w:pPr>
              <w:jc w:val="left"/>
            </w:pPr>
            <w:r>
              <w:rPr>
                <w:b w:val="false"/>
                <w:bCs w:val="false"/>
              </w:rPr>
              <w:t xml:space="preserve">New blind reliability signal (Signal B) feeds Δ only — the axis v1 had no answer for</w:t>
            </w:r>
          </w:p>
        </w:tc>
      </w:tr>
      <w:tr>
        <w:tc>
          <w:tcPr>
            <w:tcW w:type="dxa" w:w="2600"/>
          </w:tcPr>
          <w:p>
            <w:pPr>
              <w:jc w:val="left"/>
            </w:pPr>
            <w:r>
              <w:rPr>
                <w:b w:val="false"/>
                <w:bCs w:val="false"/>
              </w:rPr>
              <w:t xml:space="preserve">Oracle noise level</w:t>
            </w:r>
          </w:p>
        </w:tc>
        <w:tc>
          <w:tcPr>
            <w:tcW w:type="dxa" w:w="3300"/>
          </w:tcPr>
          <w:p>
            <w:pPr>
              <w:jc w:val="left"/>
            </w:pPr>
            <w:r>
              <w:rPr>
                <w:b w:val="false"/>
                <w:bCs w:val="false"/>
              </w:rPr>
              <w:t xml:space="preserve">Not discussed</w:t>
            </w:r>
          </w:p>
        </w:tc>
        <w:tc>
          <w:tcPr>
            <w:tcW w:type="dxa" w:w="3400"/>
          </w:tcPr>
          <w:p>
            <w:pPr>
              <w:jc w:val="left"/>
            </w:pPr>
            <w:r>
              <w:rPr>
                <w:b w:val="false"/>
                <w:bCs w:val="false"/>
              </w:rPr>
              <w:t xml:space="preserve">Explicitly blind — no ground-truth σ is ever given, unlike the RVRT/FastDVDnet baselines already evaluated</w:t>
            </w:r>
          </w:p>
        </w:tc>
      </w:tr>
      <w:tr>
        <w:tc>
          <w:tcPr>
            <w:tcW w:type="dxa" w:w="2600"/>
          </w:tcPr>
          <w:p>
            <w:pPr>
              <w:jc w:val="left"/>
            </w:pPr>
            <w:r>
              <w:rPr>
                <w:b w:val="false"/>
                <w:bCs w:val="false"/>
              </w:rPr>
              <w:t xml:space="preserve">Ablation clarity</w:t>
            </w:r>
          </w:p>
        </w:tc>
        <w:tc>
          <w:tcPr>
            <w:tcW w:type="dxa" w:w="3300"/>
          </w:tcPr>
          <w:p>
            <w:pPr>
              <w:jc w:val="left"/>
            </w:pPr>
            <w:r>
              <w:rPr>
                <w:b w:val="false"/>
                <w:bCs w:val="false"/>
              </w:rPr>
              <w:t xml:space="preserve">One signal driving three parameters at once</w:t>
            </w:r>
          </w:p>
        </w:tc>
        <w:tc>
          <w:tcPr>
            <w:tcW w:type="dxa" w:w="3400"/>
          </w:tcPr>
          <w:p>
            <w:pPr>
              <w:jc w:val="left"/>
            </w:pPr>
            <w:r>
              <w:rPr>
                <w:b w:val="false"/>
                <w:bCs w:val="false"/>
              </w:rPr>
              <w:t xml:space="preserve">Two signals, each driving exactly one mechanism — separable</w:t>
            </w:r>
          </w:p>
        </w:tc>
      </w:tr>
    </w:tbl>
    <w:p>
      <w:pPr>
        <w:spacing w:after="120"/>
      </w:pPr>
      <w:r>
        <w:t xml:space="preserve"/>
      </w:r>
    </w:p>
    <w:p>
      <w:pPr>
        <w:spacing w:after="120"/>
      </w:pPr>
      <w:r>
        <w:t xml:space="preserve">Signal A (motion confidence): a forward/backward flow-consistency check on stage 2's own flow estimate — a free byproduct, no new network. Low where the two directions disagree (occlusion, fast motion). Feeds only stage 4's fusion gate: low-confidence regions trust the locally-aligned spatial feature more; high-confidence regions trust the temporal Mamba feature more.</w:t>
      </w:r>
    </w:p>
    <w:p>
      <w:pPr>
        <w:spacing w:after="120"/>
      </w:pPr>
      <w:r>
        <w:t xml:space="preserve">Signal B (blind local reliability): a small CBDNet-style FCN (models/dashmamba.py: ReliabilityEstimator) estimating noise/exposure reliability directly from the raw input frame. Feeds only Δ (the scan's discretization step): low reliability → slower state decay → more multi-frame averaging; high reliability → faster decay → per-frame detail preserved.</w:t>
      </w:r>
    </w:p>
    <w:p>
      <w:pPr>
        <w:spacing w:after="120"/>
      </w:pPr>
      <w:r>
        <w:rPr>
          <w:i/>
          <w:iCs/>
        </w:rPr>
        <w:t xml:space="preserve">Two new ablation flags (use_motion_gate, use_reliability_delta) join the existing use_flow_align, giving the 5-cell ablation table below — all five cells smoke-tested and passing (correct output shape, correct gradient flow) before any training was attempted.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00"/>
      </w:tblGrid>
      <w:tr>
        <w:trPr>
          <w:tblHeader/>
        </w:trPr>
        <w:tc>
          <w:tcPr>
            <w:tcW w:type="dxa" w:w="900"/>
            <w:shd w:fill="E7E6E6" w:val="clear"/>
          </w:tcPr>
          <w:p>
            <w:pPr>
              <w:jc w:val="left"/>
            </w:pPr>
            <w:r>
              <w:rPr>
                <w:b/>
                <w:bCs/>
              </w:rPr>
              <w:t xml:space="preserve">Cell</w:t>
            </w:r>
          </w:p>
        </w:tc>
        <w:tc>
          <w:tcPr>
            <w:tcW w:type="dxa" w:w="4700"/>
            <w:shd w:fill="E7E6E6" w:val="clear"/>
          </w:tcPr>
          <w:p>
            <w:pPr>
              <w:jc w:val="left"/>
            </w:pPr>
            <w:r>
              <w:rPr>
                <w:b/>
                <w:bCs/>
              </w:rPr>
              <w:t xml:space="preserve">Configuration</w:t>
            </w:r>
          </w:p>
        </w:tc>
        <w:tc>
          <w:tcPr>
            <w:tcW w:type="dxa" w:w="3700"/>
            <w:shd w:fill="E7E6E6" w:val="clear"/>
          </w:tcPr>
          <w:p>
            <w:pPr>
              <w:jc w:val="left"/>
            </w:pPr>
            <w:r>
              <w:rPr>
                <w:b/>
                <w:bCs/>
              </w:rPr>
              <w:t xml:space="preserve">Isolates</w:t>
            </w:r>
          </w:p>
        </w:tc>
      </w:tr>
      <w:tr>
        <w:tc>
          <w:tcPr>
            <w:tcW w:type="dxa" w:w="900"/>
          </w:tcPr>
          <w:p>
            <w:pPr>
              <w:jc w:val="left"/>
            </w:pPr>
            <w:r>
              <w:rPr>
                <w:b w:val="false"/>
                <w:bCs w:val="false"/>
              </w:rPr>
              <w:t xml:space="preserve">1</w:t>
            </w:r>
          </w:p>
        </w:tc>
        <w:tc>
          <w:tcPr>
            <w:tcW w:type="dxa" w:w="4700"/>
          </w:tcPr>
          <w:p>
            <w:pPr>
              <w:jc w:val="left"/>
            </w:pPr>
            <w:r>
              <w:rPr>
                <w:b w:val="false"/>
                <w:bCs w:val="false"/>
              </w:rPr>
              <w:t xml:space="preserve">Baseline (no flow-align, no Signal A, no Signal B)</w:t>
            </w:r>
          </w:p>
        </w:tc>
        <w:tc>
          <w:tcPr>
            <w:tcW w:type="dxa" w:w="3700"/>
          </w:tcPr>
          <w:p>
            <w:pPr>
              <w:jc w:val="left"/>
            </w:pPr>
            <w:r>
              <w:rPr>
                <w:b w:val="false"/>
                <w:bCs w:val="false"/>
              </w:rPr>
              <w:t xml:space="preserve">Reference temporal core</w:t>
            </w:r>
          </w:p>
        </w:tc>
      </w:tr>
      <w:tr>
        <w:tc>
          <w:tcPr>
            <w:tcW w:type="dxa" w:w="900"/>
          </w:tcPr>
          <w:p>
            <w:pPr>
              <w:jc w:val="left"/>
            </w:pPr>
            <w:r>
              <w:rPr>
                <w:b w:val="false"/>
                <w:bCs w:val="false"/>
              </w:rPr>
              <w:t xml:space="preserve">2</w:t>
            </w:r>
          </w:p>
        </w:tc>
        <w:tc>
          <w:tcPr>
            <w:tcW w:type="dxa" w:w="4700"/>
          </w:tcPr>
          <w:p>
            <w:pPr>
              <w:jc w:val="left"/>
            </w:pPr>
            <w:r>
              <w:rPr>
                <w:b w:val="false"/>
                <w:bCs w:val="false"/>
              </w:rPr>
              <w:t xml:space="preserve">+ use_flow_align</w:t>
            </w:r>
          </w:p>
        </w:tc>
        <w:tc>
          <w:tcPr>
            <w:tcW w:type="dxa" w:w="3700"/>
          </w:tcPr>
          <w:p>
            <w:pPr>
              <w:jc w:val="left"/>
            </w:pPr>
            <w:r>
              <w:rPr>
                <w:b w:val="false"/>
                <w:bCs w:val="false"/>
              </w:rPr>
              <w:t xml:space="preserve">Effect of alignment alone (established technique)</w:t>
            </w:r>
          </w:p>
        </w:tc>
      </w:tr>
      <w:tr>
        <w:tc>
          <w:tcPr>
            <w:tcW w:type="dxa" w:w="900"/>
          </w:tcPr>
          <w:p>
            <w:pPr>
              <w:jc w:val="left"/>
            </w:pPr>
            <w:r>
              <w:rPr>
                <w:b w:val="false"/>
                <w:bCs w:val="false"/>
              </w:rPr>
              <w:t xml:space="preserve">3</w:t>
            </w:r>
          </w:p>
        </w:tc>
        <w:tc>
          <w:tcPr>
            <w:tcW w:type="dxa" w:w="4700"/>
          </w:tcPr>
          <w:p>
            <w:pPr>
              <w:jc w:val="left"/>
            </w:pPr>
            <w:r>
              <w:rPr>
                <w:b w:val="false"/>
                <w:bCs w:val="false"/>
              </w:rPr>
              <w:t xml:space="preserve">+ use_motion_gate</w:t>
            </w:r>
          </w:p>
        </w:tc>
        <w:tc>
          <w:tcPr>
            <w:tcW w:type="dxa" w:w="3700"/>
          </w:tcPr>
          <w:p>
            <w:pPr>
              <w:jc w:val="left"/>
            </w:pPr>
            <w:r>
              <w:rPr>
                <w:b w:val="false"/>
                <w:bCs w:val="false"/>
              </w:rPr>
              <w:t xml:space="preserve">Motion-confidence fusion gating in isolation</w:t>
            </w:r>
          </w:p>
        </w:tc>
      </w:tr>
      <w:tr>
        <w:tc>
          <w:tcPr>
            <w:tcW w:type="dxa" w:w="900"/>
          </w:tcPr>
          <w:p>
            <w:pPr>
              <w:jc w:val="left"/>
            </w:pPr>
            <w:r>
              <w:rPr>
                <w:b w:val="false"/>
                <w:bCs w:val="false"/>
              </w:rPr>
              <w:t xml:space="preserve">4</w:t>
            </w:r>
          </w:p>
        </w:tc>
        <w:tc>
          <w:tcPr>
            <w:tcW w:type="dxa" w:w="4700"/>
          </w:tcPr>
          <w:p>
            <w:pPr>
              <w:jc w:val="left"/>
            </w:pPr>
            <w:r>
              <w:rPr>
                <w:b w:val="false"/>
                <w:bCs w:val="false"/>
              </w:rPr>
              <w:t xml:space="preserve">+ use_reliability_delta</w:t>
            </w:r>
          </w:p>
        </w:tc>
        <w:tc>
          <w:tcPr>
            <w:tcW w:type="dxa" w:w="3700"/>
          </w:tcPr>
          <w:p>
            <w:pPr>
              <w:jc w:val="left"/>
            </w:pPr>
            <w:r>
              <w:rPr>
                <w:b w:val="false"/>
                <w:bCs w:val="false"/>
              </w:rPr>
              <w:t xml:space="preserve">Blind-reliability Δ modulation in isolation</w:t>
            </w:r>
          </w:p>
        </w:tc>
      </w:tr>
      <w:tr>
        <w:tc>
          <w:tcPr>
            <w:tcW w:type="dxa" w:w="900"/>
          </w:tcPr>
          <w:p>
            <w:pPr>
              <w:jc w:val="left"/>
            </w:pPr>
            <w:r>
              <w:rPr>
                <w:b w:val="false"/>
                <w:bCs w:val="false"/>
              </w:rPr>
              <w:t xml:space="preserve">5</w:t>
            </w:r>
          </w:p>
        </w:tc>
        <w:tc>
          <w:tcPr>
            <w:tcW w:type="dxa" w:w="4700"/>
          </w:tcPr>
          <w:p>
            <w:pPr>
              <w:jc w:val="left"/>
            </w:pPr>
            <w:r>
              <w:rPr>
                <w:b w:val="false"/>
                <w:bCs w:val="false"/>
              </w:rPr>
              <w:t xml:space="preserve">Full model (both signals)</w:t>
            </w:r>
          </w:p>
        </w:tc>
        <w:tc>
          <w:tcPr>
            <w:tcW w:type="dxa" w:w="3700"/>
          </w:tcPr>
          <w:p>
            <w:pPr>
              <w:jc w:val="left"/>
            </w:pPr>
            <w:r>
              <w:rPr>
                <w:b w:val="false"/>
                <w:bCs w:val="false"/>
              </w:rPr>
              <w:t xml:space="preserve">Combined effect — the proposed contribution</w:t>
            </w:r>
          </w:p>
        </w:tc>
      </w:tr>
    </w:tbl>
    <w:p>
      <w:pPr>
        <w:spacing w:after="120"/>
      </w:pPr>
      <w:r>
        <w:t xml:space="preserve"/>
      </w:r>
    </w:p>
    <w:p>
      <w:pPr>
        <w:spacing w:after="120"/>
      </w:pPr>
      <w:r>
        <w:t xml:space="preserve">At production settings (64 channels, 5 residual blocks, 2 stacked Mamba blocks, state dim 16, batch 4, 12-frame clips, 192×192 crops): 886,840 parameters, ~0.25s/iteration, ~8.9GB peak VRAM — a modest increase over v1 (918,599 / 0.23s / 8.4GB) from computing flow in both directions for Signal A and running the new reliability network, still comfortable on the RTX 4080 SUPER.</w:t>
      </w:r>
    </w:p>
    <w:p>
      <w:pPr>
        <w:pStyle w:val="Heading1"/>
        <w:spacing w:after="150" w:before="300"/>
      </w:pPr>
      <w:r>
        <w:t xml:space="preserve">8. Independent verification of the v2 proposal's citations</w:t>
      </w:r>
    </w:p>
    <w:p>
      <w:pPr>
        <w:spacing w:after="120"/>
      </w:pPr>
      <w:r>
        <w:rPr>
          <w:b/>
          <w:bCs/>
        </w:rPr>
        <w:t xml:space="preserve">Because the v2 proposal arrived as an external document referencing files that do not exist anywhere in this project (two “advisory note” PDFs, RVRT_Results_Weakness_Analysis_for_Thesis.pdf, PHASE3_KAGGLE_HANDOFF.docx, a diagram PNG), its other factual claims were not taken on trust. Its three specific paper citations were independently checked against official conference proceedings:</w:t>
      </w:r>
    </w:p>
    <w:p>
      <w:pPr>
        <w:pStyle w:val="ListParagraph"/>
        <w:numPr>
          <w:ilvl w:val="0"/>
          <w:numId w:val="1"/>
        </w:numPr>
        <w:spacing w:after="60"/>
      </w:pPr>
      <w:r>
        <w:t xml:space="preserve">MambaOFR — “Making Old Film Great Again: Degradation-aware State Space Model for Old Film Restoration,” Mao et al., CVPR 2025. Confirmed real: openaccess.thecvf.com/content/CVPR2025, github.com/MaoAYD/MambaOFR. Description (Degradation-aware Prompt Block + Flow-guided Mask Deformable Alignment) matches.</w:t>
      </w:r>
    </w:p>
    <w:p>
      <w:pPr>
        <w:pStyle w:val="ListParagraph"/>
        <w:numPr>
          <w:ilvl w:val="0"/>
          <w:numId w:val="1"/>
        </w:numPr>
        <w:spacing w:after="60"/>
      </w:pPr>
      <w:r>
        <w:t xml:space="preserve">EVDM — “Event-based Real-world Video Deblurring with Mamba,” Sun et al., ICCV 2025. Confirmed real: openaccess.thecvf.com/content/ICCV2025. Requires event-camera hardware as a second input modality, which ordinary dashcams do not have — correctly noted by the proposal as a key difference from this project's RGB-only approach.</w:t>
      </w:r>
    </w:p>
    <w:p>
      <w:pPr>
        <w:pStyle w:val="ListParagraph"/>
        <w:numPr>
          <w:ilvl w:val="0"/>
          <w:numId w:val="1"/>
        </w:numPr>
        <w:spacing w:after="60"/>
      </w:pPr>
      <w:r>
        <w:t xml:space="preserve">EVSSM — “Efficient Visual State Space Model for Image Deblurring,” Kong et al., CVPR 2025. Confirmed real: openaccess.thecvf.com/content/CVPR2025, github.com/kkkls/EVSSM, arXiv:2405.14343. Single-image, not video — correctly cited only for completeness, not as close prior art.</w:t>
      </w:r>
    </w:p>
    <w:p>
      <w:pPr>
        <w:pStyle w:val="ListParagraph"/>
        <w:numPr>
          <w:ilvl w:val="0"/>
          <w:numId w:val="1"/>
        </w:numPr>
        <w:spacing w:after="60"/>
      </w:pPr>
      <w:r>
        <w:t xml:space="preserve">A fourth citation the proposal explicitly flagged as unverifiable (“MVSSM”, claimed by a document this project does not have) was checked and could not be confirmed to exist. A search attempt produced a suspiciously specific but source-less citation (fabricated-looking author list, page numbers, a 2026 CVPR date) with no corresponding link in the actual search results — consistent with a hallucinated reference. Do not cite “MVSSM” in the thesis.</w:t>
      </w:r>
    </w:p>
    <w:p>
      <w:pPr>
        <w:spacing w:after="120"/>
      </w:pPr>
      <w:r>
        <w:rPr>
          <w:b/>
          <w:bCs/>
        </w:rPr>
        <w:t xml:space="preserve">Net assessment: the v2 proposal's core architectural idea and its three real citations are sound and were adopted. Its references to nonexistent project documents remain unexplained and should not be assumed to reflect this project's actual state (e.g. it implies a Kaggle dataset handoff exists — per this project's own actual history, the Kaggle upload plan was dropped in favor of local training, and no such handoff exists).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2026-09-21T11:57:58.845Z</dcterms:created>
  <dcterms:modified xsi:type="dcterms:W3CDTF">2026-09-21T11:57:58.845Z</dcterms:modified>
</cp:coreProperties>
</file>

<file path=docProps/custom.xml><?xml version="1.0" encoding="utf-8"?>
<Properties xmlns="http://schemas.openxmlformats.org/officeDocument/2006/custom-properties" xmlns:vt="http://schemas.openxmlformats.org/officeDocument/2006/docPropsVTypes"/>
</file>