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Safari 步行记录说明书</w:t>
      </w:r>
    </w:p>
    <w:p>
      <w:pPr>
        <w:pStyle w:val="Subtitle"/>
      </w:pPr>
      <w:r>
        <w:t>1  一人跟随一人</w:t>
      </w:r>
    </w:p>
    <w:p>
      <w:pPr/>
      <w:r>
        <w:t>每场由一位组员跟随一位参与者。研究员用手机或纸笔简记，挂脖 GoPro 辅助跟拍；走完后做访谈。现场笔记是主要记录，视频用于核对和片段回顾。</w:t>
      </w:r>
    </w:p>
    <w:p>
      <w:pPr>
        <w:pStyle w:val="Heading1"/>
      </w:pPr>
      <w:r>
        <w:t>各自用什么</w:t>
      </w:r>
    </w:p>
    <w:p>
      <w:pPr>
        <w:ind w:left="260" w:hanging="260"/>
      </w:pPr>
      <w:r>
        <w:t>• 参与者：自己的手机，用 Google Maps 导航；iPhone 用 Open GPX Tracker 记轨迹，Android 用 BasicAirData GPS Logger。</w:t>
      </w:r>
    </w:p>
    <w:p>
      <w:pPr>
        <w:ind w:left="260" w:hanging="260"/>
      </w:pPr>
      <w:r>
        <w:t>• 研究员：自己的手机备忘录，或纸表和笔；挂脖 GoPro 跟拍。访谈可按同意范围用手机自带录音功能。</w:t>
      </w:r>
    </w:p>
    <w:p>
      <w:pPr>
        <w:pStyle w:val="Heading1"/>
      </w:pPr>
      <w:r>
        <w:t>正式路线已经选定</w:t>
      </w:r>
    </w:p>
    <w:p>
      <w:pPr/>
      <w:r>
        <w:t>PolyU 南门 → K11 Art Mall（河内道 18 号，必要途经）→ K11 MUSEA 的 Barbour 店门口（3F 319 号铺）。到 Art Mall 只记到达时间，不停录；到 Barbour 店门口才结束，无需购物。</w:t>
      </w:r>
    </w:p>
    <w:p>
      <w:pPr/>
      <w:r>
        <w:t>全组用同一条含途经点的 Google Maps 步行路线。本次路线截图估算约 28 分钟 / 1.9 km，非实测，室内找店时间另核对。先统一 Art Mall 到达点；实际偏离照实记，不纠正普通导航选择。</w:t>
      </w:r>
    </w:p>
    <w:p>
      <w:pPr>
        <w:pStyle w:val="Sources"/>
      </w:pPr>
      <w:hyperlink r:id="rId12">
        <w:r>
          <w:rPr>
            <w:color w:val="000000"/>
            <w:u w:val="single"/>
          </w:rPr>
          <w:t>打开正式路线 含 Art Mall 途经点</w:t>
        </w:r>
      </w:hyperlink>
      <w:r>
        <w:t xml:space="preserve">  ·  </w:t>
      </w:r>
      <w:hyperlink r:id="rId13">
        <w:r>
          <w:rPr>
            <w:color w:val="000000"/>
            <w:u w:val="single"/>
          </w:rPr>
          <w:t>Barbour 官方位置</w:t>
        </w:r>
      </w:hyperlink>
    </w:p>
    <w:p>
      <w:pPr>
        <w:pStyle w:val="Heading1"/>
      </w:pPr>
      <w:r>
        <w:t>正式前只核对这几项</w:t>
      </w:r>
    </w:p>
    <w:p>
      <w:pPr/>
      <w:r>
        <w:t>核对资格、知情同意和室内外拍摄范围；实际设备 pilot 检查后台 GPX、导出及挂脖取景。踏勘途经点与店铺通行；无法到店就记未完成及原因，不改成商场入口算完成。</w:t>
      </w:r>
    </w:p>
    <w:p>
      <w:pPr>
        <w:pStyle w:val="Note"/>
      </w:pPr>
      <w:r>
        <w:t>拍摄、GPS 和访谈按批准与同意范围执行。单人记录时安全停稳再写，挂脖设备不遮挡视线；无法兼顾就暂停或调整安排。</w:t>
      </w:r>
    </w:p>
    <w:p>
      <w:pPr>
        <w:spacing w:line="20" w:lineRule="exact" w:after="0"/>
      </w:pPr>
      <w:r>
        <w:br w:type="page"/>
      </w:r>
    </w:p>
    <w:p>
      <w:pPr>
        <w:pStyle w:val="Title"/>
      </w:pPr>
      <w:r>
        <w:t>校内 Warm up 练习</w:t>
      </w:r>
    </w:p>
    <w:p>
      <w:pPr>
        <w:pStyle w:val="Subtitle"/>
      </w:pPr>
      <w:r>
        <w:t>2  按 PPT 的 A B C 路线</w:t>
      </w:r>
    </w:p>
    <w:p>
      <w:pPr/>
      <w:r>
        <w:t>沿用 PPT 第 18 页指定的校内练习路线，不再另选一条路。</w:t>
      </w:r>
    </w:p>
    <w:p>
      <w:pPr>
        <w:pStyle w:val="RoutePlace"/>
        <w:keepNext/>
      </w:pPr>
      <w:r>
        <w:rPr>
          <w:b/>
        </w:rPr>
        <w:t>A  图书馆平台前广场</w:t>
      </w:r>
    </w:p>
    <w:p>
      <w:pPr>
        <w:pStyle w:val="RouteEnglish"/>
      </w:pPr>
      <w:r>
        <w:t>Library podium forecourt</w:t>
      </w:r>
    </w:p>
    <w:p>
      <w:pPr>
        <w:pStyle w:val="RoutePlace"/>
        <w:keepNext/>
      </w:pPr>
      <w:r>
        <w:rPr>
          <w:b/>
        </w:rPr>
        <w:t>B  University / Suen Chi Sun 广场</w:t>
      </w:r>
    </w:p>
    <w:p>
      <w:pPr>
        <w:pStyle w:val="RouteEnglish"/>
      </w:pPr>
      <w:r>
        <w:t>University / Suen Chi Sun squares</w:t>
      </w:r>
    </w:p>
    <w:p>
      <w:pPr>
        <w:pStyle w:val="RoutePlace"/>
        <w:keepNext/>
      </w:pPr>
      <w:r>
        <w:rPr>
          <w:b/>
        </w:rPr>
        <w:t>C  创新楼前广场</w:t>
      </w:r>
    </w:p>
    <w:p>
      <w:pPr>
        <w:pStyle w:val="RouteEnglish"/>
      </w:pPr>
      <w:r>
        <w:t>Innovation Tower forecourt</w:t>
      </w:r>
    </w:p>
    <w:p>
      <w:pPr>
        <w:pStyle w:val="Note"/>
      </w:pPr>
      <w:r>
        <w:t>A → B → C。约 300 m 是 PPT 的计划距离，首次核对通行和 Google Maps 线路；若 App 绕出校园，先调整练习设置。</w:t>
      </w:r>
    </w:p>
    <w:p>
      <w:pPr>
        <w:pStyle w:val="Heading1"/>
      </w:pPr>
      <w:r>
        <w:t>练习时做什么</w:t>
      </w:r>
    </w:p>
    <w:p>
      <w:pPr>
        <w:ind w:left="260" w:hanging="260"/>
      </w:pPr>
      <w:r>
        <w:t>1. 统一说明：“我们研究导航信息的使用，不是在考你的能力。请按平时方式用 Google Maps，不必边走边解释。我会跟随记录，走完后再聊；你可以暂停或退出。”</w:t>
      </w:r>
    </w:p>
    <w:p>
      <w:pPr>
        <w:ind w:left="260" w:hanging="260"/>
      </w:pPr>
      <w:r>
        <w:t>2. 沿 A→B→C 练习，体验观察员跟随、GoPro 拍摄和记录方式，熟悉 Google Maps 操作。只解答流程问题，不教正式路线。</w:t>
      </w:r>
    </w:p>
    <w:p>
      <w:pPr>
        <w:ind w:left="260" w:hanging="260"/>
      </w:pPr>
      <w:r>
        <w:t>3. 请参与者复述：等会做什么？谁会记录？想暂停怎么办？说明清楚后结束练习，回南门准备正式任务。</w:t>
      </w:r>
    </w:p>
    <w:p>
      <w:pPr>
        <w:pStyle w:val="Heading1"/>
      </w:pPr>
      <w:r>
        <w:t>练习和正式记录分开</w:t>
      </w:r>
    </w:p>
    <w:p>
      <w:pPr/>
      <w:r>
        <w:t>结束练习的 GPS 和视频文件，正式任务重新建立记录。练习资料不纳入主分析；它帮助理解程序，不保证导航能力相同，也不能完全消除观察效应。</w:t>
      </w:r>
    </w:p>
    <w:p>
      <w:pPr>
        <w:pStyle w:val="Sources"/>
      </w:pPr>
      <w:r>
        <w:t>操作依据：本组 PPT 第 18 页与本轮路线确认；Lazar et al. (2017), Ch. 7–8；Russell &amp; Chi (2014), Ways of knowing in HCI。GPX 官方说明见下方链接；实际设备仍需 pilot。</w:t>
      </w:r>
    </w:p>
    <w:p>
      <w:pPr>
        <w:pStyle w:val="Sources"/>
      </w:pPr>
      <w:hyperlink r:id="rId10">
        <w:r>
          <w:rPr>
            <w:rFonts w:ascii="Arial" w:eastAsia="Source Han Sans SC"/>
            <w:sz w:val="18"/>
            <w:color w:val="000000"/>
            <w:u w:val="single"/>
          </w:rPr>
          <w:t>Open GPX Tracker</w:t>
        </w:r>
      </w:hyperlink>
      <w:r>
        <w:t xml:space="preserve">  ·  </w:t>
      </w:r>
      <w:hyperlink r:id="rId11">
        <w:r>
          <w:rPr>
            <w:rFonts w:ascii="Arial" w:eastAsia="Source Han Sans SC"/>
            <w:sz w:val="18"/>
            <w:color w:val="000000"/>
            <w:u w:val="single"/>
          </w:rPr>
          <w:t>BasicAirData 操作指南</w:t>
        </w:r>
      </w:hyperlink>
    </w:p>
    <w:p>
      <w:pPr>
        <w:spacing w:line="20" w:lineRule="exact" w:after="0"/>
      </w:pPr>
      <w:r>
        <w:br w:type="page"/>
      </w:r>
    </w:p>
    <w:p>
      <w:pPr>
        <w:pStyle w:val="Title"/>
      </w:pPr>
      <w:r>
        <w:t>计时和现场记录</w:t>
      </w:r>
    </w:p>
    <w:p>
      <w:pPr>
        <w:pStyle w:val="Subtitle"/>
      </w:pPr>
      <w:r>
        <w:t>3  不另开秒表 统一用香港时钟</w:t>
      </w:r>
    </w:p>
    <w:p>
      <w:pPr/>
      <w:r>
        <w:t>启动 GPX 和 GoPro，研究员记下正式开始时刻 T0，并对 GoPro 口述编号和时间，例如“P01，14:30:00，正式开始”。事件与结束也记香港时钟时间，不用反复看参与者手机。</w:t>
      </w:r>
    </w:p>
    <w:p>
      <w:pPr>
        <w:pStyle w:val="Note"/>
      </w:pPr>
      <w:r>
        <w:t>GPX 时长只作辅助；Android 选 total time，不用 moving time。等灯、停步及到 Art Mall 都不断录、不重置。若提前启动，以 T0/结束界定正式区间。进出 MUSEA 记地点与时间；室内定位缺失或漂移要注明，不用轨迹推断停步。</w:t>
      </w:r>
    </w:p>
    <w:p>
      <w:pPr>
        <w:pStyle w:val="Heading1"/>
      </w:pPr>
      <w:r>
        <w:t>用手机或纸笔都这样记</w:t>
      </w:r>
    </w:p>
    <w:p>
      <w:pPr/>
      <w:r>
        <w:t>每条写“时间 + 代码 + 地点和看到的动作”。安全停稳后简记；手机记录当天整理进同一表格，保留原笔记。只知道大概时间就写“约”，补记就标“补记”，漏看写清时段。</w:t>
      </w:r>
    </w:p>
    <w:p>
      <w:pPr>
        <w:spacing w:after="100"/>
      </w:pPr>
      <w:r/>
      <w:r>
        <w:rPr>
          <w:b/>
        </w:rPr>
        <w:t xml:space="preserve">S  停步  </w:t>
      </w:r>
      <w:r>
        <w:t>看见停下；起止不清就注明。</w:t>
      </w:r>
    </w:p>
    <w:p>
      <w:pPr>
        <w:spacing w:after="100"/>
      </w:pPr>
      <w:r/>
      <w:r>
        <w:rPr>
          <w:b/>
        </w:rPr>
        <w:t xml:space="preserve">P  看手机  </w:t>
      </w:r>
      <w:r>
        <w:t>能辨认看屏幕，拿着不算。</w:t>
      </w:r>
    </w:p>
    <w:p>
      <w:pPr>
        <w:spacing w:after="100"/>
      </w:pPr>
      <w:r/>
      <w:r>
        <w:rPr>
          <w:b/>
        </w:rPr>
        <w:t xml:space="preserve">I  操作手机  </w:t>
      </w:r>
      <w:r>
        <w:t>看见点、滑或输入，目的未知就不猜。</w:t>
      </w:r>
    </w:p>
    <w:p>
      <w:pPr>
        <w:spacing w:after="100"/>
      </w:pPr>
      <w:r/>
      <w:r>
        <w:rPr>
          <w:b/>
        </w:rPr>
        <w:t xml:space="preserve">H  转头  </w:t>
      </w:r>
      <w:r>
        <w:t>看见头部方向变化。</w:t>
      </w:r>
    </w:p>
    <w:p>
      <w:pPr>
        <w:spacing w:after="100"/>
      </w:pPr>
      <w:r/>
      <w:r>
        <w:rPr>
          <w:b/>
        </w:rPr>
        <w:t xml:space="preserve">G  看标识  </w:t>
      </w:r>
      <w:r>
        <w:t>能辨认其正在看的那块标识。</w:t>
      </w:r>
    </w:p>
    <w:p>
      <w:pPr>
        <w:spacing w:after="100"/>
      </w:pPr>
      <w:r/>
      <w:r>
        <w:rPr>
          <w:b/>
        </w:rPr>
        <w:t xml:space="preserve">Q  求助  </w:t>
      </w:r>
      <w:r>
        <w:t>听清或可靠记下向别人求助。</w:t>
      </w:r>
    </w:p>
    <w:p>
      <w:pPr>
        <w:spacing w:after="100"/>
      </w:pPr>
      <w:r/>
      <w:r>
        <w:rPr>
          <w:b/>
        </w:rPr>
        <w:t xml:space="preserve">R  研究员干预  </w:t>
      </w:r>
      <w:r>
        <w:t>写提醒/帮助的时间、内容和原因。</w:t>
      </w:r>
    </w:p>
    <w:p>
      <w:pPr>
        <w:pStyle w:val="Heading1"/>
      </w:pPr>
      <w:r>
        <w:t>填写示例</w:t>
      </w:r>
    </w:p>
    <w:p>
      <w:pPr/>
      <w:r>
        <w:t>14:32:10–14:32:20  S  红灯路口停下，随后继续走。</w:t>
        <w:br/>
        <w:t>14:32:12–14:32:18  P  停步期间看手机，内容未知。</w:t>
      </w:r>
    </w:p>
    <w:p>
      <w:pPr>
        <w:pStyle w:val="Note"/>
      </w:pPr>
      <w:r>
        <w:t>教学例，非真实数据。起止不同就分行；看不清秒数就记约时，不补造精确时间。停步或看手机不直接代表迷路、过载，原因等访谈再问。</w:t>
      </w:r>
    </w:p>
    <w:p>
      <w:pPr>
        <w:spacing w:line="20" w:lineRule="exact" w:after="0"/>
      </w:pPr>
      <w:r>
        <w:br w:type="page"/>
      </w:r>
    </w:p>
    <w:p>
      <w:pPr>
        <w:pStyle w:val="Title"/>
      </w:pPr>
      <w:r>
        <w:t>软件操作和走后访谈</w:t>
      </w:r>
    </w:p>
    <w:p>
      <w:pPr>
        <w:pStyle w:val="Subtitle"/>
      </w:pPr>
      <w:r>
        <w:t>4  到终点先停记录 再访谈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1461"/>
        <w:gridCol w:w="3654"/>
        <w:gridCol w:w="4677"/>
      </w:tblGrid>
      <w:tr>
        <w:trPr>
          <w:tblHeader/>
        </w:trPr>
        <w:tc>
          <w:tcPr>
            <w:tcW w:type="dxa" w:w="1461"/>
            <w:vAlign w:val="center"/>
            <w:shd w:fill="EFEFEF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/>
                <w:color w:val="000000"/>
                <w:sz w:val="21"/>
              </w:rPr>
              <w:t>手机</w:t>
            </w:r>
          </w:p>
        </w:tc>
        <w:tc>
          <w:tcPr>
            <w:tcW w:type="dxa" w:w="3654"/>
            <w:vAlign w:val="center"/>
            <w:shd w:fill="EFEFEF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/>
                <w:color w:val="000000"/>
                <w:sz w:val="21"/>
              </w:rPr>
              <w:t>正式开始</w:t>
            </w:r>
          </w:p>
        </w:tc>
        <w:tc>
          <w:tcPr>
            <w:tcW w:type="dxa" w:w="4677"/>
            <w:vAlign w:val="center"/>
            <w:shd w:fill="EFEFEF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/>
                <w:color w:val="000000"/>
                <w:sz w:val="21"/>
              </w:rPr>
              <w:t>到终点结束并导出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iPhone</w:t>
            </w:r>
          </w:p>
        </w:tc>
        <w:tc>
          <w:tcPr>
            <w:tcW w:type="dxa" w:w="3654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Open GPX Tracker</w:t>
              <w:br/>
              <w:t>定位后按 Start Tracking。</w:t>
            </w:r>
          </w:p>
        </w:tc>
        <w:tc>
          <w:tcPr>
            <w:tcW w:type="dxa" w:w="4677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先 Pause，再 Save 命名。</w:t>
              <w:br/>
              <w:t>文件夹 → 点文件 → Share，保存 GPX。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Android</w:t>
            </w:r>
          </w:p>
        </w:tc>
        <w:tc>
          <w:tcPr>
            <w:tcW w:type="dxa" w:w="3654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BasicAirData GPS Logger</w:t>
              <w:br/>
              <w:t>Settings → EXPORTATION 勾选 GPX；定位后按 Record。</w:t>
            </w:r>
          </w:p>
        </w:tc>
        <w:tc>
          <w:tcPr>
            <w:tcW w:type="dxa" w:w="4677"/>
            <w:vAlign w:val="center"/>
          </w:tcPr>
          <w:p>
            <w:pPr>
              <w:spacing w:line="320" w:lineRule="exact" w:after="0"/>
            </w:pPr>
            <w:r>
              <w:rPr>
                <w:rFonts w:ascii="Arial" w:hAnsi="Arial" w:eastAsia="Source Han Sans SC"/>
                <w:b w:val="0"/>
                <w:color w:val="000000"/>
                <w:sz w:val="21"/>
              </w:rPr>
              <w:t>按独立 Stop → OK。</w:t>
              <w:br/>
              <w:t>TRACKLIST → 点轨迹 → Export/Share，导出 GPX。</w:t>
            </w:r>
          </w:p>
        </w:tc>
      </w:tr>
    </w:tbl>
    <w:p>
      <w:pPr>
        <w:pStyle w:val="TableGap"/>
      </w:pPr>
      <w:r/>
    </w:p>
    <w:p>
      <w:pPr/>
      <w:r>
        <w:t>到 Barbour 店门口才记结束时间，停止正式 GoPro 和 GPS，再访谈。进入 MUSEA 后继续自行找店，现场标识等信息来源照实记；不假定 Google Maps 可店内导航。视频/轨迹按同意范围保留，按钮须先试录。</w:t>
      </w:r>
    </w:p>
    <w:p>
      <w:pPr>
        <w:pStyle w:val="Heading1"/>
      </w:pPr>
      <w:r>
        <w:t>半结构访谈</w:t>
      </w:r>
    </w:p>
    <w:p>
      <w:pPr/>
      <w:r>
        <w:t>先聊共同话题，再按实际片段追问，按原预算预留约 25 分钟。录音须同意；没有录音就简记并尽快补全。</w:t>
      </w:r>
    </w:p>
    <w:p>
      <w:pPr>
        <w:ind w:left="260" w:hanging="260"/>
      </w:pPr>
      <w:r>
        <w:t>1. 整体走下来怎样？哪些地方清楚或不清楚？</w:t>
      </w:r>
    </w:p>
    <w:p>
      <w:pPr>
        <w:ind w:left="260" w:hanging="260"/>
      </w:pPr>
      <w:r>
        <w:t>2. 你怎样决定下一步？用了什么信息？按回答追问哪里有用、没用或不清楚。</w:t>
      </w:r>
    </w:p>
    <w:p>
      <w:pPr>
        <w:ind w:left="260" w:hanging="260"/>
      </w:pPr>
      <w:r>
        <w:t>3. 希望什么信息在什么时候、以什么形式出现？也可以没有建议。</w:t>
      </w:r>
    </w:p>
    <w:p>
      <w:pPr/>
      <w:r>
        <w:t>再回顾 3 个笔记中的片段，也选顺利时刻。获同意可用 GoPro 短片提示：“记得这里吗？”“当时想确认什么？”“接下来怎么决定？”允许不记得，不预设迷路。</w:t>
      </w:r>
    </w:p>
    <w:p>
      <w:pPr>
        <w:pStyle w:val="Heading1"/>
      </w:pPr>
      <w:r>
        <w:t>保存时只检查一次</w:t>
      </w:r>
    </w:p>
    <w:p>
      <w:pPr/>
      <w:r>
        <w:t>手机/纸笔记录、访谈摘要、GoPro 和 GPX 对应同一编号，例如 P01_20261023_MAIN。确认文件可打开，保存到批准的受限位置；身份与同意书另存，缺失如实写。</w:t>
      </w:r>
    </w:p>
    <w:sectPr w:rsidR="00FC693F" w:rsidRPr="0006063C" w:rsidSect="00034616">
      <w:footerReference w:type="default" r:id="rId9"/>
      <w:pgSz w:w="12240" w:h="15840"/>
      <w:pgMar w:top="922" w:right="1152" w:bottom="864" w:left="1152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ource Han Sans SC"/>
        <w:b w:val="0"/>
        <w:color w:val="000000"/>
        <w:sz w:val="16"/>
      </w:rPr>
      <w:t xml:space="preserve">Safari  SD5008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80" w:lineRule="exact" w:after="200"/>
    </w:pPr>
    <w:rPr>
      <w:rFonts w:ascii="Arial" w:hAnsi="Arial" w:eastAsia="Source Han Sans SC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20" w:line="400" w:lineRule="exact"/>
      <w:outlineLvl w:val="0"/>
      <w:snapToGrid w:val="0"/>
    </w:pPr>
    <w:rPr>
      <w:rFonts w:ascii="Arial" w:hAnsi="Arial" w:eastAsia="Source Han Sans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600" w:lineRule="exact"/>
      <w:contextualSpacing/>
      <w:snapToGrid w:val="0"/>
    </w:pPr>
    <w:rPr>
      <w:rFonts w:ascii="Arial" w:hAnsi="Arial" w:eastAsia="Source Han Sans SC"/>
      <w:b w:val="0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napToGrid w:val="0"/>
      <w:spacing w:line="300" w:lineRule="exact" w:after="440"/>
    </w:pPr>
    <w:rPr>
      <w:rFonts w:ascii="Arial" w:hAnsi="Arial" w:eastAsia="Source Han Sans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line="300" w:lineRule="exact" w:after="180"/>
    </w:pPr>
    <w:rPr>
      <w:rFonts w:ascii="Arial" w:hAnsi="Arial" w:eastAsia="Source Han Sans SC"/>
      <w:b w:val="0"/>
      <w:color w:val="000000"/>
      <w:sz w:val="21"/>
    </w:rPr>
  </w:style>
  <w:style w:type="paragraph" w:customStyle="1" w:styleId="Sources">
    <w:name w:val="Sources"/>
    <w:pPr>
      <w:spacing w:line="240" w:lineRule="exact" w:after="140"/>
    </w:pPr>
    <w:rPr>
      <w:rFonts w:ascii="Arial" w:hAnsi="Arial" w:eastAsia="Source Han Sans SC"/>
      <w:b w:val="0"/>
      <w:color w:val="000000"/>
      <w:sz w:val="18"/>
    </w:rPr>
  </w:style>
  <w:style w:type="paragraph" w:customStyle="1" w:styleId="WritingLine">
    <w:name w:val="Writing Line"/>
    <w:pPr>
      <w:spacing w:line="440" w:lineRule="exact" w:after="20"/>
    </w:pPr>
    <w:rPr>
      <w:rFonts w:ascii="Arial" w:hAnsi="Arial" w:eastAsia="Source Han Sans SC"/>
      <w:b w:val="0"/>
      <w:color w:val="000000"/>
      <w:sz w:val="22"/>
    </w:rPr>
  </w:style>
  <w:style w:type="paragraph" w:customStyle="1" w:styleId="TableGap">
    <w:name w:val="Table Gap"/>
    <w:pPr>
      <w:spacing w:line="80" w:lineRule="exact" w:after="140"/>
    </w:pPr>
    <w:rPr>
      <w:rFonts w:ascii="Arial" w:hAnsi="Arial" w:eastAsia="Source Han Sans SC"/>
      <w:b w:val="0"/>
      <w:color w:val="000000"/>
      <w:sz w:val="6"/>
    </w:rPr>
  </w:style>
  <w:style w:type="paragraph" w:customStyle="1" w:styleId="RoutePlace">
    <w:name w:val="Route Place"/>
    <w:pPr>
      <w:spacing w:line="380" w:lineRule="exact" w:after="100"/>
    </w:pPr>
    <w:rPr>
      <w:rFonts w:ascii="Arial" w:hAnsi="Arial" w:eastAsia="Source Han Sans SC"/>
      <w:b w:val="0"/>
      <w:color w:val="000000"/>
      <w:sz w:val="24"/>
    </w:rPr>
  </w:style>
  <w:style w:type="paragraph" w:customStyle="1" w:styleId="RouteEnglish">
    <w:name w:val="Route English"/>
    <w:pPr>
      <w:spacing w:line="300" w:lineRule="exact" w:after="260"/>
    </w:pPr>
    <w:rPr>
      <w:rFonts w:ascii="Arial" w:hAnsi="Arial" w:eastAsia="Source Han Sans SC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rlos.org/iOS-Open-GPX-Tracker/" TargetMode="External"/><Relationship Id="rId11" Type="http://schemas.openxmlformats.org/officeDocument/2006/relationships/hyperlink" Target="https://basicairdata.eu/projects/android/android-gps-logger/getting-started-guide-for-gps-logger/" TargetMode="External"/><Relationship Id="rId12" Type="http://schemas.openxmlformats.org/officeDocument/2006/relationships/hyperlink" Target="https://maps.app.goo.gl/yo7reY8KaEQTjQZV8" TargetMode="External"/><Relationship Id="rId13" Type="http://schemas.openxmlformats.org/officeDocument/2006/relationships/hyperlink" Target="https://www.k11musea.com/en/shop/barbou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Safari 延长路线步行记录说明书</dc:title>
  <dc:subject>PolyU 南门 经 K11 Art Mall 到 K11 MUSEA Barbour</dc:subject>
  <dc:creator>Safari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