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A9159B" w14:paraId="5CFA31E1" wp14:textId="5F125FB4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bookmarkStart w:name="_GoBack" w:id="0"/>
      <w:bookmarkEnd w:id="0"/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Automatic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Detection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Coronavirus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Disease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(COVID-19)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Using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Images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and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Deep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Convolutional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Neural Networks</w:t>
      </w:r>
    </w:p>
    <w:p xmlns:wp14="http://schemas.microsoft.com/office/word/2010/wordml" w:rsidP="70A9159B" w14:paraId="15FA922E" wp14:textId="1E49B2D8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563C1"/>
          <w:sz w:val="24"/>
          <w:szCs w:val="24"/>
          <w:u w:val="single"/>
          <w:lang w:val="pt-PT"/>
        </w:rPr>
      </w:pPr>
      <w:hyperlink r:id="Rfbbdf045a2c04fd8">
        <w:r w:rsidRPr="70A9159B" w:rsidR="70A915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563C1"/>
            <w:sz w:val="24"/>
            <w:szCs w:val="24"/>
            <w:u w:val="single"/>
            <w:lang w:val="pt-PT"/>
          </w:rPr>
          <w:t>https://arxiv.org/ftp/arxiv/papers/2003/2003.10849.pdf</w:t>
        </w:r>
      </w:hyperlink>
    </w:p>
    <w:p xmlns:wp14="http://schemas.microsoft.com/office/word/2010/wordml" w:rsidP="70A9159B" w14:paraId="28804EEC" wp14:textId="55958781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Os autores propõem a técnica 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Transfer-Learning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nas redes ResNet50, InceptionV3 e InceptionResNetV2. </w:t>
      </w:r>
    </w:p>
    <w:p xmlns:wp14="http://schemas.microsoft.com/office/word/2010/wordml" w:rsidP="70A9159B" w14:paraId="34E8C71C" wp14:textId="54C8D1E1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 banco de dados utilizado é muito limitado, contendo apenas 100 amostras, sendo metade casos confirmados de covid-19. Este fato leva à claros problemas com as analises de performance feitas pelos autores, por exemplo, todas as redes tiveram acurácia acima de 96%. Na análise de acurácia ao decorrer das épocas de treinamento é visível o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overfitting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da rede ResNet50, pois com 2/3 das épocas, a rede alcança valores muito próximos de 1 e segue sem alterações.</w:t>
      </w:r>
    </w:p>
    <w:p xmlns:wp14="http://schemas.microsoft.com/office/word/2010/wordml" w:rsidP="70A9159B" w14:paraId="0DE685D4" wp14:textId="19011CBE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Outro problema com o banco de dados pequeno foi a divisão randómica para treino e teste, o que pode levar a poucas amostras positivas/negativas na fase de teste. Entretanto, os autores apresentam 10 amostras e positivas e 10 amostras negativas, contrariando a afirmação de que a divisão é 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randómica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.</w:t>
      </w:r>
    </w:p>
    <w:p xmlns:wp14="http://schemas.microsoft.com/office/word/2010/wordml" w:rsidP="70A9159B" w14:paraId="2403AECF" wp14:textId="63DD488C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A métrica ROC-AUC das redes ResNet50 e InceptrionV3 é igual a unidade, o que sugere a perfeição da capacidade de classificação da rede, mas há evidencias contra isso, conhecidamente, mesmo na metodologia 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Transfer-Learning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, os modelos 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Deep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Learning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precisam de muitas vezes a quantidade de dados do que foi utilizado pelos autores.</w:t>
      </w:r>
    </w:p>
    <w:p xmlns:wp14="http://schemas.microsoft.com/office/word/2010/wordml" w:rsidP="70A9159B" w14:paraId="74551F89" wp14:textId="7825B589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</w:p>
    <w:p xmlns:wp14="http://schemas.microsoft.com/office/word/2010/wordml" w:rsidP="70A9159B" w14:paraId="58DE1985" wp14:textId="78E01160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COVID-19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Screening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on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Chest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Images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Using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Deep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Learning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based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Anomaly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Detection</w:t>
      </w:r>
      <w:proofErr w:type="spellEnd"/>
    </w:p>
    <w:p xmlns:wp14="http://schemas.microsoft.com/office/word/2010/wordml" w:rsidP="70A9159B" w14:paraId="1B504A93" wp14:textId="11FD22D9">
      <w:pPr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PT"/>
        </w:rPr>
      </w:pPr>
      <w:hyperlink r:id="Rca717361369644c1">
        <w:r w:rsidRPr="70A9159B" w:rsidR="70A915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563C1"/>
            <w:sz w:val="24"/>
            <w:szCs w:val="24"/>
            <w:u w:val="single"/>
            <w:lang w:val="pt-PT"/>
          </w:rPr>
          <w:t>https://arxiv.org/pdf/2003.12338.pdf</w:t>
        </w:r>
      </w:hyperlink>
    </w:p>
    <w:p xmlns:wp14="http://schemas.microsoft.com/office/word/2010/wordml" w:rsidP="70A9159B" w14:paraId="1507BACA" wp14:textId="6BB6D43A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Os autores utilizam uma técnica diferente das convencionais das redes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convolucionais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. Há três agentes da rede:</w:t>
      </w:r>
    </w:p>
    <w:p xmlns:wp14="http://schemas.microsoft.com/office/word/2010/wordml" w:rsidP="70A9159B" w14:paraId="73E98103" wp14:textId="031FD023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>
        <w:br/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‘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Backbone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Network’, é a parte de extração de características de imagem da rede ResNet18.</w:t>
      </w:r>
      <w:r>
        <w:br/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‘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Classification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Head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’, estruturalmente, consistem em uma camada de convolução, logo na saída do agente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Backbone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, seguido por uma rede MLP com uma camada escondida com 100 neurónios e a camada de saída com um único neurónio, ativado pela função sigmoide, gerando um score de classificação. Para otimização se utilizou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binary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cross-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entropy</w:t>
      </w:r>
      <w:proofErr w:type="spellEnd"/>
      <w:r>
        <w:br/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‘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Anomaly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detection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head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’, segue o mesmo padrão estrutural que o agente de classificação, trabalhando em paralelo, mas com propósito diferente. Aqui, há o intuito de se gerar um score de anomalias, e, depois, realimentar a rede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Backbone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. O score é calculado com base em métodos estatísticos, infelizmente, ainda estão fora do meu conhecimento, portanto, não serei capaz de explicar.</w:t>
      </w:r>
    </w:p>
    <w:p xmlns:wp14="http://schemas.microsoft.com/office/word/2010/wordml" w:rsidP="70A9159B" w14:paraId="4300BEF1" wp14:textId="6BC22CDC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A classificação final é feita com base nos scores de classificação e anomalia, que gera uma espécie de média. Está média é comparada com um valor limiar, se maior, classifica-se como positivo, se menor, como negativo para covid-19.</w:t>
      </w:r>
    </w:p>
    <w:p xmlns:wp14="http://schemas.microsoft.com/office/word/2010/wordml" w:rsidP="70A9159B" w14:paraId="6E479701" wp14:textId="2E1A04BE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 valor limiar é bem experimentado pelos autores, ajustando-se este valor, se tem diferentes performances para positive e negative rate,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sensitivity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specificity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. O que é muito importante para um algoritmo que busca o auxílio no diagnóstico, pois gera diferentes taxas de falsos positivos e falsos negativos, tendo grande 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consequências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.</w:t>
      </w:r>
    </w:p>
    <w:p xmlns:wp14="http://schemas.microsoft.com/office/word/2010/wordml" w:rsidP="70A9159B" w14:paraId="02B189B0" wp14:textId="54A1BE35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Os autores escolheram um valor de limiar que reduzisse a taxa de falsos negativos, T = 0.15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, pois</w:t>
      </w: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este caso não seria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retestado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, já o falso positivo seria descartado posteriormente por algum outro tipo de diagnóstico.</w:t>
      </w:r>
    </w:p>
    <w:p xmlns:wp14="http://schemas.microsoft.com/office/word/2010/wordml" w:rsidP="70A9159B" w14:paraId="6C646E63" wp14:textId="1362823C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A performance da rede ficou com a taxa de falsos positivos em 4%,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sensitivity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de 96.00% 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specificity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de 70.65%. </w:t>
      </w:r>
    </w:p>
    <w:p xmlns:wp14="http://schemas.microsoft.com/office/word/2010/wordml" w:rsidP="70A9159B" w14:paraId="389B2ECB" wp14:textId="2B2FA3F5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Os agentes com a MLP foram testados com a métrica ROC-AUC, e tiveram scores de 95,13% para classificação, contra uma rede somente de classificação de 91,72%. Já o outro agente, anomalia, obteve 95,13% contra uma rede somente 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detecção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de anomalias de 93,43%.</w:t>
      </w:r>
    </w:p>
    <w:p xmlns:wp14="http://schemas.microsoft.com/office/word/2010/wordml" w:rsidP="70A9159B" w14:paraId="28E619EA" wp14:textId="3A0871CA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 modelo foi inspirado por este artigo: </w:t>
      </w:r>
      <w:hyperlink r:id="R5f20a4f5397a4c51">
        <w:r w:rsidRPr="70A9159B" w:rsidR="70A915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auto"/>
            <w:sz w:val="24"/>
            <w:szCs w:val="24"/>
            <w:u w:val="none"/>
            <w:lang w:val="pt-PT"/>
          </w:rPr>
          <w:t>https://arxiv.org/pdf/1911.08623.pdf</w:t>
        </w:r>
      </w:hyperlink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mais detalhes sobre o agente de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detecção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de anomalias podem ser consultadas.</w:t>
      </w:r>
    </w:p>
    <w:p xmlns:wp14="http://schemas.microsoft.com/office/word/2010/wordml" w:rsidP="70A9159B" w14:paraId="6F80AFE8" wp14:textId="5BB4FA18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Há a utilização do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Grad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-CAM, para visualização de quais foram as </w:t>
      </w: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características</w:t>
      </w: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da imagem que mais influenciaram a classificação por meio de um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heatmap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.</w:t>
      </w:r>
    </w:p>
    <w:p xmlns:wp14="http://schemas.microsoft.com/office/word/2010/wordml" w:rsidP="70A9159B" w14:paraId="6D1E5120" wp14:textId="303BFC3E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xmlns:wp14="http://schemas.microsoft.com/office/word/2010/wordml" w:rsidP="70A9159B" w14:paraId="7041C4B1" wp14:textId="7F045DBD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Covid-19: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Automatic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detection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from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images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utilizing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Transfer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Learning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with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Convolutional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Neural Networks</w:t>
      </w:r>
    </w:p>
    <w:p xmlns:wp14="http://schemas.microsoft.com/office/word/2010/wordml" w:rsidP="70A9159B" w14:paraId="46EF051E" wp14:textId="1426F5BB">
      <w:pPr>
        <w:pStyle w:val="Normal"/>
        <w:spacing w:after="160" w:line="259" w:lineRule="auto"/>
        <w:ind w:firstLine="708"/>
        <w:jc w:val="both"/>
      </w:pPr>
      <w:hyperlink r:id="Rd8374cfa0ba341ee">
        <w:r w:rsidRPr="70A9159B" w:rsidR="70A9159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https://arxiv.org/ftp/arxiv/papers/2003/2003.11617.pdf</w:t>
        </w:r>
      </w:hyperlink>
    </w:p>
    <w:p xmlns:wp14="http://schemas.microsoft.com/office/word/2010/wordml" w:rsidP="70A9159B" w14:paraId="501AABE4" wp14:textId="28900C40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Outro artigo que utiliza a técnica de transfer-learning.</w:t>
      </w:r>
    </w:p>
    <w:p xmlns:wp14="http://schemas.microsoft.com/office/word/2010/wordml" w:rsidP="70A9159B" w14:paraId="01C77643" wp14:textId="42BD87EB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dataset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consiste em casos de covid-19, pneumonia e pulmões saudáveis. Totalizando 1427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imagnes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. </w:t>
      </w:r>
    </w:p>
    <w:p xmlns:wp14="http://schemas.microsoft.com/office/word/2010/wordml" w:rsidP="70A9159B" w14:paraId="1D538FC2" wp14:textId="74D75313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Os autores utilizam 5 redes, VGG19, Mobile Net,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Inception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Xception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Inception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ResNet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v2. As três últimas foram descartadas devido ao baixo valor de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Sensitivity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causado, provavelmente, pela divisão treino-teste.</w:t>
      </w:r>
    </w:p>
    <w:p xmlns:wp14="http://schemas.microsoft.com/office/word/2010/wordml" w:rsidP="70A9159B" w14:paraId="3A2B6997" wp14:textId="0FE88BB3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Os autores utilizam duas métricas de acurácia, uma para todas a classes, 2-class, e outra apenas para a covid, 3-class.</w:t>
      </w:r>
    </w:p>
    <w:p xmlns:wp14="http://schemas.microsoft.com/office/word/2010/wordml" w:rsidP="70A9159B" w14:paraId="46ACF183" wp14:textId="7368E079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Network,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Accuracy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2-class,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Accuracy</w:t>
      </w:r>
      <w:proofErr w:type="spellEnd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3-class, Sensitivity,  </w:t>
      </w:r>
      <w:proofErr w:type="spellStart"/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Specificity</w:t>
      </w:r>
      <w:proofErr w:type="spellEnd"/>
    </w:p>
    <w:p xmlns:wp14="http://schemas.microsoft.com/office/word/2010/wordml" w:rsidP="70A9159B" w14:paraId="566F7E68" wp14:textId="42E63EA5">
      <w:pPr>
        <w:pStyle w:val="Normal"/>
        <w:spacing w:after="160" w:line="259" w:lineRule="auto"/>
        <w:ind w:firstLine="708"/>
        <w:jc w:val="both"/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VGG19      98.75 93.48 92.85 98.75 </w:t>
      </w:r>
    </w:p>
    <w:p xmlns:wp14="http://schemas.microsoft.com/office/word/2010/wordml" w:rsidP="70A9159B" w14:paraId="71180A53" wp14:textId="1C9CC6FF">
      <w:pPr>
        <w:pStyle w:val="Normal"/>
        <w:spacing w:after="160" w:line="259" w:lineRule="auto"/>
        <w:ind w:firstLine="708"/>
        <w:jc w:val="both"/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Mobile </w:t>
      </w: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>Net 97.40</w:t>
      </w: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92.85 99.10 97.09</w:t>
      </w:r>
    </w:p>
    <w:p xmlns:wp14="http://schemas.microsoft.com/office/word/2010/wordml" w:rsidP="70A9159B" w14:paraId="28DBC422" wp14:textId="09BFFE71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Correlation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Chest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CT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and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RT-PCR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Testing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in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Coronavirus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Disease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2019 (COVID-19) in China: A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Report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1014 Cases</w:t>
      </w:r>
    </w:p>
    <w:p xmlns:wp14="http://schemas.microsoft.com/office/word/2010/wordml" w:rsidP="70A9159B" w14:paraId="02CC5396" wp14:textId="17CBAC7B">
      <w:pPr>
        <w:pStyle w:val="Normal"/>
        <w:spacing w:after="160" w:line="259" w:lineRule="auto"/>
        <w:ind w:firstLine="708"/>
        <w:jc w:val="left"/>
      </w:pPr>
      <w:hyperlink r:id="R0f369472f4e249f0">
        <w:r w:rsidRPr="70A9159B" w:rsidR="70A9159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https://pubs.rsna.org/doi/pdf/10.1148/radiol.2020200642</w:t>
        </w:r>
      </w:hyperlink>
    </w:p>
    <w:p xmlns:wp14="http://schemas.microsoft.com/office/word/2010/wordml" w:rsidP="70A9159B" w14:paraId="7D603C8B" wp14:textId="29E6D02D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Não se trata de um artigo de redes neurais. É um estudo relacionando a eficácia de dois métodos de diagnóstico do covid19, RT-PCR, reverse-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transcription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polymerase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chain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reaction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, 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chest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CT.</w:t>
      </w:r>
    </w:p>
    <w:p xmlns:wp14="http://schemas.microsoft.com/office/word/2010/wordml" w:rsidP="70A9159B" w14:paraId="2E1C874E" wp14:textId="75C9B6E0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</w:pPr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O estudo mostra a eficiência de cada método em decorrência do tempo de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infecção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 xml:space="preserve"> do paciente e relacionando, ainda, a eficácia de cada método, </w:t>
      </w:r>
      <w:proofErr w:type="spellStart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sensitivity</w:t>
      </w:r>
      <w:proofErr w:type="spellEnd"/>
      <w:r w:rsidRPr="70A9159B" w:rsidR="70A9159B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PT"/>
        </w:rPr>
        <w:t>. Com isso, traça uma metodologia de como utilizar as ferramentas para alcançar o diagnóstico mais acertado.</w:t>
      </w:r>
    </w:p>
    <w:p xmlns:wp14="http://schemas.microsoft.com/office/word/2010/wordml" w:rsidP="70A9159B" w14:paraId="0D0D0F77" wp14:textId="7EFAD029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COVID-19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Image</w:t>
      </w:r>
      <w:proofErr w:type="spellEnd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Data </w:t>
      </w:r>
      <w:proofErr w:type="spellStart"/>
      <w:r w:rsidRPr="70A9159B" w:rsidR="70A915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Collection</w:t>
      </w:r>
      <w:proofErr w:type="spellEnd"/>
    </w:p>
    <w:p xmlns:wp14="http://schemas.microsoft.com/office/word/2010/wordml" w:rsidP="70A9159B" w14:paraId="2888CC4D" wp14:textId="39AA1293">
      <w:pPr>
        <w:pStyle w:val="Normal"/>
        <w:spacing w:after="160" w:line="259" w:lineRule="auto"/>
        <w:ind w:firstLine="708"/>
        <w:jc w:val="both"/>
      </w:pPr>
      <w:hyperlink r:id="R01c044d104354427">
        <w:r w:rsidRPr="70A9159B" w:rsidR="70A9159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https://arxiv.org/pdf/2003.11597.pdf</w:t>
        </w:r>
      </w:hyperlink>
    </w:p>
    <w:p xmlns:wp14="http://schemas.microsoft.com/office/word/2010/wordml" w:rsidP="70A9159B" w14:paraId="5E9F4104" wp14:textId="4EA03991">
      <w:pPr>
        <w:pStyle w:val="Normal"/>
        <w:spacing w:after="160" w:line="259" w:lineRule="auto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Artigo original do banco de imagens utilizado por vários artigos, COVID-19 por Cohen. Todas as imagens têm informações extras como idade, tempo de contaminação, sexo, localização, etc. </w:t>
      </w:r>
    </w:p>
    <w:p xmlns:wp14="http://schemas.microsoft.com/office/word/2010/wordml" w:rsidP="70A9159B" w14:paraId="092EF4B1" wp14:textId="036777A8">
      <w:pPr>
        <w:pStyle w:val="Normal"/>
        <w:spacing w:after="160" w:line="259" w:lineRule="auto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banco pode ser baixado em: </w:t>
      </w:r>
      <w:hyperlink r:id="R8c866f16eb13458c">
        <w:r w:rsidRPr="70A9159B" w:rsidR="70A9159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https://github.com/ieee8023/covid-chestxray-dataset</w:t>
        </w:r>
      </w:hyperlink>
      <w:r w:rsidRPr="70A9159B" w:rsidR="70A9159B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B34B2"/>
  <w15:docId w15:val="{74c9aa9b-54f1-452c-830b-ad2076e9edbb}"/>
  <w:rsids>
    <w:rsidRoot w:val="693B34B2"/>
    <w:rsid w:val="693B34B2"/>
    <w:rsid w:val="70A91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rxiv.org/ftp/arxiv/papers/2003/2003.10849.pdf" TargetMode="External" Id="Rfbbdf045a2c04fd8" /><Relationship Type="http://schemas.openxmlformats.org/officeDocument/2006/relationships/hyperlink" Target="https://arxiv.org/pdf/2003.12338.pdf" TargetMode="External" Id="Rca717361369644c1" /><Relationship Type="http://schemas.openxmlformats.org/officeDocument/2006/relationships/hyperlink" Target="https://arxiv.org/pdf/1911.08623.pdf" TargetMode="External" Id="R5f20a4f5397a4c51" /><Relationship Type="http://schemas.openxmlformats.org/officeDocument/2006/relationships/hyperlink" Target="https://arxiv.org/ftp/arxiv/papers/2003/2003.11617.pdf" TargetMode="External" Id="Rd8374cfa0ba341ee" /><Relationship Type="http://schemas.openxmlformats.org/officeDocument/2006/relationships/hyperlink" Target="https://pubs.rsna.org/doi/pdf/10.1148/radiol.2020200642" TargetMode="External" Id="R0f369472f4e249f0" /><Relationship Type="http://schemas.openxmlformats.org/officeDocument/2006/relationships/hyperlink" Target="https://arxiv.org/pdf/2003.11597.pdf" TargetMode="External" Id="R01c044d104354427" /><Relationship Type="http://schemas.openxmlformats.org/officeDocument/2006/relationships/hyperlink" Target="https://github.com/ieee8023/covid-chestxray-dataset" TargetMode="External" Id="R8c866f16eb13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2020-06-01T12:23:29.3857952Z</dcterms:created>
  <dcterms:modified xsi:type="dcterms:W3CDTF">2020-06-01T16:56:13.3296264Z</dcterms:modified>
  <dc:creator>Thiago Ortiz</dc:creator>
  <lastModifiedBy>Thiago Ortiz</lastModifiedBy>
</coreProperties>
</file>