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0B2545"/>
          <w:sz w:val="48"/>
        </w:rPr>
        <w:t>Veri Kalite Skoru Matematiksel Analiz Raporu</w:t>
      </w:r>
    </w:p>
    <w:p>
      <w:pPr>
        <w:spacing w:after="240"/>
      </w:pPr>
      <w:r>
        <w:rPr>
          <w:rFonts w:ascii="Calibri" w:hAnsi="Calibri"/>
          <w:b w:val="0"/>
          <w:i w:val="0"/>
          <w:color w:val="5B6573"/>
          <w:sz w:val="24"/>
        </w:rPr>
        <w:t>%69 sonucunun kaynağı, kullanılan algoritmalar ve 71 satırlık importun yeniden hesabı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Alan</w:t>
            </w:r>
          </w:p>
        </w:tc>
        <w:tc>
          <w:tcPr>
            <w:tcW w:type="dxa" w:w="6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Değer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İncelenen kayıt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Import batch #6</w:t>
            </w:r>
          </w:p>
        </w:tc>
      </w:tr>
      <w:tr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Dosya</w:t>
            </w:r>
          </w:p>
        </w:tc>
        <w:tc>
          <w:tcPr>
            <w:tcW w:type="dxa" w:w="6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2022_anket_tercih_veri_setii.xlsx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Import türü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Anket (survey)</w:t>
            </w:r>
          </w:p>
        </w:tc>
      </w:tr>
      <w:tr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Kapsam</w:t>
            </w:r>
          </w:p>
        </w:tc>
        <w:tc>
          <w:tcPr>
            <w:tcW w:type="dxa" w:w="6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2022 • Fakülte ID 5 • 16 işlenen satır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Rapor tarihi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 Haziran 2026</w:t>
            </w:r>
          </w:p>
        </w:tc>
      </w:tr>
      <w:tr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Kaynak</w:t>
            </w:r>
          </w:p>
        </w:tc>
        <w:tc>
          <w:tcPr>
            <w:tcW w:type="dxa" w:w="6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data/adil_secmeli.db ve uygulama servis kodu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>Sonuç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Arayüzde görülen %69 skoru matematiksel olarak doğrudur; ancak kullanılan 71 paydası bu fakülte kapsamı için doğru değildir. Batch #6 içinde 16 satırın tamamı başarıyla eşleşmiştir. Buna rağmen servis, fakülteye ait 16 satırı dosyanın tüm fakültelerdeki 71 satırına bölmüştür. Kapsam paydası 16 olsaydı mevcut formül aynı veriye %100 kalite skoru verirdi.</w:t>
            </w:r>
          </w:p>
        </w:tc>
      </w:tr>
    </w:tbl>
    <w:p>
      <w:pPr>
        <w:spacing w:after="20"/>
      </w:pPr>
    </w:p>
    <w:p>
      <w:pPr>
        <w:pStyle w:val="Heading1"/>
      </w:pPr>
      <w:r>
        <w:t>1. İncelenen sonucun kimliği</w:t>
      </w:r>
    </w:p>
    <w:p>
      <w:r>
        <w:rPr>
          <w:rFonts w:ascii="Calibri" w:hAnsi="Calibri"/>
          <w:b w:val="0"/>
          <w:i w:val="0"/>
          <w:color w:val="000000"/>
          <w:sz w:val="22"/>
        </w:rPr>
        <w:t>Kullanıcı ekranındaki değerler veritabanındaki import_quality_checks kaydıyla birebir eşleşmektedir: quality_score=0,6901; successful_row_ratio=0,2254; matched_course_ratio=0,2254; valid_numeric_ratio=1,0; row_count=71; actual_row_count=16.</w:t>
      </w:r>
    </w:p>
    <w:p>
      <w:r>
        <w:rPr>
          <w:rFonts w:ascii="Calibri" w:hAnsi="Calibri"/>
          <w:b w:val="0"/>
          <w:i w:val="0"/>
          <w:color w:val="000000"/>
          <w:sz w:val="22"/>
        </w:rPr>
        <w:t>Önemli ayrım: Bu rapor müfredat veya kriter batch’ine değil, anket importuna aittir. Aynı veritabanında müfredat importu batch #1 olarak 2022_Mufredat.xlsx adıyla kayıtlıdır ve kalite skoru 0,60’tır. Ekrandaki %69 ve 71 satır bilgisi ise batch #6 anket kaydını tanımlar.</w:t>
      </w:r>
    </w:p>
    <w:p>
      <w:pPr>
        <w:pStyle w:val="Heading1"/>
      </w:pPr>
      <w:r>
        <w:t>2. Kalite skoru hangi algoritmayla hesaplanıyor?</w:t>
      </w:r>
    </w:p>
    <w:p>
      <w:r>
        <w:rPr>
          <w:rFonts w:ascii="Calibri" w:hAnsi="Calibri"/>
          <w:b w:val="0"/>
          <w:i w:val="0"/>
          <w:color w:val="000000"/>
          <w:sz w:val="22"/>
        </w:rPr>
        <w:t>Bu skor AHP, TOPSIS, ELECTRE, karar ağacı, rastgele orman veya başka bir makine öğrenmesi modeliyle hesaplanmaz. Kullanılan yöntem deterministik, ağırlıklı doğrusal puanlama formülüdür. Aynı girdiler her çalıştırmada aynı sonucu üretir.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Genel formül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 = 0,20R + 0,20S + 0,20M + 0,15V + 0,10(1−D) + 0,10K + 0,05C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900"/>
        <w:gridCol w:w="5410"/>
        <w:gridCol w:w="1200"/>
      </w:tblGrid>
      <w:tr>
        <w:trPr>
          <w:tblHeader w:val="true"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Sembol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Bileşen</w:t>
            </w:r>
          </w:p>
        </w:tc>
        <w:tc>
          <w:tcPr>
            <w:tcW w:type="dxa" w:w="5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Tanım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Ağırlık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Zorunlu kolon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Zorunlu başlık/alan hatası yoksa 1, aksi halde 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%20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Başarılı satır</w:t>
            </w:r>
          </w:p>
        </w:tc>
        <w:tc>
          <w:tcPr>
            <w:tcW w:type="dxa" w:w="5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Başarılı kabul edilen satır / toplam satır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%20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Ders eşleşmesi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matched_ders_id dolu satır / toplam satır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%20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Sayısal geçerlilik</w:t>
            </w:r>
          </w:p>
        </w:tc>
        <w:tc>
          <w:tcPr>
            <w:tcW w:type="dxa" w:w="5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1 − (geçersiz + aralık dışı) / toplam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%15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Tekrar cezası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Tekrarlı satır / toplam; formülde 1−D kullanılır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%10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Kapsam tutarlılığı</w:t>
            </w:r>
          </w:p>
        </w:tc>
        <w:tc>
          <w:tcPr>
            <w:tcW w:type="dxa" w:w="5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invalid_scope yoksa 1, varsa 0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%10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Tamlık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1 − (eksik zorunlu + eşleşmeyen) / toplam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%5</w:t>
            </w:r>
          </w:p>
        </w:tc>
      </w:tr>
    </w:tbl>
    <w:p>
      <w:pPr>
        <w:spacing w:after="40"/>
      </w:pPr>
    </w:p>
    <w:p>
      <w:pPr>
        <w:pStyle w:val="Heading1"/>
      </w:pPr>
      <w:r>
        <w:t>3. Satır ve eşleşme algoritmaları</w:t>
      </w:r>
    </w:p>
    <w:p>
      <w:pPr>
        <w:pStyle w:val="Heading2"/>
      </w:pPr>
      <w:r>
        <w:t>3.1 Başarılı satır sınıflandırması</w:t>
      </w:r>
    </w:p>
    <w:p>
      <w:r>
        <w:rPr>
          <w:rFonts w:ascii="Calibri" w:hAnsi="Calibri"/>
          <w:b w:val="0"/>
          <w:i w:val="0"/>
          <w:color w:val="000000"/>
          <w:sz w:val="22"/>
        </w:rPr>
        <w:t>Satır durumu matched, applied, ok veya success ise satır kalite değeri 1,00’dır. skipped_override veya warning ise 0,65’tir. Durum bunlardan biri değil fakat matched_ders_id mevcutsa 0,75; aksi halde 0,00 verilir. Başarı oranında değeri en az 0,65 olan satırlar sayılır.</w:t>
      </w:r>
    </w:p>
    <w:p>
      <w:pPr>
        <w:pStyle w:val="Heading2"/>
      </w:pPr>
      <w:r>
        <w:t>3.2 Ders eşleştirme sırası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900"/>
        <w:gridCol w:w="6660"/>
      </w:tblGrid>
      <w:tr>
        <w:trPr>
          <w:tblHeader w:val="true"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Sıra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Yöntem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İşlem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Ders kodu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Küçük harf, Türkçe karakter dönüşümü ve boşluk normalizasyonundan sonra tam eşleşme</w:t>
            </w:r>
          </w:p>
        </w:tc>
      </w:tr>
      <w:tr>
        <w:tc>
          <w:tcPr>
            <w:tcW w:type="dxa" w:w="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Ders adı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Aynı metin normalizasyonundan sonra tam ad eşleşmesi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Normalize ad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Harf ve rakam dışı karakterler kaldırıldıktan sonra tam anahtar eşleşmesi</w:t>
            </w:r>
          </w:p>
        </w:tc>
      </w:tr>
      <w:tr>
        <w:tc>
          <w:tcPr>
            <w:tcW w:type="dxa" w:w="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Belirsizlik çözümü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Birden fazla aday varsa seçili yıl kapsamındaki tek aday tercih edilir; hâlâ çoksa hata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000000"/>
          <w:sz w:val="22"/>
        </w:rPr>
        <w:t>Bu mekanizma bulanık benzerlik veya olasılıksal tahmin kullanmaz. Levenshtein, cosine similarity veya makine öğrenmesi yoktur; normalleştirilmiş kesin eşleşme uygulanır.</w:t>
      </w:r>
    </w:p>
    <w:p>
      <w:r>
        <w:br w:type="page"/>
      </w:r>
    </w:p>
    <w:p>
      <w:pPr>
        <w:pStyle w:val="Heading1"/>
      </w:pPr>
      <w:r>
        <w:t>4. %69 sonucunun adım adım yeniden hesabı</w:t>
      </w:r>
    </w:p>
    <w:p>
      <w:r>
        <w:rPr>
          <w:rFonts w:ascii="Calibri" w:hAnsi="Calibri"/>
          <w:b w:val="0"/>
          <w:i w:val="0"/>
          <w:color w:val="000000"/>
          <w:sz w:val="22"/>
        </w:rPr>
        <w:t>Servisin toplam satır tanımı aşağıdaki gibidir: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Payda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 = max(kayıtlı gerçek satır sayısı, batch üzerinde bildirilen satır sayısı, 1) = max(16, 71, 1) = 71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600"/>
        <w:gridCol w:w="1700"/>
        <w:gridCol w:w="28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Bileşen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Ham değer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Oran</w:t>
            </w:r>
          </w:p>
        </w:tc>
        <w:tc>
          <w:tcPr>
            <w:tcW w:type="dxa" w:w="2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Ağırlıklı katkı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Zorunlu kolonlar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Eksik=0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R=1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0,20 × 1 = 0,200000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Başarılı satırlar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 başarılı / 71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S=0,225352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0,20 × S = 0,045070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Ders eşleşmesi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 eşleşmiş / 71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M=0,225352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0,20 × M = 0,045070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Sayısal geçerlilik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Hata=0; aralık dışı=0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V=1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0,15 × 1 = 0,150000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Tekrar cezası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Tekrar=0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1−D=1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0,10 × 1 = 0,100000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Kapsam tutarlılığı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invalid_scope=0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K=1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0,10 × 1 = 0,100000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Tamlık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Eksik=0; eşleşmeyen=0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C=1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0,05 × 1 = 0,050000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6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B5E20"/>
                <w:sz w:val="22"/>
              </w:rPr>
              <w:t>Toplam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 = 0,200000 + 0,045070 + 0,045070 + 0,150000 + 0,100000 + 0,100000 + 0,050000 = 0,6901408. Servis dört ondalığa yuvarlar: 0,6901. Arayüz yüzdeyi tam sayıya yuvarlar: %69.</w:t>
            </w:r>
          </w:p>
        </w:tc>
      </w:tr>
    </w:tbl>
    <w:p>
      <w:pPr>
        <w:spacing w:after="20"/>
      </w:pPr>
    </w:p>
    <w:p>
      <w:pPr>
        <w:pStyle w:val="Heading1"/>
      </w:pPr>
      <w:r>
        <w:t>5. Neden sorun sayısı sıfırken başarı ve eşleşme %23?</w:t>
      </w:r>
    </w:p>
    <w:p>
      <w:r>
        <w:rPr>
          <w:rFonts w:ascii="Calibri" w:hAnsi="Calibri"/>
          <w:b w:val="0"/>
          <w:i w:val="0"/>
          <w:color w:val="000000"/>
          <w:sz w:val="22"/>
        </w:rPr>
        <w:t>Bu görünüm ilk bakışta çelişkilidir; ancak iki farklı evren kullanıldığı için oluşur. Sorun sayıları yalnız batch #6 içinde saklanan 16 fakülte satırını inceler. Bu 16 satırın tamamı matched durumundadır; dolayısıyla eşleşmeyen, hata ve uyarı sayıları sıfırdır. Oranların paydası ise batch oluşturulurken dosyanın tamamından alınan 71’dir.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2100"/>
        <w:gridCol w:w="1900"/>
        <w:gridCol w:w="2160"/>
      </w:tblGrid>
      <w:tr>
        <w:trPr>
          <w:tblHeader w:val="true"/>
        </w:trPr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Fakülte batch’i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İşlenen/eşleşen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Kullanılan payda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Kalite skoru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Batch #2 • Fakülte 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%70,70</w:t>
            </w:r>
          </w:p>
        </w:tc>
      </w:tr>
      <w:tr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Batch #3 • Fakülte 2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%66,76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Batch #4 • Fakülte 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%65,63</w:t>
            </w:r>
          </w:p>
        </w:tc>
      </w:tr>
      <w:tr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Batch #5 • Fakülte 1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%67,89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Batch #6 • Fakülte 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%69,01</w:t>
            </w:r>
          </w:p>
        </w:tc>
      </w:tr>
      <w:tr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Toplam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DEC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>Kök neden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Anket importu önce create_import_batch çağrısında Excel metadata satır sayısını (71) batch’e yazar; daha sonra satırları seçili fakülteye göre filtreler. Kalite servisi total_rows = max(actual_row_count, declared_row_count, 1) kullandığı için fakülte batch’lerinin tamamında ortak 71 paydası kalır.</w:t>
            </w:r>
          </w:p>
        </w:tc>
      </w:tr>
    </w:tbl>
    <w:p>
      <w:pPr>
        <w:spacing w:after="20"/>
      </w:pPr>
    </w:p>
    <w:p>
      <w:pPr>
        <w:pStyle w:val="Heading1"/>
      </w:pPr>
      <w:r>
        <w:t>6. Doğru kapsam paydasıyla karşılaştırma</w:t>
      </w:r>
    </w:p>
    <w:p>
      <w:r>
        <w:rPr>
          <w:rFonts w:ascii="Calibri" w:hAnsi="Calibri"/>
          <w:b w:val="0"/>
          <w:i w:val="0"/>
          <w:color w:val="000000"/>
          <w:sz w:val="22"/>
        </w:rPr>
        <w:t>Batch #6’nın kalite değerlendirmesi fakülte kapsamındaki gerçek 16 satır üzerinden yapılırsa S=16/16=1 ve M=16/16=1 olur. Diğer tüm bileşenler zaten 1’dir.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6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B5E20"/>
                <w:sz w:val="22"/>
              </w:rPr>
              <w:t>Karşı-olgusal hesap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Qdoğru = 0,20 + 0,20×1 + 0,20×1 + 0,15×1 + 0,10×1 + 0,10×1 + 0,05×1 = 1,00 (%100, Çok iyi)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i w:val="0"/>
          <w:color w:val="000000"/>
          <w:sz w:val="22"/>
        </w:rPr>
        <w:t>Bu %100 sonucu, anket değerlerinin akademik olarak kusursuz olduğu anlamına gelmez. Yalnız mevcut kalite formülünün kontrol ettiği şema, eşleşme, sayısal geçerlilik, tekrar, kapsam ve zorunlu alan kurallarında hata bulunmadığını ifade eder.</w:t>
      </w:r>
    </w:p>
    <w:p>
      <w:pPr>
        <w:pStyle w:val="Heading1"/>
      </w:pPr>
      <w:r>
        <w:t>7. Kalite seviyeleri ve karar algoritmalarıyla ilişkisi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49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Skor aralığı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Seviye</w:t>
            </w:r>
          </w:p>
        </w:tc>
        <w:tc>
          <w:tcPr>
            <w:tcW w:type="dxa" w:w="4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Import davranışı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 ≥ 0,80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high • Çok iyi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Doğrulanır; otomatik aktivasyona uygundur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0,55 ≤ Q &lt; 0,80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medium • Kullanılabilir</w:t>
            </w:r>
          </w:p>
        </w:tc>
        <w:tc>
          <w:tcPr>
            <w:tcW w:type="dxa" w:w="4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Doğrulanır; mevcut akışta otomatik aktivasyona uygundur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 &lt; 0,55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low • Riskli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pending_review durumuna alınır; otomatik aktive edilmez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000000"/>
          <w:sz w:val="22"/>
        </w:rPr>
        <w:t>Kalite skoru import yönetişim kapısıdır. Daha sonra çalışan AHP kriter ağırlıklandırması, TOPSIS sıralaması, ELECTRE TRI-B sınıflandırması, trend analizi ve destekleyici makine öğrenmesi modelleri bu %69’u üretmez. Bu modeller yalnız kabul edilip etkinleştirilen kriter/anket verilerini kendi karar hesaplarında kullanabilir.</w:t>
      </w:r>
    </w:p>
    <w:p>
      <w:r>
        <w:br w:type="page"/>
      </w:r>
    </w:p>
    <w:p>
      <w:pPr>
        <w:pStyle w:val="Heading1"/>
      </w:pPr>
      <w:r>
        <w:t>8. Teknik değerlendirme ve önerilen düzeltmeler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3300"/>
        <w:gridCol w:w="5110"/>
      </w:tblGrid>
      <w:tr>
        <w:trPr>
          <w:tblHeader w:val="true"/>
        </w:trPr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Öncelik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Bulgu</w:t>
            </w:r>
          </w:p>
        </w:tc>
        <w:tc>
          <w:tcPr>
            <w:tcW w:type="dxa" w:w="51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Önerilen değişiklik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Fakülte batch paydası global dosya satır sayısı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Batch row_count değerini fakülte filtresinden sonra len(survey_rows) olarak yaz</w:t>
            </w:r>
          </w:p>
        </w:tc>
      </w:tr>
      <w:tr>
        <w:tc>
          <w:tcPr>
            <w:tcW w:type="dxa" w:w="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Ekran 71 satırı ‘incelenen’ diye gösteriyor</w:t>
            </w:r>
          </w:p>
        </w:tc>
        <w:tc>
          <w:tcPr>
            <w:tcW w:type="dxa" w:w="5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row_count ve actual_row_count değerlerini ayrı ayrı göster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55 kapsam dışı satır görünmez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excluded_by_scope_count=55 alanını kalite özetine ekle; hata olarak sayma</w:t>
            </w:r>
          </w:p>
        </w:tc>
      </w:tr>
      <w:tr>
        <w:tc>
          <w:tcPr>
            <w:tcW w:type="dxa" w:w="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P2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Başarı ve eşleşme aynı sinyali iki kez ağırlıklandırıyor</w:t>
            </w:r>
          </w:p>
        </w:tc>
        <w:tc>
          <w:tcPr>
            <w:tcW w:type="dxa" w:w="5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Import türüne göre ağırlıkları gözden geçir veya iki metriğin anlamını ayrıştır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Kalite %100 akademik doğruluk sanılabilir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Arayüzde ‘teknik import kalitesi’ ifadesini kullan</w:t>
            </w:r>
          </w:p>
        </w:tc>
      </w:tr>
      <w:tr>
        <w:tc>
          <w:tcPr>
            <w:tcW w:type="dxa" w:w="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Regresyon riski</w:t>
            </w:r>
          </w:p>
        </w:tc>
        <w:tc>
          <w:tcPr>
            <w:tcW w:type="dxa" w:w="5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Çok fakülteli 71 satır / fakülte bazlı batch testi ekle; beklenen batch #6 paydası 16 olsun</w:t>
            </w:r>
          </w:p>
        </w:tc>
      </w:tr>
    </w:tbl>
    <w:p>
      <w:pPr>
        <w:spacing w:after="40"/>
      </w:pPr>
    </w:p>
    <w:p>
      <w:pPr>
        <w:pStyle w:val="Heading1"/>
      </w:pPr>
      <w:r>
        <w:t>9. Kaynak kod ve veri kanıtları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Kaynak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İlgili bölüm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app/services/import_quality_service.py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Seviye eşikleri: 50–55; oranlar: 115–120; ağırlıklı formül: 122–132</w:t>
            </w:r>
          </w:p>
        </w:tc>
      </w:tr>
      <w:tr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app/services/survey_import_service.py</w:t>
            </w:r>
          </w:p>
        </w:tc>
        <w:tc>
          <w:tcPr>
            <w:tcW w:type="dxa" w:w="5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Global metadata row_count: yaklaşık 1038–1047; fakülte filtresi: yaklaşık 1071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app/services/course_matcher.py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Metin normalizasyonu: 30–47; kesin eşleştirme sırası: 151–204</w:t>
            </w:r>
          </w:p>
        </w:tc>
      </w:tr>
      <w:tr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app/ui/tabs/data_management_page.py</w:t>
            </w:r>
          </w:p>
        </w:tc>
        <w:tc>
          <w:tcPr>
            <w:tcW w:type="dxa" w:w="5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Yüzde ve kullanıcı metni biçimlendirmesi: yaklaşık 1147–1193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data/adil_secmeli.db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import_batches #1–#6, import_quality_checks #12, survey_import_rows batch #6</w:t>
            </w:r>
          </w:p>
        </w:tc>
      </w:tr>
    </w:tbl>
    <w:p>
      <w:pPr>
        <w:spacing w:after="40"/>
      </w:pPr>
    </w:p>
    <w:p>
      <w:pPr>
        <w:pStyle w:val="Heading1"/>
      </w:pPr>
      <w:r>
        <w:t>10. Nihai hüküm</w:t>
      </w:r>
    </w:p>
    <w:p>
      <w:r>
        <w:rPr>
          <w:rFonts w:ascii="Calibri" w:hAnsi="Calibri"/>
          <w:b w:val="0"/>
          <w:i w:val="0"/>
          <w:color w:val="000000"/>
          <w:sz w:val="22"/>
        </w:rPr>
        <w:t>Gösterilen %69, mevcut kodun uyguladığı formüle göre hatasız hesaplanmıştır; fakat veri kapsamını temsil etmeyen bir payda nedeniyle yanıltıcı derecede düşüktür. Batch #6 için teknik gerçeklik şudur: 16/16 satır eşleşmiş, sayısal ve yapısal hata bulunmamış, fakat oran hesabında 16 yerine tüm dosyanın 71 satırı kullanılmıştır. Bu nedenle sorun verinin kalitesinden çok çok-fakülteli anket importunun batch kapsamı ile kalite paydasının uyumsuzluğudur.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573"/>
        <w:sz w:val="18"/>
      </w:rPr>
      <w:t xml:space="preserve">Sayfa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B6573"/>
        <w:sz w:val="17"/>
      </w:rPr>
      <w:t>ADİL SEÇMELİ • TEKNİK İNCELEME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