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7"/>
        <w:jc w:val="center"/>
      </w:pPr>
      <w:r>
        <w:rPr>
          <w:rFonts w:ascii="Aptos" w:hAnsi="Aptos"/>
          <w:b/>
          <w:color w:val="0E7490"/>
          <w:sz w:val="22"/>
        </w:rPr>
        <w:t>TEKNİK DOKÜMANTASYON</w:t>
      </w:r>
    </w:p>
    <w:p>
      <w:pPr>
        <w:spacing w:before="624"/>
        <w:jc w:val="center"/>
      </w:pPr>
      <w:r>
        <w:rPr>
          <w:rFonts w:ascii="Aptos Display" w:hAnsi="Aptos Display"/>
          <w:b/>
          <w:color w:val="0B1F33"/>
          <w:sz w:val="52"/>
        </w:rPr>
        <w:t>ANA PROJE TEKNİK RAPORU</w:t>
      </w:r>
    </w:p>
    <w:p>
      <w:pPr>
        <w:jc w:val="center"/>
      </w:pPr>
      <w:r>
        <w:rPr>
          <w:rFonts w:ascii="Aptos" w:hAnsi="Aptos"/>
          <w:b/>
          <w:color w:val="0E7490"/>
          <w:sz w:val="30"/>
        </w:rPr>
        <w:t>Yapay Zekâ Destekli Yenilenebilir Enerji Yatırım Karar Destek Sistemi</w:t>
      </w:r>
    </w:p>
    <w:p>
      <w:pPr>
        <w:spacing w:before="454"/>
        <w:jc w:val="center"/>
      </w:pPr>
      <w:r>
        <w:rPr>
          <w:rFonts w:ascii="Aptos" w:hAnsi="Aptos"/>
          <w:color w:val="475569"/>
          <w:sz w:val="22"/>
        </w:rPr>
        <w:t>Projenin amacı, verileri, yöntemleri, modelleri, bulguları, riskleri ve uygulama yol haritası</w:t>
      </w:r>
    </w:p>
    <w:tbl>
      <w:tblPr>
        <w:tblW w:type="auto" w:w="0"/>
        <w:jc w:val="center"/>
        <w:tblLayout w:type="fixed"/>
        <w:tblLook w:firstColumn="1" w:firstRow="1" w:lastColumn="0" w:lastRow="0" w:noHBand="0" w:noVBand="1" w:val="04A0"/>
      </w:tblPr>
      <w:tblGrid>
        <w:gridCol w:w="5100"/>
        <w:gridCol w:w="5100"/>
      </w:tblGrid>
      <w:tr>
        <w:tc>
          <w:tcPr>
            <w:tcW w:type="dxa" w:w="2381"/>
            <w:shd w:fill="E2E8F0"/>
            <w:vAlign w:val="center"/>
          </w:tcPr>
          <w:p>
            <w:r>
              <w:rPr>
                <w:rFonts w:ascii="Aptos" w:hAnsi="Aptos"/>
                <w:b w:val="0"/>
                <w:color w:val="0B1F33"/>
                <w:sz w:val="18"/>
              </w:rPr>
              <w:t>Doküman sürümü</w:t>
            </w:r>
          </w:p>
        </w:tc>
        <w:tc>
          <w:tcPr>
            <w:tcW w:type="dxa" w:w="4819"/>
            <w:vAlign w:val="center"/>
          </w:tcPr>
          <w:p>
            <w:r>
              <w:rPr>
                <w:rFonts w:ascii="Aptos" w:hAnsi="Aptos"/>
                <w:b w:val="0"/>
                <w:color w:val="0B1F33"/>
                <w:sz w:val="18"/>
              </w:rPr>
              <w:t>1.0</w:t>
            </w:r>
          </w:p>
        </w:tc>
      </w:tr>
      <w:tr>
        <w:tc>
          <w:tcPr>
            <w:tcW w:type="dxa" w:w="2381"/>
            <w:shd w:fill="E2E8F0"/>
            <w:vAlign w:val="center"/>
          </w:tcPr>
          <w:p>
            <w:r>
              <w:rPr>
                <w:rFonts w:ascii="Aptos" w:hAnsi="Aptos"/>
                <w:b w:val="0"/>
                <w:color w:val="0B1F33"/>
                <w:sz w:val="18"/>
              </w:rPr>
              <w:t>Tarih</w:t>
            </w:r>
          </w:p>
        </w:tc>
        <w:tc>
          <w:tcPr>
            <w:tcW w:type="dxa" w:w="4819"/>
            <w:vAlign w:val="center"/>
          </w:tcPr>
          <w:p>
            <w:r>
              <w:rPr>
                <w:rFonts w:ascii="Aptos" w:hAnsi="Aptos"/>
                <w:b w:val="0"/>
                <w:color w:val="0B1F33"/>
                <w:sz w:val="18"/>
              </w:rPr>
              <w:t>20 Haziran 2026</w:t>
            </w:r>
          </w:p>
        </w:tc>
      </w:tr>
      <w:tr>
        <w:tc>
          <w:tcPr>
            <w:tcW w:type="dxa" w:w="2381"/>
            <w:shd w:fill="E2E8F0"/>
            <w:vAlign w:val="center"/>
          </w:tcPr>
          <w:p>
            <w:r>
              <w:rPr>
                <w:rFonts w:ascii="Aptos" w:hAnsi="Aptos"/>
                <w:b w:val="0"/>
                <w:color w:val="0B1F33"/>
                <w:sz w:val="18"/>
              </w:rPr>
              <w:t>Kaynak paket</w:t>
            </w:r>
          </w:p>
        </w:tc>
        <w:tc>
          <w:tcPr>
            <w:tcW w:type="dxa" w:w="4819"/>
            <w:vAlign w:val="center"/>
          </w:tcPr>
          <w:p>
            <w:r>
              <w:rPr>
                <w:rFonts w:ascii="Aptos" w:hAnsi="Aptos"/>
                <w:b w:val="0"/>
                <w:color w:val="0B1F33"/>
                <w:sz w:val="18"/>
              </w:rPr>
              <w:t>BİTİRME PROJESİ.zip</w:t>
            </w:r>
          </w:p>
        </w:tc>
      </w:tr>
      <w:tr>
        <w:tc>
          <w:tcPr>
            <w:tcW w:type="dxa" w:w="2381"/>
            <w:shd w:fill="E2E8F0"/>
            <w:vAlign w:val="center"/>
          </w:tcPr>
          <w:p>
            <w:r>
              <w:rPr>
                <w:rFonts w:ascii="Aptos" w:hAnsi="Aptos"/>
                <w:b w:val="0"/>
                <w:color w:val="0B1F33"/>
                <w:sz w:val="18"/>
              </w:rPr>
              <w:t>Proje sahibi</w:t>
            </w:r>
          </w:p>
        </w:tc>
        <w:tc>
          <w:tcPr>
            <w:tcW w:type="dxa" w:w="4819"/>
            <w:vAlign w:val="center"/>
          </w:tcPr>
          <w:p>
            <w:r>
              <w:rPr>
                <w:rFonts w:ascii="Aptos" w:hAnsi="Aptos"/>
                <w:b w:val="0"/>
                <w:color w:val="0B1F33"/>
                <w:sz w:val="18"/>
              </w:rPr>
              <w:t>Burak Sami BAL</w:t>
            </w:r>
          </w:p>
        </w:tc>
      </w:tr>
    </w:tbl>
    <w:p>
      <w:pPr>
        <w:spacing w:before="680"/>
        <w:jc w:val="center"/>
      </w:pPr>
      <w:r>
        <w:rPr>
          <w:rFonts w:ascii="Aptos" w:hAnsi="Aptos"/>
          <w:i/>
          <w:color w:val="475569"/>
          <w:sz w:val="18"/>
        </w:rPr>
        <w:t>Uygulama geliştirme, veri sağlamlaştırma ve üretim ortamı kurulumu için referans dokümandır.</w:t>
      </w:r>
    </w:p>
    <w:p>
      <w:r>
        <w:br w:type="page"/>
      </w:r>
    </w:p>
    <w:p>
      <w:pPr>
        <w:pStyle w:val="Heading1"/>
      </w:pPr>
      <w:r>
        <w:t>Doküman Kontrolü</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381"/>
            <w:shd w:fill="0B1F33"/>
            <w:vAlign w:val="center"/>
          </w:tcPr>
          <w:p>
            <w:pPr>
              <w:jc w:val="center"/>
            </w:pPr>
            <w:r>
              <w:rPr>
                <w:rFonts w:ascii="Aptos" w:hAnsi="Aptos"/>
                <w:b/>
                <w:color w:val="FFFFFF"/>
                <w:sz w:val="16"/>
              </w:rPr>
              <w:t>Alan</w:t>
            </w:r>
          </w:p>
        </w:tc>
        <w:tc>
          <w:tcPr>
            <w:tcW w:type="dxa" w:w="6917"/>
            <w:shd w:fill="0B1F33"/>
            <w:vAlign w:val="center"/>
          </w:tcPr>
          <w:p>
            <w:pPr>
              <w:jc w:val="center"/>
            </w:pPr>
            <w:r>
              <w:rPr>
                <w:rFonts w:ascii="Aptos" w:hAnsi="Aptos"/>
                <w:b/>
                <w:color w:val="FFFFFF"/>
                <w:sz w:val="16"/>
              </w:rPr>
              <w:t>Değer</w:t>
            </w:r>
          </w:p>
        </w:tc>
      </w:tr>
      <w:tr>
        <w:tc>
          <w:tcPr>
            <w:tcW w:type="dxa" w:w="2381"/>
            <w:vAlign w:val="center"/>
          </w:tcPr>
          <w:p>
            <w:pPr>
              <w:spacing w:after="20"/>
            </w:pPr>
            <w:r>
              <w:rPr>
                <w:rFonts w:ascii="Aptos" w:hAnsi="Aptos"/>
                <w:color w:val="0B1F33"/>
                <w:sz w:val="16"/>
              </w:rPr>
              <w:t>Amaç</w:t>
            </w:r>
          </w:p>
        </w:tc>
        <w:tc>
          <w:tcPr>
            <w:tcW w:type="dxa" w:w="6917"/>
            <w:vAlign w:val="center"/>
          </w:tcPr>
          <w:p>
            <w:pPr>
              <w:spacing w:after="20"/>
            </w:pPr>
            <w:r>
              <w:rPr>
                <w:rFonts w:ascii="Aptos" w:hAnsi="Aptos"/>
                <w:color w:val="0B1F33"/>
                <w:sz w:val="16"/>
              </w:rPr>
              <w:t>Projeyi bütün hatlarıyla tanımlamak; mevcut prototipin teknik gerçeklerini ve üretime geçiş şartlarını tek referansta toplamak.</w:t>
            </w:r>
          </w:p>
        </w:tc>
      </w:tr>
      <w:tr>
        <w:tc>
          <w:tcPr>
            <w:tcW w:type="dxa" w:w="2381"/>
            <w:vAlign w:val="center"/>
            <w:shd w:fill="F8FAFC"/>
          </w:tcPr>
          <w:p>
            <w:pPr>
              <w:spacing w:after="20"/>
            </w:pPr>
            <w:r>
              <w:rPr>
                <w:rFonts w:ascii="Aptos" w:hAnsi="Aptos"/>
                <w:color w:val="0B1F33"/>
                <w:sz w:val="16"/>
              </w:rPr>
              <w:t>Sürüm</w:t>
            </w:r>
          </w:p>
        </w:tc>
        <w:tc>
          <w:tcPr>
            <w:tcW w:type="dxa" w:w="6917"/>
            <w:vAlign w:val="center"/>
            <w:shd w:fill="F8FAFC"/>
          </w:tcPr>
          <w:p>
            <w:pPr>
              <w:spacing w:after="20"/>
            </w:pPr>
            <w:r>
              <w:rPr>
                <w:rFonts w:ascii="Aptos" w:hAnsi="Aptos"/>
                <w:color w:val="0B1F33"/>
                <w:sz w:val="16"/>
              </w:rPr>
              <w:t>1.0</w:t>
            </w:r>
          </w:p>
        </w:tc>
      </w:tr>
      <w:tr>
        <w:tc>
          <w:tcPr>
            <w:tcW w:type="dxa" w:w="2381"/>
            <w:vAlign w:val="center"/>
          </w:tcPr>
          <w:p>
            <w:pPr>
              <w:spacing w:after="20"/>
            </w:pPr>
            <w:r>
              <w:rPr>
                <w:rFonts w:ascii="Aptos" w:hAnsi="Aptos"/>
                <w:color w:val="0B1F33"/>
                <w:sz w:val="16"/>
              </w:rPr>
              <w:t>Durum</w:t>
            </w:r>
          </w:p>
        </w:tc>
        <w:tc>
          <w:tcPr>
            <w:tcW w:type="dxa" w:w="6917"/>
            <w:vAlign w:val="center"/>
          </w:tcPr>
          <w:p>
            <w:pPr>
              <w:spacing w:after="20"/>
            </w:pPr>
            <w:r>
              <w:rPr>
                <w:rFonts w:ascii="Aptos" w:hAnsi="Aptos"/>
                <w:color w:val="0B1F33"/>
                <w:sz w:val="16"/>
              </w:rPr>
              <w:t>Uygulamaya hazırlık / teknik temel</w:t>
            </w:r>
          </w:p>
        </w:tc>
      </w:tr>
      <w:tr>
        <w:tc>
          <w:tcPr>
            <w:tcW w:type="dxa" w:w="2381"/>
            <w:vAlign w:val="center"/>
            <w:shd w:fill="F8FAFC"/>
          </w:tcPr>
          <w:p>
            <w:pPr>
              <w:spacing w:after="20"/>
            </w:pPr>
            <w:r>
              <w:rPr>
                <w:rFonts w:ascii="Aptos" w:hAnsi="Aptos"/>
                <w:color w:val="0B1F33"/>
                <w:sz w:val="16"/>
              </w:rPr>
              <w:t>Kaynaklar</w:t>
            </w:r>
          </w:p>
        </w:tc>
        <w:tc>
          <w:tcPr>
            <w:tcW w:type="dxa" w:w="6917"/>
            <w:vAlign w:val="center"/>
            <w:shd w:fill="F8FAFC"/>
          </w:tcPr>
          <w:p>
            <w:pPr>
              <w:spacing w:after="20"/>
            </w:pPr>
            <w:r>
              <w:rPr>
                <w:rFonts w:ascii="Aptos" w:hAnsi="Aptos"/>
                <w:color w:val="0B1F33"/>
                <w:sz w:val="16"/>
              </w:rPr>
              <w:t>Proje raporları, CSV/XLSX veri setleri, Python betikleri, XGBoost model dosyaları ve SHAP çıktıları</w:t>
            </w:r>
          </w:p>
        </w:tc>
      </w:tr>
      <w:tr>
        <w:tc>
          <w:tcPr>
            <w:tcW w:type="dxa" w:w="2381"/>
            <w:vAlign w:val="center"/>
          </w:tcPr>
          <w:p>
            <w:pPr>
              <w:spacing w:after="20"/>
            </w:pPr>
            <w:r>
              <w:rPr>
                <w:rFonts w:ascii="Aptos" w:hAnsi="Aptos"/>
                <w:color w:val="0B1F33"/>
                <w:sz w:val="16"/>
              </w:rPr>
              <w:t>Değişiklik ilkesi</w:t>
            </w:r>
          </w:p>
        </w:tc>
        <w:tc>
          <w:tcPr>
            <w:tcW w:type="dxa" w:w="6917"/>
            <w:vAlign w:val="center"/>
          </w:tcPr>
          <w:p>
            <w:pPr>
              <w:spacing w:after="20"/>
            </w:pPr>
            <w:r>
              <w:rPr>
                <w:rFonts w:ascii="Aptos" w:hAnsi="Aptos"/>
                <w:color w:val="0B1F33"/>
                <w:sz w:val="16"/>
              </w:rPr>
              <w:t>Mimari, veri şeması, API veya skor formülü değiştiğinde bu doküman sürümlenmelidir.</w:t>
            </w:r>
          </w:p>
        </w:tc>
      </w:tr>
    </w:tbl>
    <w:p>
      <w:pPr>
        <w:spacing w:after="0"/>
      </w:pPr>
    </w:p>
    <w:p>
      <w:pPr>
        <w:pStyle w:val="Heading1"/>
      </w:pPr>
      <w:r>
        <w:t>İçindekiler</w:t>
      </w:r>
    </w:p>
    <w:p>
      <w:pPr>
        <w:ind w:left="0"/>
      </w:pPr>
      <w:r>
        <w:rPr>
          <w:rFonts w:ascii="Aptos" w:hAnsi="Aptos"/>
          <w:b/>
          <w:color w:val="0B1F33"/>
          <w:sz w:val="20"/>
        </w:rPr>
        <w:t>1. Yönetici Özeti</w:t>
      </w:r>
    </w:p>
    <w:p>
      <w:pPr>
        <w:ind w:left="0"/>
      </w:pPr>
      <w:r>
        <w:rPr>
          <w:rFonts w:ascii="Aptos" w:hAnsi="Aptos"/>
          <w:b/>
          <w:color w:val="0B1F33"/>
          <w:sz w:val="20"/>
        </w:rPr>
        <w:t>2. Proje Tanımı ve Kapsam</w:t>
      </w:r>
    </w:p>
    <w:p>
      <w:pPr>
        <w:ind w:left="0"/>
      </w:pPr>
      <w:r>
        <w:rPr>
          <w:rFonts w:ascii="Aptos" w:hAnsi="Aptos"/>
          <w:b/>
          <w:color w:val="0B1F33"/>
          <w:sz w:val="20"/>
        </w:rPr>
        <w:t>3. Mevcut Artefakt Envanteri</w:t>
      </w:r>
    </w:p>
    <w:p>
      <w:pPr>
        <w:ind w:left="0"/>
      </w:pPr>
      <w:r>
        <w:rPr>
          <w:rFonts w:ascii="Aptos" w:hAnsi="Aptos"/>
          <w:b/>
          <w:color w:val="0B1F33"/>
          <w:sz w:val="20"/>
        </w:rPr>
        <w:t>4. Veri Mimarisi ve Veri Sözlüğü</w:t>
      </w:r>
    </w:p>
    <w:p>
      <w:pPr>
        <w:ind w:left="0"/>
      </w:pPr>
      <w:r>
        <w:rPr>
          <w:rFonts w:ascii="Aptos" w:hAnsi="Aptos"/>
          <w:b/>
          <w:color w:val="0B1F33"/>
          <w:sz w:val="20"/>
        </w:rPr>
        <w:t>5. Veri Hazırlama Hattı</w:t>
      </w:r>
    </w:p>
    <w:p>
      <w:pPr>
        <w:ind w:left="0"/>
      </w:pPr>
      <w:r>
        <w:rPr>
          <w:rFonts w:ascii="Aptos" w:hAnsi="Aptos"/>
          <w:b/>
          <w:color w:val="0B1F33"/>
          <w:sz w:val="20"/>
        </w:rPr>
        <w:t>6. GES/RES Skor Metodolojisi</w:t>
      </w:r>
    </w:p>
    <w:p>
      <w:pPr>
        <w:ind w:left="0"/>
      </w:pPr>
      <w:r>
        <w:rPr>
          <w:rFonts w:ascii="Aptos" w:hAnsi="Aptos"/>
          <w:b/>
          <w:color w:val="0B1F33"/>
          <w:sz w:val="20"/>
        </w:rPr>
        <w:t>7. Makine Öğrenmesi Modelleri</w:t>
      </w:r>
    </w:p>
    <w:p>
      <w:pPr>
        <w:ind w:left="0"/>
      </w:pPr>
      <w:r>
        <w:rPr>
          <w:rFonts w:ascii="Aptos" w:hAnsi="Aptos"/>
          <w:b/>
          <w:color w:val="0B1F33"/>
          <w:sz w:val="20"/>
        </w:rPr>
        <w:t>8. Açıklanabilir Yapay Zekâ</w:t>
      </w:r>
    </w:p>
    <w:p>
      <w:pPr>
        <w:ind w:left="0"/>
      </w:pPr>
      <w:r>
        <w:rPr>
          <w:rFonts w:ascii="Aptos" w:hAnsi="Aptos"/>
          <w:b/>
          <w:color w:val="0B1F33"/>
          <w:sz w:val="20"/>
        </w:rPr>
        <w:t>9. Bulgular ve İlçe Sıralamaları</w:t>
      </w:r>
    </w:p>
    <w:p>
      <w:pPr>
        <w:ind w:left="0"/>
      </w:pPr>
      <w:r>
        <w:rPr>
          <w:rFonts w:ascii="Aptos" w:hAnsi="Aptos"/>
          <w:b/>
          <w:color w:val="0B1F33"/>
          <w:sz w:val="20"/>
        </w:rPr>
        <w:t>10. Veri Kalitesi ve Bilimsel Doğrulama</w:t>
      </w:r>
    </w:p>
    <w:p>
      <w:pPr>
        <w:ind w:left="0"/>
      </w:pPr>
      <w:r>
        <w:rPr>
          <w:rFonts w:ascii="Aptos" w:hAnsi="Aptos"/>
          <w:b/>
          <w:color w:val="0B1F33"/>
          <w:sz w:val="20"/>
        </w:rPr>
        <w:t>11. Hedef Ürün ve Fonksiyonel Gereksinimler</w:t>
      </w:r>
    </w:p>
    <w:p>
      <w:pPr>
        <w:ind w:left="0"/>
      </w:pPr>
      <w:r>
        <w:rPr>
          <w:rFonts w:ascii="Aptos" w:hAnsi="Aptos"/>
          <w:b/>
          <w:color w:val="0B1F33"/>
          <w:sz w:val="20"/>
        </w:rPr>
        <w:t>12. Güvenlik, Etik ve Karar Sınırları</w:t>
      </w:r>
    </w:p>
    <w:p>
      <w:pPr>
        <w:ind w:left="0"/>
      </w:pPr>
      <w:r>
        <w:rPr>
          <w:rFonts w:ascii="Aptos" w:hAnsi="Aptos"/>
          <w:b/>
          <w:color w:val="0B1F33"/>
          <w:sz w:val="20"/>
        </w:rPr>
        <w:t>13. Uygulama Yol Haritası</w:t>
      </w:r>
    </w:p>
    <w:p>
      <w:pPr>
        <w:ind w:left="0"/>
      </w:pPr>
      <w:r>
        <w:rPr>
          <w:rFonts w:ascii="Aptos" w:hAnsi="Aptos"/>
          <w:b/>
          <w:color w:val="0B1F33"/>
          <w:sz w:val="20"/>
        </w:rPr>
        <w:t>14. Kabul Kriterleri</w:t>
      </w:r>
    </w:p>
    <w:p>
      <w:pPr>
        <w:ind w:left="0"/>
      </w:pPr>
      <w:r>
        <w:rPr>
          <w:rFonts w:ascii="Aptos" w:hAnsi="Aptos"/>
          <w:b/>
          <w:color w:val="0B1F33"/>
          <w:sz w:val="20"/>
        </w:rPr>
        <w:t>Ekler</w:t>
      </w:r>
    </w:p>
    <w:p>
      <w:r>
        <w:br w:type="page"/>
      </w:r>
    </w:p>
    <w:p>
      <w:pPr>
        <w:pStyle w:val="Heading1"/>
      </w:pPr>
      <w:r>
        <w:t>1. Yönetici Özeti</w:t>
      </w:r>
    </w:p>
    <w:p>
      <w:r>
        <w:rPr>
          <w:rFonts w:ascii="Aptos" w:hAnsi="Aptos"/>
        </w:rPr>
        <w:t>Yapay Zekâ Destekli Yenilenebilir Enerji Yatırım Karar Destek Sistemi, Türkiye genelinde ilçe düzeyinde güneş enerjisi santrali (GES) ve rüzgâr enerjisi santrali (RES) yatırımlarını ön değerlendirmeye tabi tutan veri odaklı bir karar destek sistemi prototipidir. Proje; meteorolojik verileri, arazi eğimini, yüzölçümünü, baskın arazi sınıfını ve il bazlı teşvik bölgesini bir araya getirerek 0–100 aralığında ayrı GES ve RES skorları üretir.</w:t>
      </w:r>
    </w:p>
    <w:p>
      <w:r>
        <w:rPr>
          <w:rFonts w:ascii="Aptos" w:hAnsi="Aptos"/>
        </w:rPr>
        <w:t>Güncel ana veri seti 2023 yılının 365 günü için 81 ildeki 957 il+ilçe çiftini içerir. Toplam 349.305 satır ve 17 sütun vardır; her ilçe için tam 365 kayıt mevcuttur. Skorlar, üretim potansiyeline %60, teşvik avantajına %30 ve arazi eğimi cezasına -%10 ağırlık veren sentetik formüllerle oluşturulmuştur. Bu hedefler daha sonra 12 girdi özelliğini kullanan iki ayrı XGBoost regresyon modeliyle öğrenilmiştir.</w:t>
      </w:r>
    </w:p>
    <w:tbl>
      <w:tblPr>
        <w:tblW w:type="auto" w:w="0"/>
        <w:jc w:val="center"/>
        <w:tblLayout w:type="fixed"/>
        <w:tblLook w:firstColumn="1" w:firstRow="1" w:lastColumn="0" w:lastRow="0" w:noHBand="0" w:noVBand="1" w:val="04A0"/>
      </w:tblPr>
      <w:tblGrid>
        <w:gridCol w:w="10200"/>
      </w:tblGrid>
      <w:tr>
        <w:tc>
          <w:tcPr>
            <w:tcW w:type="dxa" w:w="9242"/>
            <w:shd w:fill="D1FAE5"/>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Temel ürün kararı — </w:t>
            </w:r>
            <w:r>
              <w:rPr>
                <w:rFonts w:ascii="Aptos" w:hAnsi="Aptos"/>
                <w:color w:val="0B1F33"/>
                <w:sz w:val="19"/>
              </w:rPr>
              <w:t>Uygulamada GES ve RES sonuçları kesinlikle ayrı tutulmalıdır. Eski birleşik YATIRIM_SKORU_Y veri seti ve Yenilenebilir_Enerji_XGBoost_Modeli.json yalnızca arşiv niteliğindedir.</w:t>
            </w:r>
          </w:p>
        </w:tc>
      </w:tr>
    </w:tbl>
    <w:p>
      <w:r>
        <w:rPr>
          <w:rFonts w:ascii="Aptos" w:hAnsi="Aptos"/>
        </w:rPr>
        <w:t>Mevcut modellerin satır bazlı test performansı son derece yüksektir: GES R²=0,999947 ve RES R²=0,999674. Ancak hedef skorlar model girdilerinden deterministik olarak üretildiği ve aynı ilçelerin farklı günleri hem eğitim hem testte bulunabildiği için bu değerler gerçek yatırım getirisi doğruluğu olarak yorumlanamaz. Üretim sürümünde deterministik skor motoru metodolojinin birincil kaynağı olmalı; XGBoost modeli mevcut skoru yaklaşıkleyen yardımcı motor, SHAP ise açıklama katmanı olarak kullanılmalıdır. Gerçek makine öğrenmesi iddiası için ileride kapasite faktörü, gerçekleşen üretim, CAPEX/OPEX ve geri ödeme süresi gibi bağımsız hedefler gereklidir.</w:t>
      </w:r>
    </w:p>
    <w:p>
      <w:pPr>
        <w:pStyle w:val="ListBullet"/>
      </w:pPr>
      <w:r>
        <w:rPr>
          <w:rFonts w:ascii="Aptos" w:hAnsi="Aptos"/>
        </w:rPr>
        <w:t>Kullanım amacı: İlçe düzeyinde hızlı ön eleme, karşılaştırma, senaryo ve açıklanabilir raporlama.</w:t>
      </w:r>
    </w:p>
    <w:p>
      <w:pPr>
        <w:pStyle w:val="ListBullet"/>
      </w:pPr>
      <w:r>
        <w:rPr>
          <w:rFonts w:ascii="Aptos" w:hAnsi="Aptos"/>
        </w:rPr>
        <w:t>Kullanım dışı: Parsel seçimi, lisans kararı, bağlantı kapasitesi kararı, kesin finansal fizibilite veya hukuki uygunluk.</w:t>
      </w:r>
    </w:p>
    <w:p>
      <w:pPr>
        <w:pStyle w:val="ListBullet"/>
      </w:pPr>
      <w:r>
        <w:rPr>
          <w:rFonts w:ascii="Aptos" w:hAnsi="Aptos"/>
        </w:rPr>
        <w:t>Birincil kullanıcılar: Yatırımcı, enerji şirketi, yerel yönetim, danışman, araştırmacı ve sistem yöneticisi.</w:t>
      </w:r>
    </w:p>
    <w:p>
      <w:pPr>
        <w:pStyle w:val="ListBullet"/>
      </w:pPr>
      <w:r>
        <w:rPr>
          <w:rFonts w:ascii="Aptos" w:hAnsi="Aptos"/>
        </w:rPr>
        <w:t>Üretim öncesi kritik işler: İlçe kimliklerinin standardizasyonu, 117 sıfır yüzölçümünün düzeltilmesi, teşvik verisinin sürümlenmesi, grup/zaman doğrulaması ve model registry.</w:t>
      </w:r>
    </w:p>
    <w:p>
      <w:pPr>
        <w:jc w:val="center"/>
      </w:pPr>
      <w:r>
        <w:drawing>
          <wp:inline xmlns:a="http://schemas.openxmlformats.org/drawingml/2006/main" xmlns:pic="http://schemas.openxmlformats.org/drawingml/2006/picture">
            <wp:extent cx="5832000" cy="3315915"/>
            <wp:docPr id="1" name="Picture 1"/>
            <wp:cNvGraphicFramePr>
              <a:graphicFrameLocks noChangeAspect="1"/>
            </wp:cNvGraphicFramePr>
            <a:graphic>
              <a:graphicData uri="http://schemas.openxmlformats.org/drawingml/2006/picture">
                <pic:pic>
                  <pic:nvPicPr>
                    <pic:cNvPr id="0" name="02_hedef_mimari.png"/>
                    <pic:cNvPicPr/>
                  </pic:nvPicPr>
                  <pic:blipFill>
                    <a:blip r:embed="rId11"/>
                    <a:stretch>
                      <a:fillRect/>
                    </a:stretch>
                  </pic:blipFill>
                  <pic:spPr>
                    <a:xfrm>
                      <a:off x="0" y="0"/>
                      <a:ext cx="5832000" cy="3315915"/>
                    </a:xfrm>
                    <a:prstGeom prst="rect"/>
                  </pic:spPr>
                </pic:pic>
              </a:graphicData>
            </a:graphic>
          </wp:inline>
        </w:drawing>
      </w:r>
    </w:p>
    <w:p>
      <w:pPr>
        <w:spacing w:after="140"/>
        <w:jc w:val="center"/>
      </w:pPr>
      <w:r>
        <w:rPr>
          <w:rFonts w:ascii="Aptos" w:hAnsi="Aptos"/>
          <w:i/>
          <w:color w:val="475569"/>
          <w:sz w:val="17"/>
        </w:rPr>
        <w:t>Şekil 1. Prototipten üretim uygulamasına önerilen hedef mimari</w:t>
      </w:r>
    </w:p>
    <w:p>
      <w:pPr>
        <w:pStyle w:val="Heading1"/>
      </w:pPr>
      <w:r>
        <w:t>2. Proje Tanımı ve Kapsam</w:t>
      </w:r>
    </w:p>
    <w:p>
      <w:pPr>
        <w:pStyle w:val="Heading2"/>
      </w:pPr>
      <w:r>
        <w:t>2.1 Problem Tanımı</w:t>
      </w:r>
    </w:p>
    <w:p>
      <w:r>
        <w:rPr>
          <w:rFonts w:ascii="Aptos" w:hAnsi="Aptos"/>
        </w:rPr>
        <w:t>Yenilenebilir enerji yatırımı yalnızca “güneş var mı?” veya “rüzgâr esiyor mu?” sorusuyla değerlendirilemez. Üretim potansiyeli, arazi erişilebilirliği, eğim, çevresel kısıtlar, ekonomik teşvikler, şebeke bağlantısı ve finansal koşullar birlikte ele alınmalıdır. Proje, bu çok kriterli problemin ilk aşamasını ilçe düzeyinde standartlaştırılmış bir skor ve açıklama mekanizmasıyla çözmeyi hedefler.</w:t>
      </w:r>
    </w:p>
    <w:p>
      <w:pPr>
        <w:pStyle w:val="Heading2"/>
      </w:pPr>
      <w:r>
        <w:t>2.2 Amaçlar</w:t>
      </w:r>
    </w:p>
    <w:p>
      <w:pPr>
        <w:ind w:left="369" w:hanging="255"/>
      </w:pPr>
      <w:r>
        <w:rPr>
          <w:rFonts w:ascii="Aptos" w:hAnsi="Aptos"/>
          <w:b/>
          <w:color w:val="0B1F33"/>
        </w:rPr>
        <w:t xml:space="preserve">1. </w:t>
      </w:r>
      <w:r>
        <w:rPr>
          <w:rFonts w:ascii="Aptos" w:hAnsi="Aptos"/>
        </w:rPr>
        <w:t>Türkiye’nin tüm ilçe kayıtlarını ortak bir veri şemasında birleştirmek.</w:t>
      </w:r>
    </w:p>
    <w:p>
      <w:pPr>
        <w:ind w:left="369" w:hanging="255"/>
      </w:pPr>
      <w:r>
        <w:rPr>
          <w:rFonts w:ascii="Aptos" w:hAnsi="Aptos"/>
          <w:b/>
          <w:color w:val="0B1F33"/>
        </w:rPr>
        <w:t xml:space="preserve">2. </w:t>
      </w:r>
      <w:r>
        <w:rPr>
          <w:rFonts w:ascii="Aptos" w:hAnsi="Aptos"/>
        </w:rPr>
        <w:t>GES ve RES için birbirini maskelemeyen iki ayrı karar endeksi üretmek.</w:t>
      </w:r>
    </w:p>
    <w:p>
      <w:pPr>
        <w:ind w:left="369" w:hanging="255"/>
      </w:pPr>
      <w:r>
        <w:rPr>
          <w:rFonts w:ascii="Aptos" w:hAnsi="Aptos"/>
          <w:b/>
          <w:color w:val="0B1F33"/>
        </w:rPr>
        <w:t xml:space="preserve">3. </w:t>
      </w:r>
      <w:r>
        <w:rPr>
          <w:rFonts w:ascii="Aptos" w:hAnsi="Aptos"/>
        </w:rPr>
        <w:t>Endeksleri XGBoost modelleriyle servis edilebilir hâle getirmek.</w:t>
      </w:r>
    </w:p>
    <w:p>
      <w:pPr>
        <w:ind w:left="369" w:hanging="255"/>
      </w:pPr>
      <w:r>
        <w:rPr>
          <w:rFonts w:ascii="Aptos" w:hAnsi="Aptos"/>
          <w:b/>
          <w:color w:val="0B1F33"/>
        </w:rPr>
        <w:t xml:space="preserve">4. </w:t>
      </w:r>
      <w:r>
        <w:rPr>
          <w:rFonts w:ascii="Aptos" w:hAnsi="Aptos"/>
        </w:rPr>
        <w:t>SHAP ile global ve yerel açıklamalar sunmak.</w:t>
      </w:r>
    </w:p>
    <w:p>
      <w:pPr>
        <w:ind w:left="369" w:hanging="255"/>
      </w:pPr>
      <w:r>
        <w:rPr>
          <w:rFonts w:ascii="Aptos" w:hAnsi="Aptos"/>
          <w:b/>
          <w:color w:val="0B1F33"/>
        </w:rPr>
        <w:t xml:space="preserve">5. </w:t>
      </w:r>
      <w:r>
        <w:rPr>
          <w:rFonts w:ascii="Aptos" w:hAnsi="Aptos"/>
        </w:rPr>
        <w:t>Harita, karşılaştırma, senaryo ve raporlama fonksiyonları bulunan bir web uygulamasına temel oluşturmak.</w:t>
      </w:r>
    </w:p>
    <w:p>
      <w:pPr>
        <w:ind w:left="369" w:hanging="255"/>
      </w:pPr>
      <w:r>
        <w:rPr>
          <w:rFonts w:ascii="Aptos" w:hAnsi="Aptos"/>
          <w:b/>
          <w:color w:val="0B1F33"/>
        </w:rPr>
        <w:t xml:space="preserve">6. </w:t>
      </w:r>
      <w:r>
        <w:rPr>
          <w:rFonts w:ascii="Aptos" w:hAnsi="Aptos"/>
        </w:rPr>
        <w:t>Veri ve model sürümlerini izlenebilir, tekrarlanabilir ve denetlenebilir şekilde yönetmek.</w:t>
      </w:r>
    </w:p>
    <w:p>
      <w:pPr>
        <w:pStyle w:val="Heading2"/>
      </w:pPr>
      <w:r>
        <w:t>2.3 Kapsam Sınırları</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4592"/>
            <w:shd w:fill="0B1F33"/>
            <w:vAlign w:val="center"/>
          </w:tcPr>
          <w:p>
            <w:pPr>
              <w:jc w:val="center"/>
            </w:pPr>
            <w:r>
              <w:rPr>
                <w:rFonts w:ascii="Aptos" w:hAnsi="Aptos"/>
                <w:b/>
                <w:color w:val="FFFFFF"/>
                <w:sz w:val="16"/>
              </w:rPr>
              <w:t>Kapsam içinde</w:t>
            </w:r>
          </w:p>
        </w:tc>
        <w:tc>
          <w:tcPr>
            <w:tcW w:type="dxa" w:w="4592"/>
            <w:shd w:fill="0B1F33"/>
            <w:vAlign w:val="center"/>
          </w:tcPr>
          <w:p>
            <w:pPr>
              <w:jc w:val="center"/>
            </w:pPr>
            <w:r>
              <w:rPr>
                <w:rFonts w:ascii="Aptos" w:hAnsi="Aptos"/>
                <w:b/>
                <w:color w:val="FFFFFF"/>
                <w:sz w:val="16"/>
              </w:rPr>
              <w:t>Kapsam dışında / sonraki faz</w:t>
            </w:r>
          </w:p>
        </w:tc>
      </w:tr>
      <w:tr>
        <w:tc>
          <w:tcPr>
            <w:tcW w:type="dxa" w:w="4592"/>
            <w:vAlign w:val="center"/>
          </w:tcPr>
          <w:p>
            <w:pPr>
              <w:spacing w:after="20"/>
            </w:pPr>
            <w:r>
              <w:rPr>
                <w:rFonts w:ascii="Aptos" w:hAnsi="Aptos"/>
                <w:color w:val="0B1F33"/>
                <w:sz w:val="16"/>
              </w:rPr>
              <w:t>İlçe düzeyinde 2023 meteorolojik profil</w:t>
            </w:r>
          </w:p>
        </w:tc>
        <w:tc>
          <w:tcPr>
            <w:tcW w:type="dxa" w:w="4592"/>
            <w:vAlign w:val="center"/>
          </w:tcPr>
          <w:p>
            <w:pPr>
              <w:spacing w:after="20"/>
            </w:pPr>
            <w:r>
              <w:rPr>
                <w:rFonts w:ascii="Aptos" w:hAnsi="Aptos"/>
                <w:color w:val="0B1F33"/>
                <w:sz w:val="16"/>
              </w:rPr>
              <w:t>Parsel ve kadastro düzeyinde uygunluk</w:t>
            </w:r>
          </w:p>
        </w:tc>
      </w:tr>
      <w:tr>
        <w:tc>
          <w:tcPr>
            <w:tcW w:type="dxa" w:w="4592"/>
            <w:vAlign w:val="center"/>
            <w:shd w:fill="F8FAFC"/>
          </w:tcPr>
          <w:p>
            <w:pPr>
              <w:spacing w:after="20"/>
            </w:pPr>
            <w:r>
              <w:rPr>
                <w:rFonts w:ascii="Aptos" w:hAnsi="Aptos"/>
                <w:color w:val="0B1F33"/>
                <w:sz w:val="16"/>
              </w:rPr>
              <w:t>GES ve RES sentetik skorları</w:t>
            </w:r>
          </w:p>
        </w:tc>
        <w:tc>
          <w:tcPr>
            <w:tcW w:type="dxa" w:w="4592"/>
            <w:vAlign w:val="center"/>
            <w:shd w:fill="F8FAFC"/>
          </w:tcPr>
          <w:p>
            <w:pPr>
              <w:spacing w:after="20"/>
            </w:pPr>
            <w:r>
              <w:rPr>
                <w:rFonts w:ascii="Aptos" w:hAnsi="Aptos"/>
                <w:color w:val="0B1F33"/>
                <w:sz w:val="16"/>
              </w:rPr>
              <w:t>Biyokütle, hidrojen, jeotermal ve depolama optimizasyonu</w:t>
            </w:r>
          </w:p>
        </w:tc>
      </w:tr>
      <w:tr>
        <w:tc>
          <w:tcPr>
            <w:tcW w:type="dxa" w:w="4592"/>
            <w:vAlign w:val="center"/>
          </w:tcPr>
          <w:p>
            <w:pPr>
              <w:spacing w:after="20"/>
            </w:pPr>
            <w:r>
              <w:rPr>
                <w:rFonts w:ascii="Aptos" w:hAnsi="Aptos"/>
                <w:color w:val="0B1F33"/>
                <w:sz w:val="16"/>
              </w:rPr>
              <w:t>İl bazlı teşvik sınıfı</w:t>
            </w:r>
          </w:p>
        </w:tc>
        <w:tc>
          <w:tcPr>
            <w:tcW w:type="dxa" w:w="4592"/>
            <w:vAlign w:val="center"/>
          </w:tcPr>
          <w:p>
            <w:pPr>
              <w:spacing w:after="20"/>
            </w:pPr>
            <w:r>
              <w:rPr>
                <w:rFonts w:ascii="Aptos" w:hAnsi="Aptos"/>
                <w:color w:val="0B1F33"/>
                <w:sz w:val="16"/>
              </w:rPr>
              <w:t>Güncel tarife, kredi faizi, kur ve ekipman fiyatıyla tam finansal model</w:t>
            </w:r>
          </w:p>
        </w:tc>
      </w:tr>
      <w:tr>
        <w:tc>
          <w:tcPr>
            <w:tcW w:type="dxa" w:w="4592"/>
            <w:vAlign w:val="center"/>
            <w:shd w:fill="F8FAFC"/>
          </w:tcPr>
          <w:p>
            <w:pPr>
              <w:spacing w:after="20"/>
            </w:pPr>
            <w:r>
              <w:rPr>
                <w:rFonts w:ascii="Aptos" w:hAnsi="Aptos"/>
                <w:color w:val="0B1F33"/>
                <w:sz w:val="16"/>
              </w:rPr>
              <w:t>Eğim ve baskın arazi sınıfı</w:t>
            </w:r>
          </w:p>
        </w:tc>
        <w:tc>
          <w:tcPr>
            <w:tcW w:type="dxa" w:w="4592"/>
            <w:vAlign w:val="center"/>
            <w:shd w:fill="F8FAFC"/>
          </w:tcPr>
          <w:p>
            <w:pPr>
              <w:spacing w:after="20"/>
            </w:pPr>
            <w:r>
              <w:rPr>
                <w:rFonts w:ascii="Aptos" w:hAnsi="Aptos"/>
                <w:color w:val="0B1F33"/>
                <w:sz w:val="16"/>
              </w:rPr>
              <w:t>ÇED, sit alanı, orman izni, kuş göçü, askeri alan gibi ayrıntılı yasak katmanları</w:t>
            </w:r>
          </w:p>
        </w:tc>
      </w:tr>
      <w:tr>
        <w:tc>
          <w:tcPr>
            <w:tcW w:type="dxa" w:w="4592"/>
            <w:vAlign w:val="center"/>
          </w:tcPr>
          <w:p>
            <w:pPr>
              <w:spacing w:after="20"/>
            </w:pPr>
            <w:r>
              <w:rPr>
                <w:rFonts w:ascii="Aptos" w:hAnsi="Aptos"/>
                <w:color w:val="0B1F33"/>
                <w:sz w:val="16"/>
              </w:rPr>
              <w:t>XGBoost ve SHAP prototipi</w:t>
            </w:r>
          </w:p>
        </w:tc>
        <w:tc>
          <w:tcPr>
            <w:tcW w:type="dxa" w:w="4592"/>
            <w:vAlign w:val="center"/>
          </w:tcPr>
          <w:p>
            <w:pPr>
              <w:spacing w:after="20"/>
            </w:pPr>
            <w:r>
              <w:rPr>
                <w:rFonts w:ascii="Aptos" w:hAnsi="Aptos"/>
                <w:color w:val="0B1F33"/>
                <w:sz w:val="16"/>
              </w:rPr>
              <w:t>Gerçekleşmiş santral üretimiyle kalibre edilmiş bağımsız tahmin modeli</w:t>
            </w:r>
          </w:p>
        </w:tc>
      </w:tr>
      <w:tr>
        <w:tc>
          <w:tcPr>
            <w:tcW w:type="dxa" w:w="4592"/>
            <w:vAlign w:val="center"/>
            <w:shd w:fill="F8FAFC"/>
          </w:tcPr>
          <w:p>
            <w:pPr>
              <w:spacing w:after="20"/>
            </w:pPr>
            <w:r>
              <w:rPr>
                <w:rFonts w:ascii="Aptos" w:hAnsi="Aptos"/>
                <w:color w:val="0B1F33"/>
                <w:sz w:val="16"/>
              </w:rPr>
              <w:t>Web tabanlı karar destek tasarımı</w:t>
            </w:r>
          </w:p>
        </w:tc>
        <w:tc>
          <w:tcPr>
            <w:tcW w:type="dxa" w:w="4592"/>
            <w:vAlign w:val="center"/>
            <w:shd w:fill="F8FAFC"/>
          </w:tcPr>
          <w:p>
            <w:pPr>
              <w:spacing w:after="20"/>
            </w:pPr>
            <w:r>
              <w:rPr>
                <w:rFonts w:ascii="Aptos" w:hAnsi="Aptos"/>
                <w:color w:val="0B1F33"/>
                <w:sz w:val="16"/>
              </w:rPr>
              <w:t>Lisans veya yatırım onayı veren otomatik karar sistemi</w:t>
            </w:r>
          </w:p>
        </w:tc>
      </w:tr>
    </w:tbl>
    <w:p>
      <w:pPr>
        <w:spacing w:after="0"/>
      </w:pPr>
    </w:p>
    <w:p>
      <w:pPr>
        <w:pStyle w:val="Heading2"/>
      </w:pPr>
      <w:r>
        <w:t>2.4 Paydaşlar ve Beklentiler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757"/>
            <w:shd w:fill="0B1F33"/>
            <w:vAlign w:val="center"/>
          </w:tcPr>
          <w:p>
            <w:pPr>
              <w:jc w:val="center"/>
            </w:pPr>
            <w:r>
              <w:rPr>
                <w:rFonts w:ascii="Aptos" w:hAnsi="Aptos"/>
                <w:b/>
                <w:color w:val="FFFFFF"/>
                <w:sz w:val="16"/>
              </w:rPr>
              <w:t>Paydaş</w:t>
            </w:r>
          </w:p>
        </w:tc>
        <w:tc>
          <w:tcPr>
            <w:tcW w:type="dxa" w:w="3402"/>
            <w:shd w:fill="0B1F33"/>
            <w:vAlign w:val="center"/>
          </w:tcPr>
          <w:p>
            <w:pPr>
              <w:jc w:val="center"/>
            </w:pPr>
            <w:r>
              <w:rPr>
                <w:rFonts w:ascii="Aptos" w:hAnsi="Aptos"/>
                <w:b/>
                <w:color w:val="FFFFFF"/>
                <w:sz w:val="16"/>
              </w:rPr>
              <w:t>Temel ihtiyacı</w:t>
            </w:r>
          </w:p>
        </w:tc>
        <w:tc>
          <w:tcPr>
            <w:tcW w:type="dxa" w:w="4082"/>
            <w:shd w:fill="0B1F33"/>
            <w:vAlign w:val="center"/>
          </w:tcPr>
          <w:p>
            <w:pPr>
              <w:jc w:val="center"/>
            </w:pPr>
            <w:r>
              <w:rPr>
                <w:rFonts w:ascii="Aptos" w:hAnsi="Aptos"/>
                <w:b/>
                <w:color w:val="FFFFFF"/>
                <w:sz w:val="16"/>
              </w:rPr>
              <w:t>Sistemdeki karşılığı</w:t>
            </w:r>
          </w:p>
        </w:tc>
      </w:tr>
      <w:tr>
        <w:tc>
          <w:tcPr>
            <w:tcW w:type="dxa" w:w="1757"/>
            <w:vAlign w:val="center"/>
          </w:tcPr>
          <w:p>
            <w:pPr>
              <w:spacing w:after="20"/>
            </w:pPr>
            <w:r>
              <w:rPr>
                <w:rFonts w:ascii="Aptos" w:hAnsi="Aptos"/>
                <w:color w:val="0B1F33"/>
                <w:sz w:val="16"/>
              </w:rPr>
              <w:t>Yatırımcı</w:t>
            </w:r>
          </w:p>
        </w:tc>
        <w:tc>
          <w:tcPr>
            <w:tcW w:type="dxa" w:w="3402"/>
            <w:vAlign w:val="center"/>
          </w:tcPr>
          <w:p>
            <w:pPr>
              <w:spacing w:after="20"/>
            </w:pPr>
            <w:r>
              <w:rPr>
                <w:rFonts w:ascii="Aptos" w:hAnsi="Aptos"/>
                <w:color w:val="0B1F33"/>
                <w:sz w:val="16"/>
              </w:rPr>
              <w:t>Hızlı lokasyon ön elemesi ve karşılaştırma</w:t>
            </w:r>
          </w:p>
        </w:tc>
        <w:tc>
          <w:tcPr>
            <w:tcW w:type="dxa" w:w="4082"/>
            <w:vAlign w:val="center"/>
          </w:tcPr>
          <w:p>
            <w:pPr>
              <w:spacing w:after="20"/>
            </w:pPr>
            <w:r>
              <w:rPr>
                <w:rFonts w:ascii="Aptos" w:hAnsi="Aptos"/>
                <w:color w:val="0B1F33"/>
                <w:sz w:val="16"/>
              </w:rPr>
              <w:t>Harita, skor, risk notu, senaryo ve rapor</w:t>
            </w:r>
          </w:p>
        </w:tc>
      </w:tr>
      <w:tr>
        <w:tc>
          <w:tcPr>
            <w:tcW w:type="dxa" w:w="1757"/>
            <w:vAlign w:val="center"/>
            <w:shd w:fill="F8FAFC"/>
          </w:tcPr>
          <w:p>
            <w:pPr>
              <w:spacing w:after="20"/>
            </w:pPr>
            <w:r>
              <w:rPr>
                <w:rFonts w:ascii="Aptos" w:hAnsi="Aptos"/>
                <w:color w:val="0B1F33"/>
                <w:sz w:val="16"/>
              </w:rPr>
              <w:t>Enerji şirketi</w:t>
            </w:r>
          </w:p>
        </w:tc>
        <w:tc>
          <w:tcPr>
            <w:tcW w:type="dxa" w:w="3402"/>
            <w:vAlign w:val="center"/>
            <w:shd w:fill="F8FAFC"/>
          </w:tcPr>
          <w:p>
            <w:pPr>
              <w:spacing w:after="20"/>
            </w:pPr>
            <w:r>
              <w:rPr>
                <w:rFonts w:ascii="Aptos" w:hAnsi="Aptos"/>
                <w:color w:val="0B1F33"/>
                <w:sz w:val="16"/>
              </w:rPr>
              <w:t>Portföy ve bölgesel fırsat taraması</w:t>
            </w:r>
          </w:p>
        </w:tc>
        <w:tc>
          <w:tcPr>
            <w:tcW w:type="dxa" w:w="4082"/>
            <w:vAlign w:val="center"/>
            <w:shd w:fill="F8FAFC"/>
          </w:tcPr>
          <w:p>
            <w:pPr>
              <w:spacing w:after="20"/>
            </w:pPr>
            <w:r>
              <w:rPr>
                <w:rFonts w:ascii="Aptos" w:hAnsi="Aptos"/>
                <w:color w:val="0B1F33"/>
                <w:sz w:val="16"/>
              </w:rPr>
              <w:t>Toplu sıralama, filtre, dışa aktarma, API</w:t>
            </w:r>
          </w:p>
        </w:tc>
      </w:tr>
      <w:tr>
        <w:tc>
          <w:tcPr>
            <w:tcW w:type="dxa" w:w="1757"/>
            <w:vAlign w:val="center"/>
          </w:tcPr>
          <w:p>
            <w:pPr>
              <w:spacing w:after="20"/>
            </w:pPr>
            <w:r>
              <w:rPr>
                <w:rFonts w:ascii="Aptos" w:hAnsi="Aptos"/>
                <w:color w:val="0B1F33"/>
                <w:sz w:val="16"/>
              </w:rPr>
              <w:t>Yerel yönetim</w:t>
            </w:r>
          </w:p>
        </w:tc>
        <w:tc>
          <w:tcPr>
            <w:tcW w:type="dxa" w:w="3402"/>
            <w:vAlign w:val="center"/>
          </w:tcPr>
          <w:p>
            <w:pPr>
              <w:spacing w:after="20"/>
            </w:pPr>
            <w:r>
              <w:rPr>
                <w:rFonts w:ascii="Aptos" w:hAnsi="Aptos"/>
                <w:color w:val="0B1F33"/>
                <w:sz w:val="16"/>
              </w:rPr>
              <w:t>Bölgesel potansiyel görünümü</w:t>
            </w:r>
          </w:p>
        </w:tc>
        <w:tc>
          <w:tcPr>
            <w:tcW w:type="dxa" w:w="4082"/>
            <w:vAlign w:val="center"/>
          </w:tcPr>
          <w:p>
            <w:pPr>
              <w:spacing w:after="20"/>
            </w:pPr>
            <w:r>
              <w:rPr>
                <w:rFonts w:ascii="Aptos" w:hAnsi="Aptos"/>
                <w:color w:val="0B1F33"/>
                <w:sz w:val="16"/>
              </w:rPr>
              <w:t>İl/ilçe göstergeleri ve açıklamalar</w:t>
            </w:r>
          </w:p>
        </w:tc>
      </w:tr>
      <w:tr>
        <w:tc>
          <w:tcPr>
            <w:tcW w:type="dxa" w:w="1757"/>
            <w:vAlign w:val="center"/>
            <w:shd w:fill="F8FAFC"/>
          </w:tcPr>
          <w:p>
            <w:pPr>
              <w:spacing w:after="20"/>
            </w:pPr>
            <w:r>
              <w:rPr>
                <w:rFonts w:ascii="Aptos" w:hAnsi="Aptos"/>
                <w:color w:val="0B1F33"/>
                <w:sz w:val="16"/>
              </w:rPr>
              <w:t>Danışman/akademisyen</w:t>
            </w:r>
          </w:p>
        </w:tc>
        <w:tc>
          <w:tcPr>
            <w:tcW w:type="dxa" w:w="3402"/>
            <w:vAlign w:val="center"/>
            <w:shd w:fill="F8FAFC"/>
          </w:tcPr>
          <w:p>
            <w:pPr>
              <w:spacing w:after="20"/>
            </w:pPr>
            <w:r>
              <w:rPr>
                <w:rFonts w:ascii="Aptos" w:hAnsi="Aptos"/>
                <w:color w:val="0B1F33"/>
                <w:sz w:val="16"/>
              </w:rPr>
              <w:t>Yöntem ve veri şeffaflığı</w:t>
            </w:r>
          </w:p>
        </w:tc>
        <w:tc>
          <w:tcPr>
            <w:tcW w:type="dxa" w:w="4082"/>
            <w:vAlign w:val="center"/>
            <w:shd w:fill="F8FAFC"/>
          </w:tcPr>
          <w:p>
            <w:pPr>
              <w:spacing w:after="20"/>
            </w:pPr>
            <w:r>
              <w:rPr>
                <w:rFonts w:ascii="Aptos" w:hAnsi="Aptos"/>
                <w:color w:val="0B1F33"/>
                <w:sz w:val="16"/>
              </w:rPr>
              <w:t>Veri sözlüğü, model sürümü, SHAP, kaynak geçmişi</w:t>
            </w:r>
          </w:p>
        </w:tc>
      </w:tr>
      <w:tr>
        <w:tc>
          <w:tcPr>
            <w:tcW w:type="dxa" w:w="1757"/>
            <w:vAlign w:val="center"/>
          </w:tcPr>
          <w:p>
            <w:pPr>
              <w:spacing w:after="20"/>
            </w:pPr>
            <w:r>
              <w:rPr>
                <w:rFonts w:ascii="Aptos" w:hAnsi="Aptos"/>
                <w:color w:val="0B1F33"/>
                <w:sz w:val="16"/>
              </w:rPr>
              <w:t>Sistem yöneticisi</w:t>
            </w:r>
          </w:p>
        </w:tc>
        <w:tc>
          <w:tcPr>
            <w:tcW w:type="dxa" w:w="3402"/>
            <w:vAlign w:val="center"/>
          </w:tcPr>
          <w:p>
            <w:pPr>
              <w:spacing w:after="20"/>
            </w:pPr>
            <w:r>
              <w:rPr>
                <w:rFonts w:ascii="Aptos" w:hAnsi="Aptos"/>
                <w:color w:val="0B1F33"/>
                <w:sz w:val="16"/>
              </w:rPr>
              <w:t>Güncelleme ve kalite yönetimi</w:t>
            </w:r>
          </w:p>
        </w:tc>
        <w:tc>
          <w:tcPr>
            <w:tcW w:type="dxa" w:w="4082"/>
            <w:vAlign w:val="center"/>
          </w:tcPr>
          <w:p>
            <w:pPr>
              <w:spacing w:after="20"/>
            </w:pPr>
            <w:r>
              <w:rPr>
                <w:rFonts w:ascii="Aptos" w:hAnsi="Aptos"/>
                <w:color w:val="0B1F33"/>
                <w:sz w:val="16"/>
              </w:rPr>
              <w:t>Ingestion paneli, model registry, audit log</w:t>
            </w:r>
          </w:p>
        </w:tc>
      </w:tr>
      <w:tr>
        <w:tc>
          <w:tcPr>
            <w:tcW w:type="dxa" w:w="1757"/>
            <w:vAlign w:val="center"/>
            <w:shd w:fill="F8FAFC"/>
          </w:tcPr>
          <w:p>
            <w:pPr>
              <w:spacing w:after="20"/>
            </w:pPr>
            <w:r>
              <w:rPr>
                <w:rFonts w:ascii="Aptos" w:hAnsi="Aptos"/>
                <w:color w:val="0B1F33"/>
                <w:sz w:val="16"/>
              </w:rPr>
              <w:t>Karar verici</w:t>
            </w:r>
          </w:p>
        </w:tc>
        <w:tc>
          <w:tcPr>
            <w:tcW w:type="dxa" w:w="3402"/>
            <w:vAlign w:val="center"/>
            <w:shd w:fill="F8FAFC"/>
          </w:tcPr>
          <w:p>
            <w:pPr>
              <w:spacing w:after="20"/>
            </w:pPr>
            <w:r>
              <w:rPr>
                <w:rFonts w:ascii="Aptos" w:hAnsi="Aptos"/>
                <w:color w:val="0B1F33"/>
                <w:sz w:val="16"/>
              </w:rPr>
              <w:t>Yanlış kesinlikten korunma</w:t>
            </w:r>
          </w:p>
        </w:tc>
        <w:tc>
          <w:tcPr>
            <w:tcW w:type="dxa" w:w="4082"/>
            <w:vAlign w:val="center"/>
            <w:shd w:fill="F8FAFC"/>
          </w:tcPr>
          <w:p>
            <w:pPr>
              <w:spacing w:after="20"/>
            </w:pPr>
            <w:r>
              <w:rPr>
                <w:rFonts w:ascii="Aptos" w:hAnsi="Aptos"/>
                <w:color w:val="0B1F33"/>
                <w:sz w:val="16"/>
              </w:rPr>
              <w:t>Uyarılar, sınırlamalar, veri güncellik ve güven seviyesi</w:t>
            </w:r>
          </w:p>
        </w:tc>
      </w:tr>
    </w:tbl>
    <w:p>
      <w:pPr>
        <w:spacing w:after="0"/>
      </w:pPr>
    </w:p>
    <w:p>
      <w:pPr>
        <w:pStyle w:val="Heading1"/>
      </w:pPr>
      <w:r>
        <w:t>3. Mevcut Artefakt Envanteri</w:t>
      </w:r>
    </w:p>
    <w:p>
      <w:r>
        <w:rPr>
          <w:rFonts w:ascii="Aptos" w:hAnsi="Aptos"/>
        </w:rPr>
        <w:t>Kaynak pakette raporların farklı sürümleri, aktif ve arşiv veri setleri, Python betikleri, model dosyaları, SHAP çıktıları ve yinelenen klasörler bulunmaktadır. Üretim deposuna geçerken aşağıdaki durum etiketleri korunmalı ve deprecated dosyalar çalışma zamanından çıkarılmalıdır.</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2494"/>
            <w:shd w:fill="0B1F33"/>
            <w:vAlign w:val="center"/>
          </w:tcPr>
          <w:p>
            <w:pPr>
              <w:jc w:val="center"/>
            </w:pPr>
            <w:r>
              <w:rPr>
                <w:rFonts w:ascii="Aptos" w:hAnsi="Aptos"/>
                <w:b/>
                <w:color w:val="FFFFFF"/>
                <w:sz w:val="14"/>
              </w:rPr>
              <w:t>Artefakt</w:t>
            </w:r>
          </w:p>
        </w:tc>
        <w:tc>
          <w:tcPr>
            <w:tcW w:type="dxa" w:w="2097"/>
            <w:shd w:fill="0B1F33"/>
            <w:vAlign w:val="center"/>
          </w:tcPr>
          <w:p>
            <w:pPr>
              <w:jc w:val="center"/>
            </w:pPr>
            <w:r>
              <w:rPr>
                <w:rFonts w:ascii="Aptos" w:hAnsi="Aptos"/>
                <w:b/>
                <w:color w:val="FFFFFF"/>
                <w:sz w:val="14"/>
              </w:rPr>
              <w:t>Rol</w:t>
            </w:r>
          </w:p>
        </w:tc>
        <w:tc>
          <w:tcPr>
            <w:tcW w:type="dxa" w:w="1304"/>
            <w:shd w:fill="0B1F33"/>
            <w:vAlign w:val="center"/>
          </w:tcPr>
          <w:p>
            <w:pPr>
              <w:jc w:val="center"/>
            </w:pPr>
            <w:r>
              <w:rPr>
                <w:rFonts w:ascii="Aptos" w:hAnsi="Aptos"/>
                <w:b/>
                <w:color w:val="FFFFFF"/>
                <w:sz w:val="14"/>
              </w:rPr>
              <w:t>Boyut/şema</w:t>
            </w:r>
          </w:p>
        </w:tc>
        <w:tc>
          <w:tcPr>
            <w:tcW w:type="dxa" w:w="1247"/>
            <w:shd w:fill="0B1F33"/>
            <w:vAlign w:val="center"/>
          </w:tcPr>
          <w:p>
            <w:pPr>
              <w:jc w:val="center"/>
            </w:pPr>
            <w:r>
              <w:rPr>
                <w:rFonts w:ascii="Aptos" w:hAnsi="Aptos"/>
                <w:b/>
                <w:color w:val="FFFFFF"/>
                <w:sz w:val="14"/>
              </w:rPr>
              <w:t>Durum</w:t>
            </w:r>
          </w:p>
        </w:tc>
        <w:tc>
          <w:tcPr>
            <w:tcW w:type="dxa" w:w="2324"/>
            <w:shd w:fill="0B1F33"/>
            <w:vAlign w:val="center"/>
          </w:tcPr>
          <w:p>
            <w:pPr>
              <w:jc w:val="center"/>
            </w:pPr>
            <w:r>
              <w:rPr>
                <w:rFonts w:ascii="Aptos" w:hAnsi="Aptos"/>
                <w:b/>
                <w:color w:val="FFFFFF"/>
                <w:sz w:val="14"/>
              </w:rPr>
              <w:t>Karar</w:t>
            </w:r>
          </w:p>
        </w:tc>
      </w:tr>
      <w:tr>
        <w:tc>
          <w:tcPr>
            <w:tcW w:type="dxa" w:w="2494"/>
            <w:vAlign w:val="center"/>
          </w:tcPr>
          <w:p>
            <w:pPr>
              <w:spacing w:after="20"/>
            </w:pPr>
            <w:r>
              <w:rPr>
                <w:rFonts w:ascii="Aptos" w:hAnsi="Aptos"/>
                <w:color w:val="0B1F33"/>
                <w:sz w:val="14"/>
              </w:rPr>
              <w:t>XGBoost_Egitim_Veriseti_Guncel.csv</w:t>
            </w:r>
          </w:p>
        </w:tc>
        <w:tc>
          <w:tcPr>
            <w:tcW w:type="dxa" w:w="2097"/>
            <w:vAlign w:val="center"/>
          </w:tcPr>
          <w:p>
            <w:pPr>
              <w:spacing w:after="20"/>
            </w:pPr>
            <w:r>
              <w:rPr>
                <w:rFonts w:ascii="Aptos" w:hAnsi="Aptos"/>
                <w:color w:val="0B1F33"/>
                <w:sz w:val="14"/>
              </w:rPr>
              <w:t>Güncel ana eğitim verisi</w:t>
            </w:r>
          </w:p>
        </w:tc>
        <w:tc>
          <w:tcPr>
            <w:tcW w:type="dxa" w:w="1304"/>
            <w:vAlign w:val="center"/>
          </w:tcPr>
          <w:p>
            <w:pPr>
              <w:spacing w:after="20"/>
            </w:pPr>
            <w:r>
              <w:rPr>
                <w:rFonts w:ascii="Aptos" w:hAnsi="Aptos"/>
                <w:color w:val="0B1F33"/>
                <w:sz w:val="14"/>
              </w:rPr>
              <w:t>349.305 × 17</w:t>
            </w:r>
          </w:p>
        </w:tc>
        <w:tc>
          <w:tcPr>
            <w:tcW w:type="dxa" w:w="1247"/>
            <w:vAlign w:val="center"/>
          </w:tcPr>
          <w:p>
            <w:pPr>
              <w:spacing w:after="20"/>
            </w:pPr>
            <w:r>
              <w:rPr>
                <w:rFonts w:ascii="Aptos" w:hAnsi="Aptos"/>
                <w:color w:val="0B1F33"/>
                <w:sz w:val="14"/>
              </w:rPr>
              <w:t>AKTİF</w:t>
            </w:r>
          </w:p>
        </w:tc>
        <w:tc>
          <w:tcPr>
            <w:tcW w:type="dxa" w:w="2324"/>
            <w:vAlign w:val="center"/>
          </w:tcPr>
          <w:p>
            <w:pPr>
              <w:spacing w:after="20"/>
            </w:pPr>
            <w:r>
              <w:rPr>
                <w:rFonts w:ascii="Aptos" w:hAnsi="Aptos"/>
                <w:color w:val="0B1F33"/>
                <w:sz w:val="14"/>
              </w:rPr>
              <w:t>GES ve RES ayrı skorlarla üretim temelidir.</w:t>
            </w:r>
          </w:p>
        </w:tc>
      </w:tr>
      <w:tr>
        <w:tc>
          <w:tcPr>
            <w:tcW w:type="dxa" w:w="2494"/>
            <w:vAlign w:val="center"/>
            <w:shd w:fill="F8FAFC"/>
          </w:tcPr>
          <w:p>
            <w:pPr>
              <w:spacing w:after="20"/>
            </w:pPr>
            <w:r>
              <w:rPr>
                <w:rFonts w:ascii="Aptos" w:hAnsi="Aptos"/>
                <w:color w:val="0B1F33"/>
                <w:sz w:val="14"/>
              </w:rPr>
              <w:t>ML_Egitime_Hazir_X_Veriseti.csv</w:t>
            </w:r>
          </w:p>
        </w:tc>
        <w:tc>
          <w:tcPr>
            <w:tcW w:type="dxa" w:w="2097"/>
            <w:vAlign w:val="center"/>
            <w:shd w:fill="F8FAFC"/>
          </w:tcPr>
          <w:p>
            <w:pPr>
              <w:spacing w:after="20"/>
            </w:pPr>
            <w:r>
              <w:rPr>
                <w:rFonts w:ascii="Aptos" w:hAnsi="Aptos"/>
                <w:color w:val="0B1F33"/>
                <w:sz w:val="14"/>
              </w:rPr>
              <w:t>Skor öncesi özellik veri seti</w:t>
            </w:r>
          </w:p>
        </w:tc>
        <w:tc>
          <w:tcPr>
            <w:tcW w:type="dxa" w:w="1304"/>
            <w:vAlign w:val="center"/>
            <w:shd w:fill="F8FAFC"/>
          </w:tcPr>
          <w:p>
            <w:pPr>
              <w:spacing w:after="20"/>
            </w:pPr>
            <w:r>
              <w:rPr>
                <w:rFonts w:ascii="Aptos" w:hAnsi="Aptos"/>
                <w:color w:val="0B1F33"/>
                <w:sz w:val="14"/>
              </w:rPr>
              <w:t>349.305 × 14</w:t>
            </w:r>
          </w:p>
        </w:tc>
        <w:tc>
          <w:tcPr>
            <w:tcW w:type="dxa" w:w="1247"/>
            <w:vAlign w:val="center"/>
            <w:shd w:fill="F8FAFC"/>
          </w:tcPr>
          <w:p>
            <w:pPr>
              <w:spacing w:after="20"/>
            </w:pPr>
            <w:r>
              <w:rPr>
                <w:rFonts w:ascii="Aptos" w:hAnsi="Aptos"/>
                <w:color w:val="0B1F33"/>
                <w:sz w:val="14"/>
              </w:rPr>
              <w:t>AKTİF</w:t>
            </w:r>
          </w:p>
        </w:tc>
        <w:tc>
          <w:tcPr>
            <w:tcW w:type="dxa" w:w="2324"/>
            <w:vAlign w:val="center"/>
            <w:shd w:fill="F8FAFC"/>
          </w:tcPr>
          <w:p>
            <w:pPr>
              <w:spacing w:after="20"/>
            </w:pPr>
            <w:r>
              <w:rPr>
                <w:rFonts w:ascii="Aptos" w:hAnsi="Aptos"/>
                <w:color w:val="0B1F33"/>
                <w:sz w:val="14"/>
              </w:rPr>
              <w:t>Teşvik ve hedef skorlar eklenmeden önceki katman.</w:t>
            </w:r>
          </w:p>
        </w:tc>
      </w:tr>
      <w:tr>
        <w:tc>
          <w:tcPr>
            <w:tcW w:type="dxa" w:w="2494"/>
            <w:vAlign w:val="center"/>
          </w:tcPr>
          <w:p>
            <w:pPr>
              <w:spacing w:after="20"/>
            </w:pPr>
            <w:r>
              <w:rPr>
                <w:rFonts w:ascii="Aptos" w:hAnsi="Aptos"/>
                <w:color w:val="0B1F33"/>
                <w:sz w:val="14"/>
              </w:rPr>
              <w:t>turkiye_ilce_yenilenebilir_enerji_veriseti.csv</w:t>
            </w:r>
          </w:p>
        </w:tc>
        <w:tc>
          <w:tcPr>
            <w:tcW w:type="dxa" w:w="2097"/>
            <w:vAlign w:val="center"/>
          </w:tcPr>
          <w:p>
            <w:pPr>
              <w:spacing w:after="20"/>
            </w:pPr>
            <w:r>
              <w:rPr>
                <w:rFonts w:ascii="Aptos" w:hAnsi="Aptos"/>
                <w:color w:val="0B1F33"/>
                <w:sz w:val="14"/>
              </w:rPr>
              <w:t>Meteorolojik çekirdek veri</w:t>
            </w:r>
          </w:p>
        </w:tc>
        <w:tc>
          <w:tcPr>
            <w:tcW w:type="dxa" w:w="1304"/>
            <w:vAlign w:val="center"/>
          </w:tcPr>
          <w:p>
            <w:pPr>
              <w:spacing w:after="20"/>
            </w:pPr>
            <w:r>
              <w:rPr>
                <w:rFonts w:ascii="Aptos" w:hAnsi="Aptos"/>
                <w:color w:val="0B1F33"/>
                <w:sz w:val="14"/>
              </w:rPr>
              <w:t>349.305 × 7</w:t>
            </w:r>
          </w:p>
        </w:tc>
        <w:tc>
          <w:tcPr>
            <w:tcW w:type="dxa" w:w="1247"/>
            <w:vAlign w:val="center"/>
          </w:tcPr>
          <w:p>
            <w:pPr>
              <w:spacing w:after="20"/>
            </w:pPr>
            <w:r>
              <w:rPr>
                <w:rFonts w:ascii="Aptos" w:hAnsi="Aptos"/>
                <w:color w:val="0B1F33"/>
                <w:sz w:val="14"/>
              </w:rPr>
              <w:t>AKTİF-KAYNAK</w:t>
            </w:r>
          </w:p>
        </w:tc>
        <w:tc>
          <w:tcPr>
            <w:tcW w:type="dxa" w:w="2324"/>
            <w:vAlign w:val="center"/>
          </w:tcPr>
          <w:p>
            <w:pPr>
              <w:spacing w:after="20"/>
            </w:pPr>
            <w:r>
              <w:rPr>
                <w:rFonts w:ascii="Aptos" w:hAnsi="Aptos"/>
                <w:color w:val="0B1F33"/>
                <w:sz w:val="14"/>
              </w:rPr>
              <w:t>2023 günlük ilçe verisi.</w:t>
            </w:r>
          </w:p>
        </w:tc>
      </w:tr>
      <w:tr>
        <w:tc>
          <w:tcPr>
            <w:tcW w:type="dxa" w:w="2494"/>
            <w:vAlign w:val="center"/>
            <w:shd w:fill="F8FAFC"/>
          </w:tcPr>
          <w:p>
            <w:pPr>
              <w:spacing w:after="20"/>
            </w:pPr>
            <w:r>
              <w:rPr>
                <w:rFonts w:ascii="Aptos" w:hAnsi="Aptos"/>
                <w:color w:val="0B1F33"/>
                <w:sz w:val="14"/>
              </w:rPr>
              <w:t>turkiye_enerji_ve_rakim_veriseti.csv</w:t>
            </w:r>
          </w:p>
        </w:tc>
        <w:tc>
          <w:tcPr>
            <w:tcW w:type="dxa" w:w="2097"/>
            <w:vAlign w:val="center"/>
            <w:shd w:fill="F8FAFC"/>
          </w:tcPr>
          <w:p>
            <w:pPr>
              <w:spacing w:after="20"/>
            </w:pPr>
            <w:r>
              <w:rPr>
                <w:rFonts w:ascii="Aptos" w:hAnsi="Aptos"/>
                <w:color w:val="0B1F33"/>
                <w:sz w:val="14"/>
              </w:rPr>
              <w:t>Rakım eklenmiş ara katman</w:t>
            </w:r>
          </w:p>
        </w:tc>
        <w:tc>
          <w:tcPr>
            <w:tcW w:type="dxa" w:w="1304"/>
            <w:vAlign w:val="center"/>
            <w:shd w:fill="F8FAFC"/>
          </w:tcPr>
          <w:p>
            <w:pPr>
              <w:spacing w:after="20"/>
            </w:pPr>
            <w:r>
              <w:rPr>
                <w:rFonts w:ascii="Aptos" w:hAnsi="Aptos"/>
                <w:color w:val="0B1F33"/>
                <w:sz w:val="14"/>
              </w:rPr>
              <w:t>349.305 × 8</w:t>
            </w:r>
          </w:p>
        </w:tc>
        <w:tc>
          <w:tcPr>
            <w:tcW w:type="dxa" w:w="1247"/>
            <w:vAlign w:val="center"/>
            <w:shd w:fill="F8FAFC"/>
          </w:tcPr>
          <w:p>
            <w:pPr>
              <w:spacing w:after="20"/>
            </w:pPr>
            <w:r>
              <w:rPr>
                <w:rFonts w:ascii="Aptos" w:hAnsi="Aptos"/>
                <w:color w:val="0B1F33"/>
                <w:sz w:val="14"/>
              </w:rPr>
              <w:t>ARŞİV</w:t>
            </w:r>
          </w:p>
        </w:tc>
        <w:tc>
          <w:tcPr>
            <w:tcW w:type="dxa" w:w="2324"/>
            <w:vAlign w:val="center"/>
            <w:shd w:fill="F8FAFC"/>
          </w:tcPr>
          <w:p>
            <w:pPr>
              <w:spacing w:after="20"/>
            </w:pPr>
            <w:r>
              <w:rPr>
                <w:rFonts w:ascii="Aptos" w:hAnsi="Aptos"/>
                <w:color w:val="0B1F33"/>
                <w:sz w:val="14"/>
              </w:rPr>
              <w:t>Rakımda 8.395 eksik değer var.</w:t>
            </w:r>
          </w:p>
        </w:tc>
      </w:tr>
      <w:tr>
        <w:tc>
          <w:tcPr>
            <w:tcW w:type="dxa" w:w="2494"/>
            <w:vAlign w:val="center"/>
          </w:tcPr>
          <w:p>
            <w:pPr>
              <w:spacing w:after="20"/>
            </w:pPr>
            <w:r>
              <w:rPr>
                <w:rFonts w:ascii="Aptos" w:hAnsi="Aptos"/>
                <w:color w:val="0B1F33"/>
                <w:sz w:val="14"/>
              </w:rPr>
              <w:t>turkiye_enerji_rakim_ve_egim_veriseti.csv</w:t>
            </w:r>
          </w:p>
        </w:tc>
        <w:tc>
          <w:tcPr>
            <w:tcW w:type="dxa" w:w="2097"/>
            <w:vAlign w:val="center"/>
          </w:tcPr>
          <w:p>
            <w:pPr>
              <w:spacing w:after="20"/>
            </w:pPr>
            <w:r>
              <w:rPr>
                <w:rFonts w:ascii="Aptos" w:hAnsi="Aptos"/>
                <w:color w:val="0B1F33"/>
                <w:sz w:val="14"/>
              </w:rPr>
              <w:t>Eğim eklenmiş ara katman</w:t>
            </w:r>
          </w:p>
        </w:tc>
        <w:tc>
          <w:tcPr>
            <w:tcW w:type="dxa" w:w="1304"/>
            <w:vAlign w:val="center"/>
          </w:tcPr>
          <w:p>
            <w:pPr>
              <w:spacing w:after="20"/>
            </w:pPr>
            <w:r>
              <w:rPr>
                <w:rFonts w:ascii="Aptos" w:hAnsi="Aptos"/>
                <w:color w:val="0B1F33"/>
                <w:sz w:val="14"/>
              </w:rPr>
              <w:t>349.305 × 8</w:t>
            </w:r>
          </w:p>
        </w:tc>
        <w:tc>
          <w:tcPr>
            <w:tcW w:type="dxa" w:w="1247"/>
            <w:vAlign w:val="center"/>
          </w:tcPr>
          <w:p>
            <w:pPr>
              <w:spacing w:after="20"/>
            </w:pPr>
            <w:r>
              <w:rPr>
                <w:rFonts w:ascii="Aptos" w:hAnsi="Aptos"/>
                <w:color w:val="0B1F33"/>
                <w:sz w:val="14"/>
              </w:rPr>
              <w:t>AKTİF-KAYNAK</w:t>
            </w:r>
          </w:p>
        </w:tc>
        <w:tc>
          <w:tcPr>
            <w:tcW w:type="dxa" w:w="2324"/>
            <w:vAlign w:val="center"/>
          </w:tcPr>
          <w:p>
            <w:pPr>
              <w:spacing w:after="20"/>
            </w:pPr>
            <w:r>
              <w:rPr>
                <w:rFonts w:ascii="Aptos" w:hAnsi="Aptos"/>
                <w:color w:val="0B1F33"/>
                <w:sz w:val="14"/>
              </w:rPr>
              <w:t>Final veri hattında kullanılmış.</w:t>
            </w:r>
          </w:p>
        </w:tc>
      </w:tr>
      <w:tr>
        <w:tc>
          <w:tcPr>
            <w:tcW w:type="dxa" w:w="2494"/>
            <w:vAlign w:val="center"/>
            <w:shd w:fill="F8FAFC"/>
          </w:tcPr>
          <w:p>
            <w:pPr>
              <w:spacing w:after="20"/>
            </w:pPr>
            <w:r>
              <w:rPr>
                <w:rFonts w:ascii="Aptos" w:hAnsi="Aptos"/>
                <w:color w:val="0B1F33"/>
                <w:sz w:val="14"/>
              </w:rPr>
              <w:t>ilce_yuzey_turu.csv</w:t>
            </w:r>
          </w:p>
        </w:tc>
        <w:tc>
          <w:tcPr>
            <w:tcW w:type="dxa" w:w="2097"/>
            <w:vAlign w:val="center"/>
            <w:shd w:fill="F8FAFC"/>
          </w:tcPr>
          <w:p>
            <w:pPr>
              <w:spacing w:after="20"/>
            </w:pPr>
            <w:r>
              <w:rPr>
                <w:rFonts w:ascii="Aptos" w:hAnsi="Aptos"/>
                <w:color w:val="0B1F33"/>
                <w:sz w:val="14"/>
              </w:rPr>
              <w:t>İlçe baskın arazi sınıfı</w:t>
            </w:r>
          </w:p>
        </w:tc>
        <w:tc>
          <w:tcPr>
            <w:tcW w:type="dxa" w:w="1304"/>
            <w:vAlign w:val="center"/>
            <w:shd w:fill="F8FAFC"/>
          </w:tcPr>
          <w:p>
            <w:pPr>
              <w:spacing w:after="20"/>
            </w:pPr>
            <w:r>
              <w:rPr>
                <w:rFonts w:ascii="Aptos" w:hAnsi="Aptos"/>
                <w:color w:val="0B1F33"/>
                <w:sz w:val="14"/>
              </w:rPr>
              <w:t>957 × 3</w:t>
            </w:r>
          </w:p>
        </w:tc>
        <w:tc>
          <w:tcPr>
            <w:tcW w:type="dxa" w:w="1247"/>
            <w:vAlign w:val="center"/>
            <w:shd w:fill="F8FAFC"/>
          </w:tcPr>
          <w:p>
            <w:pPr>
              <w:spacing w:after="20"/>
            </w:pPr>
            <w:r>
              <w:rPr>
                <w:rFonts w:ascii="Aptos" w:hAnsi="Aptos"/>
                <w:color w:val="0B1F33"/>
                <w:sz w:val="14"/>
              </w:rPr>
              <w:t>AKTİF-KAYNAK</w:t>
            </w:r>
          </w:p>
        </w:tc>
        <w:tc>
          <w:tcPr>
            <w:tcW w:type="dxa" w:w="2324"/>
            <w:vAlign w:val="center"/>
            <w:shd w:fill="F8FAFC"/>
          </w:tcPr>
          <w:p>
            <w:pPr>
              <w:spacing w:after="20"/>
            </w:pPr>
            <w:r>
              <w:rPr>
                <w:rFonts w:ascii="Aptos" w:hAnsi="Aptos"/>
                <w:color w:val="0B1F33"/>
                <w:sz w:val="14"/>
              </w:rPr>
              <w:t>Her ilçede tek sınıf.</w:t>
            </w:r>
          </w:p>
        </w:tc>
      </w:tr>
      <w:tr>
        <w:tc>
          <w:tcPr>
            <w:tcW w:type="dxa" w:w="2494"/>
            <w:vAlign w:val="center"/>
          </w:tcPr>
          <w:p>
            <w:pPr>
              <w:spacing w:after="20"/>
            </w:pPr>
            <w:r>
              <w:rPr>
                <w:rFonts w:ascii="Aptos" w:hAnsi="Aptos"/>
                <w:color w:val="0B1F33"/>
                <w:sz w:val="14"/>
              </w:rPr>
              <w:t>ilce_yuzolcumu.csv</w:t>
            </w:r>
          </w:p>
        </w:tc>
        <w:tc>
          <w:tcPr>
            <w:tcW w:type="dxa" w:w="2097"/>
            <w:vAlign w:val="center"/>
          </w:tcPr>
          <w:p>
            <w:pPr>
              <w:spacing w:after="20"/>
            </w:pPr>
            <w:r>
              <w:rPr>
                <w:rFonts w:ascii="Aptos" w:hAnsi="Aptos"/>
                <w:color w:val="0B1F33"/>
                <w:sz w:val="14"/>
              </w:rPr>
              <w:t>İlçe yüzölçümü</w:t>
            </w:r>
          </w:p>
        </w:tc>
        <w:tc>
          <w:tcPr>
            <w:tcW w:type="dxa" w:w="1304"/>
            <w:vAlign w:val="center"/>
          </w:tcPr>
          <w:p>
            <w:pPr>
              <w:spacing w:after="20"/>
            </w:pPr>
            <w:r>
              <w:rPr>
                <w:rFonts w:ascii="Aptos" w:hAnsi="Aptos"/>
                <w:color w:val="0B1F33"/>
                <w:sz w:val="14"/>
              </w:rPr>
              <w:t>973 × 3</w:t>
            </w:r>
          </w:p>
        </w:tc>
        <w:tc>
          <w:tcPr>
            <w:tcW w:type="dxa" w:w="1247"/>
            <w:vAlign w:val="center"/>
          </w:tcPr>
          <w:p>
            <w:pPr>
              <w:spacing w:after="20"/>
            </w:pPr>
            <w:r>
              <w:rPr>
                <w:rFonts w:ascii="Aptos" w:hAnsi="Aptos"/>
                <w:color w:val="0B1F33"/>
                <w:sz w:val="14"/>
              </w:rPr>
              <w:t>DÜZELTİLECEK</w:t>
            </w:r>
          </w:p>
        </w:tc>
        <w:tc>
          <w:tcPr>
            <w:tcW w:type="dxa" w:w="2324"/>
            <w:vAlign w:val="center"/>
          </w:tcPr>
          <w:p>
            <w:pPr>
              <w:spacing w:after="20"/>
            </w:pPr>
            <w:r>
              <w:rPr>
                <w:rFonts w:ascii="Aptos" w:hAnsi="Aptos"/>
                <w:color w:val="0B1F33"/>
                <w:sz w:val="14"/>
              </w:rPr>
              <w:t>Ad eşleştirmeleri nedeniyle finalde 117 sıfır değer.</w:t>
            </w:r>
          </w:p>
        </w:tc>
      </w:tr>
      <w:tr>
        <w:tc>
          <w:tcPr>
            <w:tcW w:type="dxa" w:w="2494"/>
            <w:vAlign w:val="center"/>
            <w:shd w:fill="F8FAFC"/>
          </w:tcPr>
          <w:p>
            <w:pPr>
              <w:spacing w:after="20"/>
            </w:pPr>
            <w:r>
              <w:rPr>
                <w:rFonts w:ascii="Aptos" w:hAnsi="Aptos"/>
                <w:color w:val="0B1F33"/>
                <w:sz w:val="14"/>
              </w:rPr>
              <w:t>XGBoost_Egitim_Veriseti_Final.csv</w:t>
            </w:r>
          </w:p>
        </w:tc>
        <w:tc>
          <w:tcPr>
            <w:tcW w:type="dxa" w:w="2097"/>
            <w:vAlign w:val="center"/>
            <w:shd w:fill="F8FAFC"/>
          </w:tcPr>
          <w:p>
            <w:pPr>
              <w:spacing w:after="20"/>
            </w:pPr>
            <w:r>
              <w:rPr>
                <w:rFonts w:ascii="Aptos" w:hAnsi="Aptos"/>
                <w:color w:val="0B1F33"/>
                <w:sz w:val="14"/>
              </w:rPr>
              <w:t>Eski birleşik hedef veri seti</w:t>
            </w:r>
          </w:p>
        </w:tc>
        <w:tc>
          <w:tcPr>
            <w:tcW w:type="dxa" w:w="1304"/>
            <w:vAlign w:val="center"/>
            <w:shd w:fill="F8FAFC"/>
          </w:tcPr>
          <w:p>
            <w:pPr>
              <w:spacing w:after="20"/>
            </w:pPr>
            <w:r>
              <w:rPr>
                <w:rFonts w:ascii="Aptos" w:hAnsi="Aptos"/>
                <w:color w:val="0B1F33"/>
                <w:sz w:val="14"/>
              </w:rPr>
              <w:t>349.305 × 16</w:t>
            </w:r>
          </w:p>
        </w:tc>
        <w:tc>
          <w:tcPr>
            <w:tcW w:type="dxa" w:w="1247"/>
            <w:vAlign w:val="center"/>
            <w:shd w:fill="F8FAFC"/>
          </w:tcPr>
          <w:p>
            <w:pPr>
              <w:spacing w:after="20"/>
            </w:pPr>
            <w:r>
              <w:rPr>
                <w:rFonts w:ascii="Aptos" w:hAnsi="Aptos"/>
                <w:color w:val="0B1F33"/>
                <w:sz w:val="14"/>
              </w:rPr>
              <w:t>DEPRECATED</w:t>
            </w:r>
          </w:p>
        </w:tc>
        <w:tc>
          <w:tcPr>
            <w:tcW w:type="dxa" w:w="2324"/>
            <w:vAlign w:val="center"/>
            <w:shd w:fill="F8FAFC"/>
          </w:tcPr>
          <w:p>
            <w:pPr>
              <w:spacing w:after="20"/>
            </w:pPr>
            <w:r>
              <w:rPr>
                <w:rFonts w:ascii="Aptos" w:hAnsi="Aptos"/>
                <w:color w:val="0B1F33"/>
                <w:sz w:val="14"/>
              </w:rPr>
              <w:t>Tek YATIRIM_SKORU_Y içerir; yeni uygulamada kullanılmamalı.</w:t>
            </w:r>
          </w:p>
        </w:tc>
      </w:tr>
      <w:tr>
        <w:tc>
          <w:tcPr>
            <w:tcW w:type="dxa" w:w="2494"/>
            <w:vAlign w:val="center"/>
          </w:tcPr>
          <w:p>
            <w:pPr>
              <w:spacing w:after="20"/>
            </w:pPr>
            <w:r>
              <w:rPr>
                <w:rFonts w:ascii="Aptos" w:hAnsi="Aptos"/>
                <w:color w:val="0B1F33"/>
                <w:sz w:val="14"/>
              </w:rPr>
              <w:t>Yenilenebilir_Enerji_XGBoost_Modeli.json</w:t>
            </w:r>
          </w:p>
        </w:tc>
        <w:tc>
          <w:tcPr>
            <w:tcW w:type="dxa" w:w="2097"/>
            <w:vAlign w:val="center"/>
          </w:tcPr>
          <w:p>
            <w:pPr>
              <w:spacing w:after="20"/>
            </w:pPr>
            <w:r>
              <w:rPr>
                <w:rFonts w:ascii="Aptos" w:hAnsi="Aptos"/>
                <w:color w:val="0B1F33"/>
                <w:sz w:val="14"/>
              </w:rPr>
              <w:t>Eski birleşik model</w:t>
            </w:r>
          </w:p>
        </w:tc>
        <w:tc>
          <w:tcPr>
            <w:tcW w:type="dxa" w:w="1304"/>
            <w:vAlign w:val="center"/>
          </w:tcPr>
          <w:p>
            <w:pPr>
              <w:spacing w:after="20"/>
            </w:pPr>
            <w:r>
              <w:rPr>
                <w:rFonts w:ascii="Aptos" w:hAnsi="Aptos"/>
                <w:color w:val="0B1F33"/>
                <w:sz w:val="14"/>
              </w:rPr>
              <w:t>150 ağaç</w:t>
            </w:r>
          </w:p>
        </w:tc>
        <w:tc>
          <w:tcPr>
            <w:tcW w:type="dxa" w:w="1247"/>
            <w:vAlign w:val="center"/>
          </w:tcPr>
          <w:p>
            <w:pPr>
              <w:spacing w:after="20"/>
            </w:pPr>
            <w:r>
              <w:rPr>
                <w:rFonts w:ascii="Aptos" w:hAnsi="Aptos"/>
                <w:color w:val="0B1F33"/>
                <w:sz w:val="14"/>
              </w:rPr>
              <w:t>DEPRECATED</w:t>
            </w:r>
          </w:p>
        </w:tc>
        <w:tc>
          <w:tcPr>
            <w:tcW w:type="dxa" w:w="2324"/>
            <w:vAlign w:val="center"/>
          </w:tcPr>
          <w:p>
            <w:pPr>
              <w:spacing w:after="20"/>
            </w:pPr>
            <w:r>
              <w:rPr>
                <w:rFonts w:ascii="Aptos" w:hAnsi="Aptos"/>
                <w:color w:val="0B1F33"/>
                <w:sz w:val="14"/>
              </w:rPr>
              <w:t>GES/RES ayrımı öncesi model.</w:t>
            </w:r>
          </w:p>
        </w:tc>
      </w:tr>
      <w:tr>
        <w:tc>
          <w:tcPr>
            <w:tcW w:type="dxa" w:w="2494"/>
            <w:vAlign w:val="center"/>
            <w:shd w:fill="F8FAFC"/>
          </w:tcPr>
          <w:p>
            <w:pPr>
              <w:spacing w:after="20"/>
            </w:pPr>
            <w:r>
              <w:rPr>
                <w:rFonts w:ascii="Aptos" w:hAnsi="Aptos"/>
                <w:color w:val="0B1F33"/>
                <w:sz w:val="14"/>
              </w:rPr>
              <w:t>Yapay_Zeka_GES_Modeli.json</w:t>
            </w:r>
          </w:p>
        </w:tc>
        <w:tc>
          <w:tcPr>
            <w:tcW w:type="dxa" w:w="2097"/>
            <w:vAlign w:val="center"/>
            <w:shd w:fill="F8FAFC"/>
          </w:tcPr>
          <w:p>
            <w:pPr>
              <w:spacing w:after="20"/>
            </w:pPr>
            <w:r>
              <w:rPr>
                <w:rFonts w:ascii="Aptos" w:hAnsi="Aptos"/>
                <w:color w:val="0B1F33"/>
                <w:sz w:val="14"/>
              </w:rPr>
              <w:t>GES XGBoost modeli</w:t>
            </w:r>
          </w:p>
        </w:tc>
        <w:tc>
          <w:tcPr>
            <w:tcW w:type="dxa" w:w="1304"/>
            <w:vAlign w:val="center"/>
            <w:shd w:fill="F8FAFC"/>
          </w:tcPr>
          <w:p>
            <w:pPr>
              <w:spacing w:after="20"/>
            </w:pPr>
            <w:r>
              <w:rPr>
                <w:rFonts w:ascii="Aptos" w:hAnsi="Aptos"/>
                <w:color w:val="0B1F33"/>
                <w:sz w:val="14"/>
              </w:rPr>
              <w:t>12 özellik / 150 ağaç</w:t>
            </w:r>
          </w:p>
        </w:tc>
        <w:tc>
          <w:tcPr>
            <w:tcW w:type="dxa" w:w="1247"/>
            <w:vAlign w:val="center"/>
            <w:shd w:fill="F8FAFC"/>
          </w:tcPr>
          <w:p>
            <w:pPr>
              <w:spacing w:after="20"/>
            </w:pPr>
            <w:r>
              <w:rPr>
                <w:rFonts w:ascii="Aptos" w:hAnsi="Aptos"/>
                <w:color w:val="0B1F33"/>
                <w:sz w:val="14"/>
              </w:rPr>
              <w:t>AKTİF</w:t>
            </w:r>
          </w:p>
        </w:tc>
        <w:tc>
          <w:tcPr>
            <w:tcW w:type="dxa" w:w="2324"/>
            <w:vAlign w:val="center"/>
            <w:shd w:fill="F8FAFC"/>
          </w:tcPr>
          <w:p>
            <w:pPr>
              <w:spacing w:after="20"/>
            </w:pPr>
            <w:r>
              <w:rPr>
                <w:rFonts w:ascii="Aptos" w:hAnsi="Aptos"/>
                <w:color w:val="0B1F33"/>
                <w:sz w:val="14"/>
              </w:rPr>
              <w:t>reg:squarederror.</w:t>
            </w:r>
          </w:p>
        </w:tc>
      </w:tr>
      <w:tr>
        <w:tc>
          <w:tcPr>
            <w:tcW w:type="dxa" w:w="2494"/>
            <w:vAlign w:val="center"/>
          </w:tcPr>
          <w:p>
            <w:pPr>
              <w:spacing w:after="20"/>
            </w:pPr>
            <w:r>
              <w:rPr>
                <w:rFonts w:ascii="Aptos" w:hAnsi="Aptos"/>
                <w:color w:val="0B1F33"/>
                <w:sz w:val="14"/>
              </w:rPr>
              <w:t>Yapay_Zeka_RES_Modeli.json</w:t>
            </w:r>
          </w:p>
        </w:tc>
        <w:tc>
          <w:tcPr>
            <w:tcW w:type="dxa" w:w="2097"/>
            <w:vAlign w:val="center"/>
          </w:tcPr>
          <w:p>
            <w:pPr>
              <w:spacing w:after="20"/>
            </w:pPr>
            <w:r>
              <w:rPr>
                <w:rFonts w:ascii="Aptos" w:hAnsi="Aptos"/>
                <w:color w:val="0B1F33"/>
                <w:sz w:val="14"/>
              </w:rPr>
              <w:t>RES XGBoost modeli</w:t>
            </w:r>
          </w:p>
        </w:tc>
        <w:tc>
          <w:tcPr>
            <w:tcW w:type="dxa" w:w="1304"/>
            <w:vAlign w:val="center"/>
          </w:tcPr>
          <w:p>
            <w:pPr>
              <w:spacing w:after="20"/>
            </w:pPr>
            <w:r>
              <w:rPr>
                <w:rFonts w:ascii="Aptos" w:hAnsi="Aptos"/>
                <w:color w:val="0B1F33"/>
                <w:sz w:val="14"/>
              </w:rPr>
              <w:t>12 özellik / 150 ağaç</w:t>
            </w:r>
          </w:p>
        </w:tc>
        <w:tc>
          <w:tcPr>
            <w:tcW w:type="dxa" w:w="1247"/>
            <w:vAlign w:val="center"/>
          </w:tcPr>
          <w:p>
            <w:pPr>
              <w:spacing w:after="20"/>
            </w:pPr>
            <w:r>
              <w:rPr>
                <w:rFonts w:ascii="Aptos" w:hAnsi="Aptos"/>
                <w:color w:val="0B1F33"/>
                <w:sz w:val="14"/>
              </w:rPr>
              <w:t>AKTİF</w:t>
            </w:r>
          </w:p>
        </w:tc>
        <w:tc>
          <w:tcPr>
            <w:tcW w:type="dxa" w:w="2324"/>
            <w:vAlign w:val="center"/>
          </w:tcPr>
          <w:p>
            <w:pPr>
              <w:spacing w:after="20"/>
            </w:pPr>
            <w:r>
              <w:rPr>
                <w:rFonts w:ascii="Aptos" w:hAnsi="Aptos"/>
                <w:color w:val="0B1F33"/>
                <w:sz w:val="14"/>
              </w:rPr>
              <w:t>reg:squarederror.</w:t>
            </w:r>
          </w:p>
        </w:tc>
      </w:tr>
      <w:tr>
        <w:tc>
          <w:tcPr>
            <w:tcW w:type="dxa" w:w="2494"/>
            <w:vAlign w:val="center"/>
            <w:shd w:fill="F8FAFC"/>
          </w:tcPr>
          <w:p>
            <w:pPr>
              <w:spacing w:after="20"/>
            </w:pPr>
            <w:r>
              <w:rPr>
                <w:rFonts w:ascii="Aptos" w:hAnsi="Aptos"/>
                <w:color w:val="0B1F33"/>
                <w:sz w:val="14"/>
              </w:rPr>
              <w:t>calculate_scores.py</w:t>
            </w:r>
          </w:p>
        </w:tc>
        <w:tc>
          <w:tcPr>
            <w:tcW w:type="dxa" w:w="2097"/>
            <w:vAlign w:val="center"/>
            <w:shd w:fill="F8FAFC"/>
          </w:tcPr>
          <w:p>
            <w:pPr>
              <w:spacing w:after="20"/>
            </w:pPr>
            <w:r>
              <w:rPr>
                <w:rFonts w:ascii="Aptos" w:hAnsi="Aptos"/>
                <w:color w:val="0B1F33"/>
                <w:sz w:val="14"/>
              </w:rPr>
              <w:t>Ayrı GES/RES skor üretimi</w:t>
            </w:r>
          </w:p>
        </w:tc>
        <w:tc>
          <w:tcPr>
            <w:tcW w:type="dxa" w:w="1304"/>
            <w:vAlign w:val="center"/>
            <w:shd w:fill="F8FAFC"/>
          </w:tcPr>
          <w:p>
            <w:pPr>
              <w:spacing w:after="20"/>
            </w:pPr>
            <w:r>
              <w:rPr>
                <w:rFonts w:ascii="Aptos" w:hAnsi="Aptos"/>
                <w:color w:val="0B1F33"/>
                <w:sz w:val="14"/>
              </w:rPr>
              <w:t>Python</w:t>
            </w:r>
          </w:p>
        </w:tc>
        <w:tc>
          <w:tcPr>
            <w:tcW w:type="dxa" w:w="1247"/>
            <w:vAlign w:val="center"/>
            <w:shd w:fill="F8FAFC"/>
          </w:tcPr>
          <w:p>
            <w:pPr>
              <w:spacing w:after="20"/>
            </w:pPr>
            <w:r>
              <w:rPr>
                <w:rFonts w:ascii="Aptos" w:hAnsi="Aptos"/>
                <w:color w:val="0B1F33"/>
                <w:sz w:val="14"/>
              </w:rPr>
              <w:t>AKTİF-REFERANS</w:t>
            </w:r>
          </w:p>
        </w:tc>
        <w:tc>
          <w:tcPr>
            <w:tcW w:type="dxa" w:w="2324"/>
            <w:vAlign w:val="center"/>
            <w:shd w:fill="F8FAFC"/>
          </w:tcPr>
          <w:p>
            <w:pPr>
              <w:spacing w:after="20"/>
            </w:pPr>
            <w:r>
              <w:rPr>
                <w:rFonts w:ascii="Aptos" w:hAnsi="Aptos"/>
                <w:color w:val="0B1F33"/>
                <w:sz w:val="14"/>
              </w:rPr>
              <w:t>Ağırlıklar: 60/30/-10.</w:t>
            </w:r>
          </w:p>
        </w:tc>
      </w:tr>
      <w:tr>
        <w:tc>
          <w:tcPr>
            <w:tcW w:type="dxa" w:w="2494"/>
            <w:vAlign w:val="center"/>
          </w:tcPr>
          <w:p>
            <w:pPr>
              <w:spacing w:after="20"/>
            </w:pPr>
            <w:r>
              <w:rPr>
                <w:rFonts w:ascii="Aptos" w:hAnsi="Aptos"/>
                <w:color w:val="0B1F33"/>
                <w:sz w:val="14"/>
              </w:rPr>
              <w:t>egitim_test.py</w:t>
            </w:r>
          </w:p>
        </w:tc>
        <w:tc>
          <w:tcPr>
            <w:tcW w:type="dxa" w:w="2097"/>
            <w:vAlign w:val="center"/>
          </w:tcPr>
          <w:p>
            <w:pPr>
              <w:spacing w:after="20"/>
            </w:pPr>
            <w:r>
              <w:rPr>
                <w:rFonts w:ascii="Aptos" w:hAnsi="Aptos"/>
                <w:color w:val="0B1F33"/>
                <w:sz w:val="14"/>
              </w:rPr>
              <w:t>İki model eğitim ve değerlendirme</w:t>
            </w:r>
          </w:p>
        </w:tc>
        <w:tc>
          <w:tcPr>
            <w:tcW w:type="dxa" w:w="1304"/>
            <w:vAlign w:val="center"/>
          </w:tcPr>
          <w:p>
            <w:pPr>
              <w:spacing w:after="20"/>
            </w:pPr>
            <w:r>
              <w:rPr>
                <w:rFonts w:ascii="Aptos" w:hAnsi="Aptos"/>
                <w:color w:val="0B1F33"/>
                <w:sz w:val="14"/>
              </w:rPr>
              <w:t>Python</w:t>
            </w:r>
          </w:p>
        </w:tc>
        <w:tc>
          <w:tcPr>
            <w:tcW w:type="dxa" w:w="1247"/>
            <w:vAlign w:val="center"/>
          </w:tcPr>
          <w:p>
            <w:pPr>
              <w:spacing w:after="20"/>
            </w:pPr>
            <w:r>
              <w:rPr>
                <w:rFonts w:ascii="Aptos" w:hAnsi="Aptos"/>
                <w:color w:val="0B1F33"/>
                <w:sz w:val="14"/>
              </w:rPr>
              <w:t>AKTİF-REFERANS</w:t>
            </w:r>
          </w:p>
        </w:tc>
        <w:tc>
          <w:tcPr>
            <w:tcW w:type="dxa" w:w="2324"/>
            <w:vAlign w:val="center"/>
          </w:tcPr>
          <w:p>
            <w:pPr>
              <w:spacing w:after="20"/>
            </w:pPr>
            <w:r>
              <w:rPr>
                <w:rFonts w:ascii="Aptos" w:hAnsi="Aptos"/>
                <w:color w:val="0B1F33"/>
                <w:sz w:val="14"/>
              </w:rPr>
              <w:t>%80/%20 rastgele satır bölmesi.</w:t>
            </w:r>
          </w:p>
        </w:tc>
      </w:tr>
      <w:tr>
        <w:tc>
          <w:tcPr>
            <w:tcW w:type="dxa" w:w="2494"/>
            <w:vAlign w:val="center"/>
            <w:shd w:fill="F8FAFC"/>
          </w:tcPr>
          <w:p>
            <w:pPr>
              <w:spacing w:after="20"/>
            </w:pPr>
            <w:r>
              <w:rPr>
                <w:rFonts w:ascii="Aptos" w:hAnsi="Aptos"/>
                <w:color w:val="0B1F33"/>
                <w:sz w:val="14"/>
              </w:rPr>
              <w:t>acıklanabilirai.py</w:t>
            </w:r>
          </w:p>
        </w:tc>
        <w:tc>
          <w:tcPr>
            <w:tcW w:type="dxa" w:w="2097"/>
            <w:vAlign w:val="center"/>
            <w:shd w:fill="F8FAFC"/>
          </w:tcPr>
          <w:p>
            <w:pPr>
              <w:spacing w:after="20"/>
            </w:pPr>
            <w:r>
              <w:rPr>
                <w:rFonts w:ascii="Aptos" w:hAnsi="Aptos"/>
                <w:color w:val="0B1F33"/>
                <w:sz w:val="14"/>
              </w:rPr>
              <w:t>GES SHAP üretimi</w:t>
            </w:r>
          </w:p>
        </w:tc>
        <w:tc>
          <w:tcPr>
            <w:tcW w:type="dxa" w:w="1304"/>
            <w:vAlign w:val="center"/>
            <w:shd w:fill="F8FAFC"/>
          </w:tcPr>
          <w:p>
            <w:pPr>
              <w:spacing w:after="20"/>
            </w:pPr>
            <w:r>
              <w:rPr>
                <w:rFonts w:ascii="Aptos" w:hAnsi="Aptos"/>
                <w:color w:val="0B1F33"/>
                <w:sz w:val="14"/>
              </w:rPr>
              <w:t>Python</w:t>
            </w:r>
          </w:p>
        </w:tc>
        <w:tc>
          <w:tcPr>
            <w:tcW w:type="dxa" w:w="1247"/>
            <w:vAlign w:val="center"/>
            <w:shd w:fill="F8FAFC"/>
          </w:tcPr>
          <w:p>
            <w:pPr>
              <w:spacing w:after="20"/>
            </w:pPr>
            <w:r>
              <w:rPr>
                <w:rFonts w:ascii="Aptos" w:hAnsi="Aptos"/>
                <w:color w:val="0B1F33"/>
                <w:sz w:val="14"/>
              </w:rPr>
              <w:t>PROTOTİP</w:t>
            </w:r>
          </w:p>
        </w:tc>
        <w:tc>
          <w:tcPr>
            <w:tcW w:type="dxa" w:w="2324"/>
            <w:vAlign w:val="center"/>
            <w:shd w:fill="F8FAFC"/>
          </w:tcPr>
          <w:p>
            <w:pPr>
              <w:spacing w:after="20"/>
            </w:pPr>
            <w:r>
              <w:rPr>
                <w:rFonts w:ascii="Aptos" w:hAnsi="Aptos"/>
                <w:color w:val="0B1F33"/>
                <w:sz w:val="14"/>
              </w:rPr>
              <w:t>Tam veri SHAP hesaplaması ve pickle önbelleği.</w:t>
            </w:r>
          </w:p>
        </w:tc>
      </w:tr>
      <w:tr>
        <w:tc>
          <w:tcPr>
            <w:tcW w:type="dxa" w:w="2494"/>
            <w:vAlign w:val="center"/>
          </w:tcPr>
          <w:p>
            <w:pPr>
              <w:spacing w:after="20"/>
            </w:pPr>
            <w:r>
              <w:rPr>
                <w:rFonts w:ascii="Aptos" w:hAnsi="Aptos"/>
                <w:color w:val="0B1F33"/>
                <w:sz w:val="14"/>
              </w:rPr>
              <w:t>SHAP_Interaktif_Rapor.html</w:t>
            </w:r>
          </w:p>
        </w:tc>
        <w:tc>
          <w:tcPr>
            <w:tcW w:type="dxa" w:w="2097"/>
            <w:vAlign w:val="center"/>
          </w:tcPr>
          <w:p>
            <w:pPr>
              <w:spacing w:after="20"/>
            </w:pPr>
            <w:r>
              <w:rPr>
                <w:rFonts w:ascii="Aptos" w:hAnsi="Aptos"/>
                <w:color w:val="0B1F33"/>
                <w:sz w:val="14"/>
              </w:rPr>
              <w:t>İnteraktif SHAP çıktısı</w:t>
            </w:r>
          </w:p>
        </w:tc>
        <w:tc>
          <w:tcPr>
            <w:tcW w:type="dxa" w:w="1304"/>
            <w:vAlign w:val="center"/>
          </w:tcPr>
          <w:p>
            <w:pPr>
              <w:spacing w:after="20"/>
            </w:pPr>
            <w:r>
              <w:rPr>
                <w:rFonts w:ascii="Aptos" w:hAnsi="Aptos"/>
                <w:color w:val="0B1F33"/>
                <w:sz w:val="14"/>
              </w:rPr>
              <w:t>HTML</w:t>
            </w:r>
          </w:p>
        </w:tc>
        <w:tc>
          <w:tcPr>
            <w:tcW w:type="dxa" w:w="1247"/>
            <w:vAlign w:val="center"/>
          </w:tcPr>
          <w:p>
            <w:pPr>
              <w:spacing w:after="20"/>
            </w:pPr>
            <w:r>
              <w:rPr>
                <w:rFonts w:ascii="Aptos" w:hAnsi="Aptos"/>
                <w:color w:val="0B1F33"/>
                <w:sz w:val="14"/>
              </w:rPr>
              <w:t>PROTOTİP</w:t>
            </w:r>
          </w:p>
        </w:tc>
        <w:tc>
          <w:tcPr>
            <w:tcW w:type="dxa" w:w="2324"/>
            <w:vAlign w:val="center"/>
          </w:tcPr>
          <w:p>
            <w:pPr>
              <w:spacing w:after="20"/>
            </w:pPr>
            <w:r>
              <w:rPr>
                <w:rFonts w:ascii="Aptos" w:hAnsi="Aptos"/>
                <w:color w:val="0B1F33"/>
                <w:sz w:val="14"/>
              </w:rPr>
              <w:t>İlk 100 kayıt; CDN bağımlılığı var.</w:t>
            </w:r>
          </w:p>
        </w:tc>
      </w:tr>
      <w:tr>
        <w:tc>
          <w:tcPr>
            <w:tcW w:type="dxa" w:w="2494"/>
            <w:vAlign w:val="center"/>
            <w:shd w:fill="F8FAFC"/>
          </w:tcPr>
          <w:p>
            <w:pPr>
              <w:spacing w:after="20"/>
            </w:pPr>
            <w:r>
              <w:rPr>
                <w:rFonts w:ascii="Aptos" w:hAnsi="Aptos"/>
                <w:color w:val="0B1F33"/>
                <w:sz w:val="14"/>
              </w:rPr>
              <w:t>POWER_Daily_2025_cleaned.csv</w:t>
            </w:r>
          </w:p>
        </w:tc>
        <w:tc>
          <w:tcPr>
            <w:tcW w:type="dxa" w:w="2097"/>
            <w:vAlign w:val="center"/>
            <w:shd w:fill="F8FAFC"/>
          </w:tcPr>
          <w:p>
            <w:pPr>
              <w:spacing w:after="20"/>
            </w:pPr>
            <w:r>
              <w:rPr>
                <w:rFonts w:ascii="Aptos" w:hAnsi="Aptos"/>
                <w:color w:val="0B1F33"/>
                <w:sz w:val="14"/>
              </w:rPr>
              <w:t>Tekil/örnek 2025 meteoroloji verisi</w:t>
            </w:r>
          </w:p>
        </w:tc>
        <w:tc>
          <w:tcPr>
            <w:tcW w:type="dxa" w:w="1304"/>
            <w:vAlign w:val="center"/>
            <w:shd w:fill="F8FAFC"/>
          </w:tcPr>
          <w:p>
            <w:pPr>
              <w:spacing w:after="20"/>
            </w:pPr>
            <w:r>
              <w:rPr>
                <w:rFonts w:ascii="Aptos" w:hAnsi="Aptos"/>
                <w:color w:val="0B1F33"/>
                <w:sz w:val="14"/>
              </w:rPr>
              <w:t>339 × 14</w:t>
            </w:r>
          </w:p>
        </w:tc>
        <w:tc>
          <w:tcPr>
            <w:tcW w:type="dxa" w:w="1247"/>
            <w:vAlign w:val="center"/>
            <w:shd w:fill="F8FAFC"/>
          </w:tcPr>
          <w:p>
            <w:pPr>
              <w:spacing w:after="20"/>
            </w:pPr>
            <w:r>
              <w:rPr>
                <w:rFonts w:ascii="Aptos" w:hAnsi="Aptos"/>
                <w:color w:val="0B1F33"/>
                <w:sz w:val="14"/>
              </w:rPr>
              <w:t>AYRI PROTOTİP</w:t>
            </w:r>
          </w:p>
        </w:tc>
        <w:tc>
          <w:tcPr>
            <w:tcW w:type="dxa" w:w="2324"/>
            <w:vAlign w:val="center"/>
            <w:shd w:fill="F8FAFC"/>
          </w:tcPr>
          <w:p>
            <w:pPr>
              <w:spacing w:after="20"/>
            </w:pPr>
            <w:r>
              <w:rPr>
                <w:rFonts w:ascii="Aptos" w:hAnsi="Aptos"/>
                <w:color w:val="0B1F33"/>
                <w:sz w:val="14"/>
              </w:rPr>
              <w:t>Ana 2023 ilçe veri setiyle doğrudan birleştirilmemeli.</w:t>
            </w:r>
          </w:p>
        </w:tc>
      </w:tr>
      <w:tr>
        <w:tc>
          <w:tcPr>
            <w:tcW w:type="dxa" w:w="2494"/>
            <w:vAlign w:val="center"/>
          </w:tcPr>
          <w:p>
            <w:pPr>
              <w:spacing w:after="20"/>
            </w:pPr>
            <w:r>
              <w:rPr>
                <w:rFonts w:ascii="Aptos" w:hAnsi="Aptos"/>
                <w:color w:val="0B1F33"/>
                <w:sz w:val="14"/>
              </w:rPr>
              <w:t>metveri/python/*</w:t>
            </w:r>
          </w:p>
        </w:tc>
        <w:tc>
          <w:tcPr>
            <w:tcW w:type="dxa" w:w="2097"/>
            <w:vAlign w:val="center"/>
          </w:tcPr>
          <w:p>
            <w:pPr>
              <w:spacing w:after="20"/>
            </w:pPr>
            <w:r>
              <w:rPr>
                <w:rFonts w:ascii="Aptos" w:hAnsi="Aptos"/>
                <w:color w:val="0B1F33"/>
                <w:sz w:val="14"/>
              </w:rPr>
              <w:t>Kod ve model kopyaları</w:t>
            </w:r>
          </w:p>
        </w:tc>
        <w:tc>
          <w:tcPr>
            <w:tcW w:type="dxa" w:w="1304"/>
            <w:vAlign w:val="center"/>
          </w:tcPr>
          <w:p>
            <w:pPr>
              <w:spacing w:after="20"/>
            </w:pPr>
            <w:r>
              <w:rPr>
                <w:rFonts w:ascii="Aptos" w:hAnsi="Aptos"/>
                <w:color w:val="0B1F33"/>
                <w:sz w:val="14"/>
              </w:rPr>
              <w:t>yinelenen dosyalar</w:t>
            </w:r>
          </w:p>
        </w:tc>
        <w:tc>
          <w:tcPr>
            <w:tcW w:type="dxa" w:w="1247"/>
            <w:vAlign w:val="center"/>
          </w:tcPr>
          <w:p>
            <w:pPr>
              <w:spacing w:after="20"/>
            </w:pPr>
            <w:r>
              <w:rPr>
                <w:rFonts w:ascii="Aptos" w:hAnsi="Aptos"/>
                <w:color w:val="0B1F33"/>
                <w:sz w:val="14"/>
              </w:rPr>
              <w:t>TEMİZLENECEK</w:t>
            </w:r>
          </w:p>
        </w:tc>
        <w:tc>
          <w:tcPr>
            <w:tcW w:type="dxa" w:w="2324"/>
            <w:vAlign w:val="center"/>
          </w:tcPr>
          <w:p>
            <w:pPr>
              <w:spacing w:after="20"/>
            </w:pPr>
            <w:r>
              <w:rPr>
                <w:rFonts w:ascii="Aptos" w:hAnsi="Aptos"/>
                <w:color w:val="0B1F33"/>
                <w:sz w:val="14"/>
              </w:rPr>
              <w:t>Tek kaynak deposunda mükerrerlik kaldırılmalı.</w:t>
            </w:r>
          </w:p>
        </w:tc>
      </w:tr>
    </w:tbl>
    <w:p>
      <w:pPr>
        <w:spacing w:after="0"/>
      </w:pPr>
    </w:p>
    <w:tbl>
      <w:tblPr>
        <w:tblW w:type="auto" w:w="0"/>
        <w:jc w:val="center"/>
        <w:tblLayout w:type="fixed"/>
        <w:tblLook w:firstColumn="1" w:firstRow="1" w:lastColumn="0" w:lastRow="0" w:noHBand="0" w:noVBand="1" w:val="04A0"/>
      </w:tblPr>
      <w:tblGrid>
        <w:gridCol w:w="10200"/>
      </w:tblGrid>
      <w:tr>
        <w:tc>
          <w:tcPr>
            <w:tcW w:type="dxa" w:w="9242"/>
            <w:shd w:fill="FEF3C7"/>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Depo temizliği — </w:t>
            </w:r>
            <w:r>
              <w:rPr>
                <w:rFonts w:ascii="Aptos" w:hAnsi="Aptos"/>
                <w:color w:val="0B1F33"/>
                <w:sz w:val="19"/>
              </w:rPr>
              <w:t>metveri/python altındaki kopyalar ile eski birleşik skor modeli ayrı archive/ dizinine taşınmalıdır. Aktif model dosyalarının SHA-256 özeti ve feature_schema.json dosyası oluşturulmalıdır.</w:t>
            </w:r>
          </w:p>
        </w:tc>
      </w:tr>
    </w:tbl>
    <w:p>
      <w:pPr>
        <w:pStyle w:val="Heading1"/>
      </w:pPr>
      <w:r>
        <w:t>4. Veri Mimarisi ve Veri Sözlüğü</w:t>
      </w:r>
    </w:p>
    <w:p>
      <w:pPr>
        <w:pStyle w:val="Heading2"/>
      </w:pPr>
      <w:r>
        <w:t>4.1 Güncel Ana Veri Seti</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324"/>
            <w:shd w:fill="0B1F33"/>
            <w:vAlign w:val="center"/>
          </w:tcPr>
          <w:p>
            <w:pPr>
              <w:jc w:val="center"/>
            </w:pPr>
            <w:r>
              <w:rPr>
                <w:rFonts w:ascii="Aptos" w:hAnsi="Aptos"/>
                <w:b/>
                <w:color w:val="FFFFFF"/>
                <w:sz w:val="16"/>
              </w:rPr>
              <w:t>Ölçüt</w:t>
            </w:r>
          </w:p>
        </w:tc>
        <w:tc>
          <w:tcPr>
            <w:tcW w:type="dxa" w:w="2324"/>
            <w:shd w:fill="0B1F33"/>
            <w:vAlign w:val="center"/>
          </w:tcPr>
          <w:p>
            <w:pPr>
              <w:jc w:val="center"/>
            </w:pPr>
            <w:r>
              <w:rPr>
                <w:rFonts w:ascii="Aptos" w:hAnsi="Aptos"/>
                <w:b/>
                <w:color w:val="FFFFFF"/>
                <w:sz w:val="16"/>
              </w:rPr>
              <w:t>Değer</w:t>
            </w:r>
          </w:p>
        </w:tc>
        <w:tc>
          <w:tcPr>
            <w:tcW w:type="dxa" w:w="4592"/>
            <w:shd w:fill="0B1F33"/>
            <w:vAlign w:val="center"/>
          </w:tcPr>
          <w:p>
            <w:pPr>
              <w:jc w:val="center"/>
            </w:pPr>
            <w:r>
              <w:rPr>
                <w:rFonts w:ascii="Aptos" w:hAnsi="Aptos"/>
                <w:b/>
                <w:color w:val="FFFFFF"/>
                <w:sz w:val="16"/>
              </w:rPr>
              <w:t>Yorum</w:t>
            </w:r>
          </w:p>
        </w:tc>
      </w:tr>
      <w:tr>
        <w:tc>
          <w:tcPr>
            <w:tcW w:type="dxa" w:w="2324"/>
            <w:vAlign w:val="center"/>
          </w:tcPr>
          <w:p>
            <w:pPr>
              <w:spacing w:after="20"/>
            </w:pPr>
            <w:r>
              <w:rPr>
                <w:rFonts w:ascii="Aptos" w:hAnsi="Aptos"/>
                <w:color w:val="0B1F33"/>
                <w:sz w:val="16"/>
              </w:rPr>
              <w:t>Satır sayısı</w:t>
            </w:r>
          </w:p>
        </w:tc>
        <w:tc>
          <w:tcPr>
            <w:tcW w:type="dxa" w:w="2324"/>
            <w:vAlign w:val="center"/>
          </w:tcPr>
          <w:p>
            <w:pPr>
              <w:spacing w:after="20"/>
            </w:pPr>
            <w:r>
              <w:rPr>
                <w:rFonts w:ascii="Aptos" w:hAnsi="Aptos"/>
                <w:color w:val="0B1F33"/>
                <w:sz w:val="16"/>
              </w:rPr>
              <w:t>349.305</w:t>
            </w:r>
          </w:p>
        </w:tc>
        <w:tc>
          <w:tcPr>
            <w:tcW w:type="dxa" w:w="4592"/>
            <w:vAlign w:val="center"/>
          </w:tcPr>
          <w:p>
            <w:pPr>
              <w:spacing w:after="20"/>
            </w:pPr>
            <w:r>
              <w:rPr>
                <w:rFonts w:ascii="Aptos" w:hAnsi="Aptos"/>
                <w:color w:val="0B1F33"/>
                <w:sz w:val="16"/>
              </w:rPr>
              <w:t>957 ilçe × 365 gün</w:t>
            </w:r>
          </w:p>
        </w:tc>
      </w:tr>
      <w:tr>
        <w:tc>
          <w:tcPr>
            <w:tcW w:type="dxa" w:w="2324"/>
            <w:vAlign w:val="center"/>
            <w:shd w:fill="F8FAFC"/>
          </w:tcPr>
          <w:p>
            <w:pPr>
              <w:spacing w:after="20"/>
            </w:pPr>
            <w:r>
              <w:rPr>
                <w:rFonts w:ascii="Aptos" w:hAnsi="Aptos"/>
                <w:color w:val="0B1F33"/>
                <w:sz w:val="16"/>
              </w:rPr>
              <w:t>Sütun sayısı</w:t>
            </w:r>
          </w:p>
        </w:tc>
        <w:tc>
          <w:tcPr>
            <w:tcW w:type="dxa" w:w="2324"/>
            <w:vAlign w:val="center"/>
            <w:shd w:fill="F8FAFC"/>
          </w:tcPr>
          <w:p>
            <w:pPr>
              <w:spacing w:after="20"/>
            </w:pPr>
            <w:r>
              <w:rPr>
                <w:rFonts w:ascii="Aptos" w:hAnsi="Aptos"/>
                <w:color w:val="0B1F33"/>
                <w:sz w:val="16"/>
              </w:rPr>
              <w:t>17</w:t>
            </w:r>
          </w:p>
        </w:tc>
        <w:tc>
          <w:tcPr>
            <w:tcW w:type="dxa" w:w="4592"/>
            <w:vAlign w:val="center"/>
            <w:shd w:fill="F8FAFC"/>
          </w:tcPr>
          <w:p>
            <w:pPr>
              <w:spacing w:after="20"/>
            </w:pPr>
            <w:r>
              <w:rPr>
                <w:rFonts w:ascii="Aptos" w:hAnsi="Aptos"/>
                <w:color w:val="0B1F33"/>
                <w:sz w:val="16"/>
              </w:rPr>
              <w:t>3 kimlik/zaman + 12 özellik + 2 hedef</w:t>
            </w:r>
          </w:p>
        </w:tc>
      </w:tr>
      <w:tr>
        <w:tc>
          <w:tcPr>
            <w:tcW w:type="dxa" w:w="2324"/>
            <w:vAlign w:val="center"/>
          </w:tcPr>
          <w:p>
            <w:pPr>
              <w:spacing w:after="20"/>
            </w:pPr>
            <w:r>
              <w:rPr>
                <w:rFonts w:ascii="Aptos" w:hAnsi="Aptos"/>
                <w:color w:val="0B1F33"/>
                <w:sz w:val="16"/>
              </w:rPr>
              <w:t>İl sayısı</w:t>
            </w:r>
          </w:p>
        </w:tc>
        <w:tc>
          <w:tcPr>
            <w:tcW w:type="dxa" w:w="2324"/>
            <w:vAlign w:val="center"/>
          </w:tcPr>
          <w:p>
            <w:pPr>
              <w:spacing w:after="20"/>
            </w:pPr>
            <w:r>
              <w:rPr>
                <w:rFonts w:ascii="Aptos" w:hAnsi="Aptos"/>
                <w:color w:val="0B1F33"/>
                <w:sz w:val="16"/>
              </w:rPr>
              <w:t>81</w:t>
            </w:r>
          </w:p>
        </w:tc>
        <w:tc>
          <w:tcPr>
            <w:tcW w:type="dxa" w:w="4592"/>
            <w:vAlign w:val="center"/>
          </w:tcPr>
          <w:p>
            <w:pPr>
              <w:spacing w:after="20"/>
            </w:pPr>
            <w:r>
              <w:rPr>
                <w:rFonts w:ascii="Aptos" w:hAnsi="Aptos"/>
                <w:color w:val="0B1F33"/>
                <w:sz w:val="16"/>
              </w:rPr>
              <w:t>Tüm iller</w:t>
            </w:r>
          </w:p>
        </w:tc>
      </w:tr>
      <w:tr>
        <w:tc>
          <w:tcPr>
            <w:tcW w:type="dxa" w:w="2324"/>
            <w:vAlign w:val="center"/>
            <w:shd w:fill="F8FAFC"/>
          </w:tcPr>
          <w:p>
            <w:pPr>
              <w:spacing w:after="20"/>
            </w:pPr>
            <w:r>
              <w:rPr>
                <w:rFonts w:ascii="Aptos" w:hAnsi="Aptos"/>
                <w:color w:val="0B1F33"/>
                <w:sz w:val="16"/>
              </w:rPr>
              <w:t>İl+ilçe çifti</w:t>
            </w:r>
          </w:p>
        </w:tc>
        <w:tc>
          <w:tcPr>
            <w:tcW w:type="dxa" w:w="2324"/>
            <w:vAlign w:val="center"/>
            <w:shd w:fill="F8FAFC"/>
          </w:tcPr>
          <w:p>
            <w:pPr>
              <w:spacing w:after="20"/>
            </w:pPr>
            <w:r>
              <w:rPr>
                <w:rFonts w:ascii="Aptos" w:hAnsi="Aptos"/>
                <w:color w:val="0B1F33"/>
                <w:sz w:val="16"/>
              </w:rPr>
              <w:t>957</w:t>
            </w:r>
          </w:p>
        </w:tc>
        <w:tc>
          <w:tcPr>
            <w:tcW w:type="dxa" w:w="4592"/>
            <w:vAlign w:val="center"/>
            <w:shd w:fill="F8FAFC"/>
          </w:tcPr>
          <w:p>
            <w:pPr>
              <w:spacing w:after="20"/>
            </w:pPr>
            <w:r>
              <w:rPr>
                <w:rFonts w:ascii="Aptos" w:hAnsi="Aptos"/>
                <w:color w:val="0B1F33"/>
                <w:sz w:val="16"/>
              </w:rPr>
              <w:t>Birleşik anahtar; tam kapsam</w:t>
            </w:r>
          </w:p>
        </w:tc>
      </w:tr>
      <w:tr>
        <w:tc>
          <w:tcPr>
            <w:tcW w:type="dxa" w:w="2324"/>
            <w:vAlign w:val="center"/>
          </w:tcPr>
          <w:p>
            <w:pPr>
              <w:spacing w:after="20"/>
            </w:pPr>
            <w:r>
              <w:rPr>
                <w:rFonts w:ascii="Aptos" w:hAnsi="Aptos"/>
                <w:color w:val="0B1F33"/>
                <w:sz w:val="16"/>
              </w:rPr>
              <w:t>Benzersiz ilçe adı</w:t>
            </w:r>
          </w:p>
        </w:tc>
        <w:tc>
          <w:tcPr>
            <w:tcW w:type="dxa" w:w="2324"/>
            <w:vAlign w:val="center"/>
          </w:tcPr>
          <w:p>
            <w:pPr>
              <w:spacing w:after="20"/>
            </w:pPr>
            <w:r>
              <w:rPr>
                <w:rFonts w:ascii="Aptos" w:hAnsi="Aptos"/>
                <w:color w:val="0B1F33"/>
                <w:sz w:val="16"/>
              </w:rPr>
              <w:t>936</w:t>
            </w:r>
          </w:p>
        </w:tc>
        <w:tc>
          <w:tcPr>
            <w:tcW w:type="dxa" w:w="4592"/>
            <w:vAlign w:val="center"/>
          </w:tcPr>
          <w:p>
            <w:pPr>
              <w:spacing w:after="20"/>
            </w:pPr>
            <w:r>
              <w:rPr>
                <w:rFonts w:ascii="Aptos" w:hAnsi="Aptos"/>
                <w:color w:val="0B1F33"/>
                <w:sz w:val="16"/>
              </w:rPr>
              <w:t>Aynı adlı ilçeler farklı illerde bulunabilir</w:t>
            </w:r>
          </w:p>
        </w:tc>
      </w:tr>
      <w:tr>
        <w:tc>
          <w:tcPr>
            <w:tcW w:type="dxa" w:w="2324"/>
            <w:vAlign w:val="center"/>
            <w:shd w:fill="F8FAFC"/>
          </w:tcPr>
          <w:p>
            <w:pPr>
              <w:spacing w:after="20"/>
            </w:pPr>
            <w:r>
              <w:rPr>
                <w:rFonts w:ascii="Aptos" w:hAnsi="Aptos"/>
                <w:color w:val="0B1F33"/>
                <w:sz w:val="16"/>
              </w:rPr>
              <w:t>Tarih aralığı</w:t>
            </w:r>
          </w:p>
        </w:tc>
        <w:tc>
          <w:tcPr>
            <w:tcW w:type="dxa" w:w="2324"/>
            <w:vAlign w:val="center"/>
            <w:shd w:fill="F8FAFC"/>
          </w:tcPr>
          <w:p>
            <w:pPr>
              <w:spacing w:after="20"/>
            </w:pPr>
            <w:r>
              <w:rPr>
                <w:rFonts w:ascii="Aptos" w:hAnsi="Aptos"/>
                <w:color w:val="0B1F33"/>
                <w:sz w:val="16"/>
              </w:rPr>
              <w:t>01.01.2023–31.12.2023</w:t>
            </w:r>
          </w:p>
        </w:tc>
        <w:tc>
          <w:tcPr>
            <w:tcW w:type="dxa" w:w="4592"/>
            <w:vAlign w:val="center"/>
            <w:shd w:fill="F8FAFC"/>
          </w:tcPr>
          <w:p>
            <w:pPr>
              <w:spacing w:after="20"/>
            </w:pPr>
            <w:r>
              <w:rPr>
                <w:rFonts w:ascii="Aptos" w:hAnsi="Aptos"/>
                <w:color w:val="0B1F33"/>
                <w:sz w:val="16"/>
              </w:rPr>
              <w:t>365 benzersiz gün</w:t>
            </w:r>
          </w:p>
        </w:tc>
      </w:tr>
      <w:tr>
        <w:tc>
          <w:tcPr>
            <w:tcW w:type="dxa" w:w="2324"/>
            <w:vAlign w:val="center"/>
          </w:tcPr>
          <w:p>
            <w:pPr>
              <w:spacing w:after="20"/>
            </w:pPr>
            <w:r>
              <w:rPr>
                <w:rFonts w:ascii="Aptos" w:hAnsi="Aptos"/>
                <w:color w:val="0B1F33"/>
                <w:sz w:val="16"/>
              </w:rPr>
              <w:t>Eksik değer</w:t>
            </w:r>
          </w:p>
        </w:tc>
        <w:tc>
          <w:tcPr>
            <w:tcW w:type="dxa" w:w="2324"/>
            <w:vAlign w:val="center"/>
          </w:tcPr>
          <w:p>
            <w:pPr>
              <w:spacing w:after="20"/>
            </w:pPr>
            <w:r>
              <w:rPr>
                <w:rFonts w:ascii="Aptos" w:hAnsi="Aptos"/>
                <w:color w:val="0B1F33"/>
                <w:sz w:val="16"/>
              </w:rPr>
              <w:t>0</w:t>
            </w:r>
          </w:p>
        </w:tc>
        <w:tc>
          <w:tcPr>
            <w:tcW w:type="dxa" w:w="4592"/>
            <w:vAlign w:val="center"/>
          </w:tcPr>
          <w:p>
            <w:pPr>
              <w:spacing w:after="20"/>
            </w:pPr>
            <w:r>
              <w:rPr>
                <w:rFonts w:ascii="Aptos" w:hAnsi="Aptos"/>
                <w:color w:val="0B1F33"/>
                <w:sz w:val="16"/>
              </w:rPr>
              <w:t>Güncel final CSV içinde null yok</w:t>
            </w:r>
          </w:p>
        </w:tc>
      </w:tr>
      <w:tr>
        <w:tc>
          <w:tcPr>
            <w:tcW w:type="dxa" w:w="2324"/>
            <w:vAlign w:val="center"/>
            <w:shd w:fill="F8FAFC"/>
          </w:tcPr>
          <w:p>
            <w:pPr>
              <w:spacing w:after="20"/>
            </w:pPr>
            <w:r>
              <w:rPr>
                <w:rFonts w:ascii="Aptos" w:hAnsi="Aptos"/>
                <w:color w:val="0B1F33"/>
                <w:sz w:val="16"/>
              </w:rPr>
              <w:t>Mükerrer il+ilçe+tarih</w:t>
            </w:r>
          </w:p>
        </w:tc>
        <w:tc>
          <w:tcPr>
            <w:tcW w:type="dxa" w:w="2324"/>
            <w:vAlign w:val="center"/>
            <w:shd w:fill="F8FAFC"/>
          </w:tcPr>
          <w:p>
            <w:pPr>
              <w:spacing w:after="20"/>
            </w:pPr>
            <w:r>
              <w:rPr>
                <w:rFonts w:ascii="Aptos" w:hAnsi="Aptos"/>
                <w:color w:val="0B1F33"/>
                <w:sz w:val="16"/>
              </w:rPr>
              <w:t>0</w:t>
            </w:r>
          </w:p>
        </w:tc>
        <w:tc>
          <w:tcPr>
            <w:tcW w:type="dxa" w:w="4592"/>
            <w:vAlign w:val="center"/>
            <w:shd w:fill="F8FAFC"/>
          </w:tcPr>
          <w:p>
            <w:pPr>
              <w:spacing w:after="20"/>
            </w:pPr>
            <w:r>
              <w:rPr>
                <w:rFonts w:ascii="Aptos" w:hAnsi="Aptos"/>
                <w:color w:val="0B1F33"/>
                <w:sz w:val="16"/>
              </w:rPr>
              <w:t>Birincil doğal anahtar temiz</w:t>
            </w:r>
          </w:p>
        </w:tc>
      </w:tr>
      <w:tr>
        <w:tc>
          <w:tcPr>
            <w:tcW w:type="dxa" w:w="2324"/>
            <w:vAlign w:val="center"/>
          </w:tcPr>
          <w:p>
            <w:pPr>
              <w:spacing w:after="20"/>
            </w:pPr>
            <w:r>
              <w:rPr>
                <w:rFonts w:ascii="Aptos" w:hAnsi="Aptos"/>
                <w:color w:val="0B1F33"/>
                <w:sz w:val="16"/>
              </w:rPr>
              <w:t>Sıfır yüzölçümü</w:t>
            </w:r>
          </w:p>
        </w:tc>
        <w:tc>
          <w:tcPr>
            <w:tcW w:type="dxa" w:w="2324"/>
            <w:vAlign w:val="center"/>
          </w:tcPr>
          <w:p>
            <w:pPr>
              <w:spacing w:after="20"/>
            </w:pPr>
            <w:r>
              <w:rPr>
                <w:rFonts w:ascii="Aptos" w:hAnsi="Aptos"/>
                <w:color w:val="0B1F33"/>
                <w:sz w:val="16"/>
              </w:rPr>
              <w:t>117 ilçe / 42.705 satır</w:t>
            </w:r>
          </w:p>
        </w:tc>
        <w:tc>
          <w:tcPr>
            <w:tcW w:type="dxa" w:w="4592"/>
            <w:vAlign w:val="center"/>
          </w:tcPr>
          <w:p>
            <w:pPr>
              <w:spacing w:after="20"/>
            </w:pPr>
            <w:r>
              <w:rPr>
                <w:rFonts w:ascii="Aptos" w:hAnsi="Aptos"/>
                <w:color w:val="0B1F33"/>
                <w:sz w:val="16"/>
              </w:rPr>
              <w:t>Birleştirme sorunu; üretim blocker</w:t>
            </w:r>
          </w:p>
        </w:tc>
      </w:tr>
      <w:tr>
        <w:tc>
          <w:tcPr>
            <w:tcW w:type="dxa" w:w="2324"/>
            <w:vAlign w:val="center"/>
            <w:shd w:fill="F8FAFC"/>
          </w:tcPr>
          <w:p>
            <w:pPr>
              <w:spacing w:after="20"/>
            </w:pPr>
            <w:r>
              <w:rPr>
                <w:rFonts w:ascii="Aptos" w:hAnsi="Aptos"/>
                <w:color w:val="0B1F33"/>
                <w:sz w:val="16"/>
              </w:rPr>
              <w:t>Arazi sınıfı</w:t>
            </w:r>
          </w:p>
        </w:tc>
        <w:tc>
          <w:tcPr>
            <w:tcW w:type="dxa" w:w="2324"/>
            <w:vAlign w:val="center"/>
            <w:shd w:fill="F8FAFC"/>
          </w:tcPr>
          <w:p>
            <w:pPr>
              <w:spacing w:after="20"/>
            </w:pPr>
            <w:r>
              <w:rPr>
                <w:rFonts w:ascii="Aptos" w:hAnsi="Aptos"/>
                <w:color w:val="0B1F33"/>
                <w:sz w:val="16"/>
              </w:rPr>
              <w:t>Her satırda tam bir adet 1</w:t>
            </w:r>
          </w:p>
        </w:tc>
        <w:tc>
          <w:tcPr>
            <w:tcW w:type="dxa" w:w="4592"/>
            <w:vAlign w:val="center"/>
            <w:shd w:fill="F8FAFC"/>
          </w:tcPr>
          <w:p>
            <w:pPr>
              <w:spacing w:after="20"/>
            </w:pPr>
            <w:r>
              <w:rPr>
                <w:rFonts w:ascii="Aptos" w:hAnsi="Aptos"/>
                <w:color w:val="0B1F33"/>
                <w:sz w:val="16"/>
              </w:rPr>
              <w:t>One-hot ancak ilçe başına tek baskın sınıf</w:t>
            </w:r>
          </w:p>
        </w:tc>
      </w:tr>
    </w:tbl>
    <w:p>
      <w:pPr>
        <w:spacing w:after="0"/>
      </w:pPr>
    </w:p>
    <w:p>
      <w:pPr>
        <w:pStyle w:val="Heading2"/>
      </w:pPr>
      <w:r>
        <w:t>4.2 Veri Sözlüğü</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trPr>
        <w:tc>
          <w:tcPr>
            <w:tcW w:type="dxa" w:w="1786"/>
            <w:shd w:fill="0B1F33"/>
            <w:vAlign w:val="center"/>
          </w:tcPr>
          <w:p>
            <w:pPr>
              <w:jc w:val="center"/>
            </w:pPr>
            <w:r>
              <w:rPr>
                <w:rFonts w:ascii="Aptos" w:hAnsi="Aptos"/>
                <w:b/>
                <w:color w:val="FFFFFF"/>
                <w:sz w:val="13"/>
              </w:rPr>
              <w:t>Alan</w:t>
            </w:r>
          </w:p>
        </w:tc>
        <w:tc>
          <w:tcPr>
            <w:tcW w:type="dxa" w:w="1134"/>
            <w:shd w:fill="0B1F33"/>
            <w:vAlign w:val="center"/>
          </w:tcPr>
          <w:p>
            <w:pPr>
              <w:jc w:val="center"/>
            </w:pPr>
            <w:r>
              <w:rPr>
                <w:rFonts w:ascii="Aptos" w:hAnsi="Aptos"/>
                <w:b/>
                <w:color w:val="FFFFFF"/>
                <w:sz w:val="13"/>
              </w:rPr>
              <w:t>Tip/Birim</w:t>
            </w:r>
          </w:p>
        </w:tc>
        <w:tc>
          <w:tcPr>
            <w:tcW w:type="dxa" w:w="2154"/>
            <w:shd w:fill="0B1F33"/>
            <w:vAlign w:val="center"/>
          </w:tcPr>
          <w:p>
            <w:pPr>
              <w:jc w:val="center"/>
            </w:pPr>
            <w:r>
              <w:rPr>
                <w:rFonts w:ascii="Aptos" w:hAnsi="Aptos"/>
                <w:b/>
                <w:color w:val="FFFFFF"/>
                <w:sz w:val="13"/>
              </w:rPr>
              <w:t>Tanım</w:t>
            </w:r>
          </w:p>
        </w:tc>
        <w:tc>
          <w:tcPr>
            <w:tcW w:type="dxa" w:w="1304"/>
            <w:shd w:fill="0B1F33"/>
            <w:vAlign w:val="center"/>
          </w:tcPr>
          <w:p>
            <w:pPr>
              <w:jc w:val="center"/>
            </w:pPr>
            <w:r>
              <w:rPr>
                <w:rFonts w:ascii="Aptos" w:hAnsi="Aptos"/>
                <w:b/>
                <w:color w:val="FFFFFF"/>
                <w:sz w:val="13"/>
              </w:rPr>
              <w:t>Rol</w:t>
            </w:r>
          </w:p>
        </w:tc>
        <w:tc>
          <w:tcPr>
            <w:tcW w:type="dxa" w:w="1360"/>
            <w:shd w:fill="0B1F33"/>
            <w:vAlign w:val="center"/>
          </w:tcPr>
          <w:p>
            <w:pPr>
              <w:jc w:val="center"/>
            </w:pPr>
            <w:r>
              <w:rPr>
                <w:rFonts w:ascii="Aptos" w:hAnsi="Aptos"/>
                <w:b/>
                <w:color w:val="FFFFFF"/>
                <w:sz w:val="13"/>
              </w:rPr>
              <w:t>Mevcut aralık</w:t>
            </w:r>
          </w:p>
        </w:tc>
        <w:tc>
          <w:tcPr>
            <w:tcW w:type="dxa" w:w="2438"/>
            <w:shd w:fill="0B1F33"/>
            <w:vAlign w:val="center"/>
          </w:tcPr>
          <w:p>
            <w:pPr>
              <w:jc w:val="center"/>
            </w:pPr>
            <w:r>
              <w:rPr>
                <w:rFonts w:ascii="Aptos" w:hAnsi="Aptos"/>
                <w:b/>
                <w:color w:val="FFFFFF"/>
                <w:sz w:val="13"/>
              </w:rPr>
              <w:t>Üretim notu</w:t>
            </w:r>
          </w:p>
        </w:tc>
      </w:tr>
      <w:tr>
        <w:tc>
          <w:tcPr>
            <w:tcW w:type="dxa" w:w="1786"/>
            <w:vAlign w:val="center"/>
          </w:tcPr>
          <w:p>
            <w:pPr>
              <w:spacing w:after="20"/>
            </w:pPr>
            <w:r>
              <w:rPr>
                <w:rFonts w:ascii="Aptos" w:hAnsi="Aptos"/>
                <w:color w:val="0B1F33"/>
                <w:sz w:val="13"/>
              </w:rPr>
              <w:t>tarih</w:t>
            </w:r>
          </w:p>
        </w:tc>
        <w:tc>
          <w:tcPr>
            <w:tcW w:type="dxa" w:w="1134"/>
            <w:vAlign w:val="center"/>
          </w:tcPr>
          <w:p>
            <w:pPr>
              <w:spacing w:after="20"/>
            </w:pPr>
            <w:r>
              <w:rPr>
                <w:rFonts w:ascii="Aptos" w:hAnsi="Aptos"/>
                <w:color w:val="0B1F33"/>
                <w:sz w:val="13"/>
              </w:rPr>
              <w:t>YYYYMMDD / tarih</w:t>
            </w:r>
          </w:p>
        </w:tc>
        <w:tc>
          <w:tcPr>
            <w:tcW w:type="dxa" w:w="2154"/>
            <w:vAlign w:val="center"/>
          </w:tcPr>
          <w:p>
            <w:pPr>
              <w:spacing w:after="20"/>
            </w:pPr>
            <w:r>
              <w:rPr>
                <w:rFonts w:ascii="Aptos" w:hAnsi="Aptos"/>
                <w:color w:val="0B1F33"/>
                <w:sz w:val="13"/>
              </w:rPr>
              <w:t>Günlük gözlemin tarihi</w:t>
            </w:r>
          </w:p>
        </w:tc>
        <w:tc>
          <w:tcPr>
            <w:tcW w:type="dxa" w:w="1304"/>
            <w:vAlign w:val="center"/>
          </w:tcPr>
          <w:p>
            <w:pPr>
              <w:spacing w:after="20"/>
            </w:pPr>
            <w:r>
              <w:rPr>
                <w:rFonts w:ascii="Aptos" w:hAnsi="Aptos"/>
                <w:color w:val="0B1F33"/>
                <w:sz w:val="13"/>
              </w:rPr>
              <w:t>Kimlik/zaman</w:t>
            </w:r>
          </w:p>
        </w:tc>
        <w:tc>
          <w:tcPr>
            <w:tcW w:type="dxa" w:w="1360"/>
            <w:vAlign w:val="center"/>
          </w:tcPr>
          <w:p>
            <w:pPr>
              <w:spacing w:after="20"/>
            </w:pPr>
            <w:r>
              <w:rPr>
                <w:rFonts w:ascii="Aptos" w:hAnsi="Aptos"/>
                <w:color w:val="0B1F33"/>
                <w:sz w:val="13"/>
              </w:rPr>
              <w:t>20230101–20231231</w:t>
            </w:r>
          </w:p>
        </w:tc>
        <w:tc>
          <w:tcPr>
            <w:tcW w:type="dxa" w:w="2438"/>
            <w:vAlign w:val="center"/>
          </w:tcPr>
          <w:p>
            <w:pPr>
              <w:spacing w:after="20"/>
            </w:pPr>
            <w:r>
              <w:rPr>
                <w:rFonts w:ascii="Aptos" w:hAnsi="Aptos"/>
                <w:color w:val="0B1F33"/>
                <w:sz w:val="13"/>
              </w:rPr>
              <w:t>API ve veritabanında DATE tipine dönüştürülmeli.</w:t>
            </w:r>
          </w:p>
        </w:tc>
      </w:tr>
      <w:tr>
        <w:tc>
          <w:tcPr>
            <w:tcW w:type="dxa" w:w="1786"/>
            <w:vAlign w:val="center"/>
            <w:shd w:fill="F8FAFC"/>
          </w:tcPr>
          <w:p>
            <w:pPr>
              <w:spacing w:after="20"/>
            </w:pPr>
            <w:r>
              <w:rPr>
                <w:rFonts w:ascii="Aptos" w:hAnsi="Aptos"/>
                <w:color w:val="0B1F33"/>
                <w:sz w:val="13"/>
              </w:rPr>
              <w:t>il</w:t>
            </w:r>
          </w:p>
        </w:tc>
        <w:tc>
          <w:tcPr>
            <w:tcW w:type="dxa" w:w="1134"/>
            <w:vAlign w:val="center"/>
            <w:shd w:fill="F8FAFC"/>
          </w:tcPr>
          <w:p>
            <w:pPr>
              <w:spacing w:after="20"/>
            </w:pPr>
            <w:r>
              <w:rPr>
                <w:rFonts w:ascii="Aptos" w:hAnsi="Aptos"/>
                <w:color w:val="0B1F33"/>
                <w:sz w:val="13"/>
              </w:rPr>
              <w:t>metin</w:t>
            </w:r>
          </w:p>
        </w:tc>
        <w:tc>
          <w:tcPr>
            <w:tcW w:type="dxa" w:w="2154"/>
            <w:vAlign w:val="center"/>
            <w:shd w:fill="F8FAFC"/>
          </w:tcPr>
          <w:p>
            <w:pPr>
              <w:spacing w:after="20"/>
            </w:pPr>
            <w:r>
              <w:rPr>
                <w:rFonts w:ascii="Aptos" w:hAnsi="Aptos"/>
                <w:color w:val="0B1F33"/>
                <w:sz w:val="13"/>
              </w:rPr>
              <w:t>İl adı</w:t>
            </w:r>
          </w:p>
        </w:tc>
        <w:tc>
          <w:tcPr>
            <w:tcW w:type="dxa" w:w="1304"/>
            <w:vAlign w:val="center"/>
            <w:shd w:fill="F8FAFC"/>
          </w:tcPr>
          <w:p>
            <w:pPr>
              <w:spacing w:after="20"/>
            </w:pPr>
            <w:r>
              <w:rPr>
                <w:rFonts w:ascii="Aptos" w:hAnsi="Aptos"/>
                <w:color w:val="0B1F33"/>
                <w:sz w:val="13"/>
              </w:rPr>
              <w:t>Kimlik</w:t>
            </w:r>
          </w:p>
        </w:tc>
        <w:tc>
          <w:tcPr>
            <w:tcW w:type="dxa" w:w="1360"/>
            <w:vAlign w:val="center"/>
            <w:shd w:fill="F8FAFC"/>
          </w:tcPr>
          <w:p>
            <w:pPr>
              <w:spacing w:after="20"/>
            </w:pPr>
            <w:r>
              <w:rPr>
                <w:rFonts w:ascii="Aptos" w:hAnsi="Aptos"/>
                <w:color w:val="0B1F33"/>
                <w:sz w:val="13"/>
              </w:rPr>
              <w:t>81 benzersiz il</w:t>
            </w:r>
          </w:p>
        </w:tc>
        <w:tc>
          <w:tcPr>
            <w:tcW w:type="dxa" w:w="2438"/>
            <w:vAlign w:val="center"/>
            <w:shd w:fill="F8FAFC"/>
          </w:tcPr>
          <w:p>
            <w:pPr>
              <w:spacing w:after="20"/>
            </w:pPr>
            <w:r>
              <w:rPr>
                <w:rFonts w:ascii="Aptos" w:hAnsi="Aptos"/>
                <w:color w:val="0B1F33"/>
                <w:sz w:val="13"/>
              </w:rPr>
              <w:t>Büyük harfli metin yerine province_id kullanılmalı.</w:t>
            </w:r>
          </w:p>
        </w:tc>
      </w:tr>
      <w:tr>
        <w:tc>
          <w:tcPr>
            <w:tcW w:type="dxa" w:w="1786"/>
            <w:vAlign w:val="center"/>
          </w:tcPr>
          <w:p>
            <w:pPr>
              <w:spacing w:after="20"/>
            </w:pPr>
            <w:r>
              <w:rPr>
                <w:rFonts w:ascii="Aptos" w:hAnsi="Aptos"/>
                <w:color w:val="0B1F33"/>
                <w:sz w:val="13"/>
              </w:rPr>
              <w:t>ilce</w:t>
            </w:r>
          </w:p>
        </w:tc>
        <w:tc>
          <w:tcPr>
            <w:tcW w:type="dxa" w:w="1134"/>
            <w:vAlign w:val="center"/>
          </w:tcPr>
          <w:p>
            <w:pPr>
              <w:spacing w:after="20"/>
            </w:pPr>
            <w:r>
              <w:rPr>
                <w:rFonts w:ascii="Aptos" w:hAnsi="Aptos"/>
                <w:color w:val="0B1F33"/>
                <w:sz w:val="13"/>
              </w:rPr>
              <w:t>metin</w:t>
            </w:r>
          </w:p>
        </w:tc>
        <w:tc>
          <w:tcPr>
            <w:tcW w:type="dxa" w:w="2154"/>
            <w:vAlign w:val="center"/>
          </w:tcPr>
          <w:p>
            <w:pPr>
              <w:spacing w:after="20"/>
            </w:pPr>
            <w:r>
              <w:rPr>
                <w:rFonts w:ascii="Aptos" w:hAnsi="Aptos"/>
                <w:color w:val="0B1F33"/>
                <w:sz w:val="13"/>
              </w:rPr>
              <w:t>İlçe adı</w:t>
            </w:r>
          </w:p>
        </w:tc>
        <w:tc>
          <w:tcPr>
            <w:tcW w:type="dxa" w:w="1304"/>
            <w:vAlign w:val="center"/>
          </w:tcPr>
          <w:p>
            <w:pPr>
              <w:spacing w:after="20"/>
            </w:pPr>
            <w:r>
              <w:rPr>
                <w:rFonts w:ascii="Aptos" w:hAnsi="Aptos"/>
                <w:color w:val="0B1F33"/>
                <w:sz w:val="13"/>
              </w:rPr>
              <w:t>Kimlik</w:t>
            </w:r>
          </w:p>
        </w:tc>
        <w:tc>
          <w:tcPr>
            <w:tcW w:type="dxa" w:w="1360"/>
            <w:vAlign w:val="center"/>
          </w:tcPr>
          <w:p>
            <w:pPr>
              <w:spacing w:after="20"/>
            </w:pPr>
            <w:r>
              <w:rPr>
                <w:rFonts w:ascii="Aptos" w:hAnsi="Aptos"/>
                <w:color w:val="0B1F33"/>
                <w:sz w:val="13"/>
              </w:rPr>
              <w:t>957 il+ilçe çifti; ad bazında 936 benzersiz</w:t>
            </w:r>
          </w:p>
        </w:tc>
        <w:tc>
          <w:tcPr>
            <w:tcW w:type="dxa" w:w="2438"/>
            <w:vAlign w:val="center"/>
          </w:tcPr>
          <w:p>
            <w:pPr>
              <w:spacing w:after="20"/>
            </w:pPr>
            <w:r>
              <w:rPr>
                <w:rFonts w:ascii="Aptos" w:hAnsi="Aptos"/>
                <w:color w:val="0B1F33"/>
                <w:sz w:val="13"/>
              </w:rPr>
              <w:t>Tek başına anahtar değildir; il+ilçe veya district_id zorunlu.</w:t>
            </w:r>
          </w:p>
        </w:tc>
      </w:tr>
      <w:tr>
        <w:tc>
          <w:tcPr>
            <w:tcW w:type="dxa" w:w="1786"/>
            <w:vAlign w:val="center"/>
            <w:shd w:fill="F8FAFC"/>
          </w:tcPr>
          <w:p>
            <w:pPr>
              <w:spacing w:after="20"/>
            </w:pPr>
            <w:r>
              <w:rPr>
                <w:rFonts w:ascii="Aptos" w:hAnsi="Aptos"/>
                <w:color w:val="0B1F33"/>
                <w:sz w:val="13"/>
              </w:rPr>
              <w:t>T2M</w:t>
            </w:r>
          </w:p>
        </w:tc>
        <w:tc>
          <w:tcPr>
            <w:tcW w:type="dxa" w:w="1134"/>
            <w:vAlign w:val="center"/>
            <w:shd w:fill="F8FAFC"/>
          </w:tcPr>
          <w:p>
            <w:pPr>
              <w:spacing w:after="20"/>
            </w:pPr>
            <w:r>
              <w:rPr>
                <w:rFonts w:ascii="Aptos" w:hAnsi="Aptos"/>
                <w:color w:val="0B1F33"/>
                <w:sz w:val="13"/>
              </w:rPr>
              <w:t>°C</w:t>
            </w:r>
          </w:p>
        </w:tc>
        <w:tc>
          <w:tcPr>
            <w:tcW w:type="dxa" w:w="2154"/>
            <w:vAlign w:val="center"/>
            <w:shd w:fill="F8FAFC"/>
          </w:tcPr>
          <w:p>
            <w:pPr>
              <w:spacing w:after="20"/>
            </w:pPr>
            <w:r>
              <w:rPr>
                <w:rFonts w:ascii="Aptos" w:hAnsi="Aptos"/>
                <w:color w:val="0B1F33"/>
                <w:sz w:val="13"/>
              </w:rPr>
              <w:t>2 metre hava sıcaklığı</w:t>
            </w:r>
          </w:p>
        </w:tc>
        <w:tc>
          <w:tcPr>
            <w:tcW w:type="dxa" w:w="1304"/>
            <w:vAlign w:val="center"/>
            <w:shd w:fill="F8FAFC"/>
          </w:tcPr>
          <w:p>
            <w:pPr>
              <w:spacing w:after="20"/>
            </w:pPr>
            <w:r>
              <w:rPr>
                <w:rFonts w:ascii="Aptos" w:hAnsi="Aptos"/>
                <w:color w:val="0B1F33"/>
                <w:sz w:val="13"/>
              </w:rPr>
              <w:t>Meteorolojik özellik</w:t>
            </w:r>
          </w:p>
        </w:tc>
        <w:tc>
          <w:tcPr>
            <w:tcW w:type="dxa" w:w="1360"/>
            <w:vAlign w:val="center"/>
            <w:shd w:fill="F8FAFC"/>
          </w:tcPr>
          <w:p>
            <w:pPr>
              <w:spacing w:after="20"/>
            </w:pPr>
            <w:r>
              <w:rPr>
                <w:rFonts w:ascii="Aptos" w:hAnsi="Aptos"/>
                <w:color w:val="0B1F33"/>
                <w:sz w:val="13"/>
              </w:rPr>
              <w:t>-17,69–39,20</w:t>
            </w:r>
          </w:p>
        </w:tc>
        <w:tc>
          <w:tcPr>
            <w:tcW w:type="dxa" w:w="2438"/>
            <w:vAlign w:val="center"/>
            <w:shd w:fill="F8FAFC"/>
          </w:tcPr>
          <w:p>
            <w:pPr>
              <w:spacing w:after="20"/>
            </w:pPr>
            <w:r>
              <w:rPr>
                <w:rFonts w:ascii="Aptos" w:hAnsi="Aptos"/>
                <w:color w:val="0B1F33"/>
                <w:sz w:val="13"/>
              </w:rPr>
              <w:t>Mevcut sentetik hedefte doğrudan kullanılmıyor; modelde korelasyon özelliği.</w:t>
            </w:r>
          </w:p>
        </w:tc>
      </w:tr>
      <w:tr>
        <w:tc>
          <w:tcPr>
            <w:tcW w:type="dxa" w:w="1786"/>
            <w:vAlign w:val="center"/>
          </w:tcPr>
          <w:p>
            <w:pPr>
              <w:spacing w:after="20"/>
            </w:pPr>
            <w:r>
              <w:rPr>
                <w:rFonts w:ascii="Aptos" w:hAnsi="Aptos"/>
                <w:color w:val="0B1F33"/>
                <w:sz w:val="13"/>
              </w:rPr>
              <w:t>RH2M</w:t>
            </w:r>
          </w:p>
        </w:tc>
        <w:tc>
          <w:tcPr>
            <w:tcW w:type="dxa" w:w="1134"/>
            <w:vAlign w:val="center"/>
          </w:tcPr>
          <w:p>
            <w:pPr>
              <w:spacing w:after="20"/>
            </w:pPr>
            <w:r>
              <w:rPr>
                <w:rFonts w:ascii="Aptos" w:hAnsi="Aptos"/>
                <w:color w:val="0B1F33"/>
                <w:sz w:val="13"/>
              </w:rPr>
              <w:t>%</w:t>
            </w:r>
          </w:p>
        </w:tc>
        <w:tc>
          <w:tcPr>
            <w:tcW w:type="dxa" w:w="2154"/>
            <w:vAlign w:val="center"/>
          </w:tcPr>
          <w:p>
            <w:pPr>
              <w:spacing w:after="20"/>
            </w:pPr>
            <w:r>
              <w:rPr>
                <w:rFonts w:ascii="Aptos" w:hAnsi="Aptos"/>
                <w:color w:val="0B1F33"/>
                <w:sz w:val="13"/>
              </w:rPr>
              <w:t>2 metre bağıl nem</w:t>
            </w:r>
          </w:p>
        </w:tc>
        <w:tc>
          <w:tcPr>
            <w:tcW w:type="dxa" w:w="1304"/>
            <w:vAlign w:val="center"/>
          </w:tcPr>
          <w:p>
            <w:pPr>
              <w:spacing w:after="20"/>
            </w:pPr>
            <w:r>
              <w:rPr>
                <w:rFonts w:ascii="Aptos" w:hAnsi="Aptos"/>
                <w:color w:val="0B1F33"/>
                <w:sz w:val="13"/>
              </w:rPr>
              <w:t>Meteorolojik özellik</w:t>
            </w:r>
          </w:p>
        </w:tc>
        <w:tc>
          <w:tcPr>
            <w:tcW w:type="dxa" w:w="1360"/>
            <w:vAlign w:val="center"/>
          </w:tcPr>
          <w:p>
            <w:pPr>
              <w:spacing w:after="20"/>
            </w:pPr>
            <w:r>
              <w:rPr>
                <w:rFonts w:ascii="Aptos" w:hAnsi="Aptos"/>
                <w:color w:val="0B1F33"/>
                <w:sz w:val="13"/>
              </w:rPr>
              <w:t>7,48–99,91</w:t>
            </w:r>
          </w:p>
        </w:tc>
        <w:tc>
          <w:tcPr>
            <w:tcW w:type="dxa" w:w="2438"/>
            <w:vAlign w:val="center"/>
          </w:tcPr>
          <w:p>
            <w:pPr>
              <w:spacing w:after="20"/>
            </w:pPr>
            <w:r>
              <w:rPr>
                <w:rFonts w:ascii="Aptos" w:hAnsi="Aptos"/>
                <w:color w:val="0B1F33"/>
                <w:sz w:val="13"/>
              </w:rPr>
              <w:t>Mevcut hedef formülünde doğrudan kullanılmıyor.</w:t>
            </w:r>
          </w:p>
        </w:tc>
      </w:tr>
      <w:tr>
        <w:tc>
          <w:tcPr>
            <w:tcW w:type="dxa" w:w="1786"/>
            <w:vAlign w:val="center"/>
            <w:shd w:fill="F8FAFC"/>
          </w:tcPr>
          <w:p>
            <w:pPr>
              <w:spacing w:after="20"/>
            </w:pPr>
            <w:r>
              <w:rPr>
                <w:rFonts w:ascii="Aptos" w:hAnsi="Aptos"/>
                <w:color w:val="0B1F33"/>
                <w:sz w:val="13"/>
              </w:rPr>
              <w:t>WS10M</w:t>
            </w:r>
          </w:p>
        </w:tc>
        <w:tc>
          <w:tcPr>
            <w:tcW w:type="dxa" w:w="1134"/>
            <w:vAlign w:val="center"/>
            <w:shd w:fill="F8FAFC"/>
          </w:tcPr>
          <w:p>
            <w:pPr>
              <w:spacing w:after="20"/>
            </w:pPr>
            <w:r>
              <w:rPr>
                <w:rFonts w:ascii="Aptos" w:hAnsi="Aptos"/>
                <w:color w:val="0B1F33"/>
                <w:sz w:val="13"/>
              </w:rPr>
              <w:t>m/s</w:t>
            </w:r>
          </w:p>
        </w:tc>
        <w:tc>
          <w:tcPr>
            <w:tcW w:type="dxa" w:w="2154"/>
            <w:vAlign w:val="center"/>
            <w:shd w:fill="F8FAFC"/>
          </w:tcPr>
          <w:p>
            <w:pPr>
              <w:spacing w:after="20"/>
            </w:pPr>
            <w:r>
              <w:rPr>
                <w:rFonts w:ascii="Aptos" w:hAnsi="Aptos"/>
                <w:color w:val="0B1F33"/>
                <w:sz w:val="13"/>
              </w:rPr>
              <w:t>10 metre rüzgâr hızı</w:t>
            </w:r>
          </w:p>
        </w:tc>
        <w:tc>
          <w:tcPr>
            <w:tcW w:type="dxa" w:w="1304"/>
            <w:vAlign w:val="center"/>
            <w:shd w:fill="F8FAFC"/>
          </w:tcPr>
          <w:p>
            <w:pPr>
              <w:spacing w:after="20"/>
            </w:pPr>
            <w:r>
              <w:rPr>
                <w:rFonts w:ascii="Aptos" w:hAnsi="Aptos"/>
                <w:color w:val="0B1F33"/>
                <w:sz w:val="13"/>
              </w:rPr>
              <w:t>RES ana özelliği</w:t>
            </w:r>
          </w:p>
        </w:tc>
        <w:tc>
          <w:tcPr>
            <w:tcW w:type="dxa" w:w="1360"/>
            <w:vAlign w:val="center"/>
            <w:shd w:fill="F8FAFC"/>
          </w:tcPr>
          <w:p>
            <w:pPr>
              <w:spacing w:after="20"/>
            </w:pPr>
            <w:r>
              <w:rPr>
                <w:rFonts w:ascii="Aptos" w:hAnsi="Aptos"/>
                <w:color w:val="0B1F33"/>
                <w:sz w:val="13"/>
              </w:rPr>
              <w:t>0,43–16,03</w:t>
            </w:r>
          </w:p>
        </w:tc>
        <w:tc>
          <w:tcPr>
            <w:tcW w:type="dxa" w:w="2438"/>
            <w:vAlign w:val="center"/>
            <w:shd w:fill="F8FAFC"/>
          </w:tcPr>
          <w:p>
            <w:pPr>
              <w:spacing w:after="20"/>
            </w:pPr>
            <w:r>
              <w:rPr>
                <w:rFonts w:ascii="Aptos" w:hAnsi="Aptos"/>
                <w:color w:val="0B1F33"/>
                <w:sz w:val="13"/>
              </w:rPr>
              <w:t>RES skorunun %60 üretim bileşeni.</w:t>
            </w:r>
          </w:p>
        </w:tc>
      </w:tr>
      <w:tr>
        <w:tc>
          <w:tcPr>
            <w:tcW w:type="dxa" w:w="1786"/>
            <w:vAlign w:val="center"/>
          </w:tcPr>
          <w:p>
            <w:pPr>
              <w:spacing w:after="20"/>
            </w:pPr>
            <w:r>
              <w:rPr>
                <w:rFonts w:ascii="Aptos" w:hAnsi="Aptos"/>
                <w:color w:val="0B1F33"/>
                <w:sz w:val="13"/>
              </w:rPr>
              <w:t>ALLSKY_SFC_SW_DWN</w:t>
            </w:r>
          </w:p>
        </w:tc>
        <w:tc>
          <w:tcPr>
            <w:tcW w:type="dxa" w:w="1134"/>
            <w:vAlign w:val="center"/>
          </w:tcPr>
          <w:p>
            <w:pPr>
              <w:spacing w:after="20"/>
            </w:pPr>
            <w:r>
              <w:rPr>
                <w:rFonts w:ascii="Aptos" w:hAnsi="Aptos"/>
                <w:color w:val="0B1F33"/>
                <w:sz w:val="13"/>
              </w:rPr>
              <w:t>kWh/m²/gün</w:t>
            </w:r>
          </w:p>
        </w:tc>
        <w:tc>
          <w:tcPr>
            <w:tcW w:type="dxa" w:w="2154"/>
            <w:vAlign w:val="center"/>
          </w:tcPr>
          <w:p>
            <w:pPr>
              <w:spacing w:after="20"/>
            </w:pPr>
            <w:r>
              <w:rPr>
                <w:rFonts w:ascii="Aptos" w:hAnsi="Aptos"/>
                <w:color w:val="0B1F33"/>
                <w:sz w:val="13"/>
              </w:rPr>
              <w:t>Yüzeye ulaşan günlük güneş ışınımı</w:t>
            </w:r>
          </w:p>
        </w:tc>
        <w:tc>
          <w:tcPr>
            <w:tcW w:type="dxa" w:w="1304"/>
            <w:vAlign w:val="center"/>
          </w:tcPr>
          <w:p>
            <w:pPr>
              <w:spacing w:after="20"/>
            </w:pPr>
            <w:r>
              <w:rPr>
                <w:rFonts w:ascii="Aptos" w:hAnsi="Aptos"/>
                <w:color w:val="0B1F33"/>
                <w:sz w:val="13"/>
              </w:rPr>
              <w:t>GES ana özelliği</w:t>
            </w:r>
          </w:p>
        </w:tc>
        <w:tc>
          <w:tcPr>
            <w:tcW w:type="dxa" w:w="1360"/>
            <w:vAlign w:val="center"/>
          </w:tcPr>
          <w:p>
            <w:pPr>
              <w:spacing w:after="20"/>
            </w:pPr>
            <w:r>
              <w:rPr>
                <w:rFonts w:ascii="Aptos" w:hAnsi="Aptos"/>
                <w:color w:val="0B1F33"/>
                <w:sz w:val="13"/>
              </w:rPr>
              <w:t>0,2088–9,089</w:t>
            </w:r>
          </w:p>
        </w:tc>
        <w:tc>
          <w:tcPr>
            <w:tcW w:type="dxa" w:w="2438"/>
            <w:vAlign w:val="center"/>
          </w:tcPr>
          <w:p>
            <w:pPr>
              <w:spacing w:after="20"/>
            </w:pPr>
            <w:r>
              <w:rPr>
                <w:rFonts w:ascii="Aptos" w:hAnsi="Aptos"/>
                <w:color w:val="0B1F33"/>
                <w:sz w:val="13"/>
              </w:rPr>
              <w:t>GES skorunun %60 üretim bileşeni.</w:t>
            </w:r>
          </w:p>
        </w:tc>
      </w:tr>
      <w:tr>
        <w:tc>
          <w:tcPr>
            <w:tcW w:type="dxa" w:w="1786"/>
            <w:vAlign w:val="center"/>
            <w:shd w:fill="F8FAFC"/>
          </w:tcPr>
          <w:p>
            <w:pPr>
              <w:spacing w:after="20"/>
            </w:pPr>
            <w:r>
              <w:rPr>
                <w:rFonts w:ascii="Aptos" w:hAnsi="Aptos"/>
                <w:color w:val="0B1F33"/>
                <w:sz w:val="13"/>
              </w:rPr>
              <w:t>arazi_egimi_yuzde</w:t>
            </w:r>
          </w:p>
        </w:tc>
        <w:tc>
          <w:tcPr>
            <w:tcW w:type="dxa" w:w="1134"/>
            <w:vAlign w:val="center"/>
            <w:shd w:fill="F8FAFC"/>
          </w:tcPr>
          <w:p>
            <w:pPr>
              <w:spacing w:after="20"/>
            </w:pPr>
            <w:r>
              <w:rPr>
                <w:rFonts w:ascii="Aptos" w:hAnsi="Aptos"/>
                <w:color w:val="0B1F33"/>
                <w:sz w:val="13"/>
              </w:rPr>
              <w:t>%</w:t>
            </w:r>
          </w:p>
        </w:tc>
        <w:tc>
          <w:tcPr>
            <w:tcW w:type="dxa" w:w="2154"/>
            <w:vAlign w:val="center"/>
            <w:shd w:fill="F8FAFC"/>
          </w:tcPr>
          <w:p>
            <w:pPr>
              <w:spacing w:after="20"/>
            </w:pPr>
            <w:r>
              <w:rPr>
                <w:rFonts w:ascii="Aptos" w:hAnsi="Aptos"/>
                <w:color w:val="0B1F33"/>
                <w:sz w:val="13"/>
              </w:rPr>
              <w:t>İlçeyi temsil eden arazi eğimi</w:t>
            </w:r>
          </w:p>
        </w:tc>
        <w:tc>
          <w:tcPr>
            <w:tcW w:type="dxa" w:w="1304"/>
            <w:vAlign w:val="center"/>
            <w:shd w:fill="F8FAFC"/>
          </w:tcPr>
          <w:p>
            <w:pPr>
              <w:spacing w:after="20"/>
            </w:pPr>
            <w:r>
              <w:rPr>
                <w:rFonts w:ascii="Aptos" w:hAnsi="Aptos"/>
                <w:color w:val="0B1F33"/>
                <w:sz w:val="13"/>
              </w:rPr>
              <w:t>Maliyet/ceza özelliği</w:t>
            </w:r>
          </w:p>
        </w:tc>
        <w:tc>
          <w:tcPr>
            <w:tcW w:type="dxa" w:w="1360"/>
            <w:vAlign w:val="center"/>
            <w:shd w:fill="F8FAFC"/>
          </w:tcPr>
          <w:p>
            <w:pPr>
              <w:spacing w:after="20"/>
            </w:pPr>
            <w:r>
              <w:rPr>
                <w:rFonts w:ascii="Aptos" w:hAnsi="Aptos"/>
                <w:color w:val="0B1F33"/>
                <w:sz w:val="13"/>
              </w:rPr>
              <w:t>0–63,56</w:t>
            </w:r>
          </w:p>
        </w:tc>
        <w:tc>
          <w:tcPr>
            <w:tcW w:type="dxa" w:w="2438"/>
            <w:vAlign w:val="center"/>
            <w:shd w:fill="F8FAFC"/>
          </w:tcPr>
          <w:p>
            <w:pPr>
              <w:spacing w:after="20"/>
            </w:pPr>
            <w:r>
              <w:rPr>
                <w:rFonts w:ascii="Aptos" w:hAnsi="Aptos"/>
                <w:color w:val="0B1F33"/>
                <w:sz w:val="13"/>
              </w:rPr>
              <w:t>Her iki skorda %10 negatif ceza.</w:t>
            </w:r>
          </w:p>
        </w:tc>
      </w:tr>
      <w:tr>
        <w:tc>
          <w:tcPr>
            <w:tcW w:type="dxa" w:w="1786"/>
            <w:vAlign w:val="center"/>
          </w:tcPr>
          <w:p>
            <w:pPr>
              <w:spacing w:after="20"/>
            </w:pPr>
            <w:r>
              <w:rPr>
                <w:rFonts w:ascii="Aptos" w:hAnsi="Aptos"/>
                <w:color w:val="0B1F33"/>
                <w:sz w:val="13"/>
              </w:rPr>
              <w:t>yuzey_alani_km2</w:t>
            </w:r>
          </w:p>
        </w:tc>
        <w:tc>
          <w:tcPr>
            <w:tcW w:type="dxa" w:w="1134"/>
            <w:vAlign w:val="center"/>
          </w:tcPr>
          <w:p>
            <w:pPr>
              <w:spacing w:after="20"/>
            </w:pPr>
            <w:r>
              <w:rPr>
                <w:rFonts w:ascii="Aptos" w:hAnsi="Aptos"/>
                <w:color w:val="0B1F33"/>
                <w:sz w:val="13"/>
              </w:rPr>
              <w:t>km²</w:t>
            </w:r>
          </w:p>
        </w:tc>
        <w:tc>
          <w:tcPr>
            <w:tcW w:type="dxa" w:w="2154"/>
            <w:vAlign w:val="center"/>
          </w:tcPr>
          <w:p>
            <w:pPr>
              <w:spacing w:after="20"/>
            </w:pPr>
            <w:r>
              <w:rPr>
                <w:rFonts w:ascii="Aptos" w:hAnsi="Aptos"/>
                <w:color w:val="0B1F33"/>
                <w:sz w:val="13"/>
              </w:rPr>
              <w:t>İlçe yüzölçümü</w:t>
            </w:r>
          </w:p>
        </w:tc>
        <w:tc>
          <w:tcPr>
            <w:tcW w:type="dxa" w:w="1304"/>
            <w:vAlign w:val="center"/>
          </w:tcPr>
          <w:p>
            <w:pPr>
              <w:spacing w:after="20"/>
            </w:pPr>
            <w:r>
              <w:rPr>
                <w:rFonts w:ascii="Aptos" w:hAnsi="Aptos"/>
                <w:color w:val="0B1F33"/>
                <w:sz w:val="13"/>
              </w:rPr>
              <w:t>Coğrafi özellik</w:t>
            </w:r>
          </w:p>
        </w:tc>
        <w:tc>
          <w:tcPr>
            <w:tcW w:type="dxa" w:w="1360"/>
            <w:vAlign w:val="center"/>
          </w:tcPr>
          <w:p>
            <w:pPr>
              <w:spacing w:after="20"/>
            </w:pPr>
            <w:r>
              <w:rPr>
                <w:rFonts w:ascii="Aptos" w:hAnsi="Aptos"/>
                <w:color w:val="0B1F33"/>
                <w:sz w:val="13"/>
              </w:rPr>
              <w:t>0–4028</w:t>
            </w:r>
          </w:p>
        </w:tc>
        <w:tc>
          <w:tcPr>
            <w:tcW w:type="dxa" w:w="2438"/>
            <w:vAlign w:val="center"/>
          </w:tcPr>
          <w:p>
            <w:pPr>
              <w:spacing w:after="20"/>
            </w:pPr>
            <w:r>
              <w:rPr>
                <w:rFonts w:ascii="Aptos" w:hAnsi="Aptos"/>
                <w:color w:val="0B1F33"/>
                <w:sz w:val="13"/>
              </w:rPr>
              <w:t>117 ilçede 0; üretim öncesi eşleştirme düzeltilmeli.</w:t>
            </w:r>
          </w:p>
        </w:tc>
      </w:tr>
      <w:tr>
        <w:tc>
          <w:tcPr>
            <w:tcW w:type="dxa" w:w="1786"/>
            <w:vAlign w:val="center"/>
            <w:shd w:fill="F8FAFC"/>
          </w:tcPr>
          <w:p>
            <w:pPr>
              <w:spacing w:after="20"/>
            </w:pPr>
            <w:r>
              <w:rPr>
                <w:rFonts w:ascii="Aptos" w:hAnsi="Aptos"/>
                <w:color w:val="0B1F33"/>
                <w:sz w:val="13"/>
              </w:rPr>
              <w:t>yuzey_Orman_ve_Doğa</w:t>
            </w:r>
          </w:p>
        </w:tc>
        <w:tc>
          <w:tcPr>
            <w:tcW w:type="dxa" w:w="1134"/>
            <w:vAlign w:val="center"/>
            <w:shd w:fill="F8FAFC"/>
          </w:tcPr>
          <w:p>
            <w:pPr>
              <w:spacing w:after="20"/>
            </w:pPr>
            <w:r>
              <w:rPr>
                <w:rFonts w:ascii="Aptos" w:hAnsi="Aptos"/>
                <w:color w:val="0B1F33"/>
                <w:sz w:val="13"/>
              </w:rPr>
              <w:t>0/1</w:t>
            </w:r>
          </w:p>
        </w:tc>
        <w:tc>
          <w:tcPr>
            <w:tcW w:type="dxa" w:w="2154"/>
            <w:vAlign w:val="center"/>
            <w:shd w:fill="F8FAFC"/>
          </w:tcPr>
          <w:p>
            <w:pPr>
              <w:spacing w:after="20"/>
            </w:pPr>
            <w:r>
              <w:rPr>
                <w:rFonts w:ascii="Aptos" w:hAnsi="Aptos"/>
                <w:color w:val="0B1F33"/>
                <w:sz w:val="13"/>
              </w:rPr>
              <w:t>Baskın arazi sınıfı</w:t>
            </w:r>
          </w:p>
        </w:tc>
        <w:tc>
          <w:tcPr>
            <w:tcW w:type="dxa" w:w="1304"/>
            <w:vAlign w:val="center"/>
            <w:shd w:fill="F8FAFC"/>
          </w:tcPr>
          <w:p>
            <w:pPr>
              <w:spacing w:after="20"/>
            </w:pPr>
            <w:r>
              <w:rPr>
                <w:rFonts w:ascii="Aptos" w:hAnsi="Aptos"/>
                <w:color w:val="0B1F33"/>
                <w:sz w:val="13"/>
              </w:rPr>
              <w:t>Arazi one-hot</w:t>
            </w:r>
          </w:p>
        </w:tc>
        <w:tc>
          <w:tcPr>
            <w:tcW w:type="dxa" w:w="1360"/>
            <w:vAlign w:val="center"/>
            <w:shd w:fill="F8FAFC"/>
          </w:tcPr>
          <w:p>
            <w:pPr>
              <w:spacing w:after="20"/>
            </w:pPr>
            <w:r>
              <w:rPr>
                <w:rFonts w:ascii="Aptos" w:hAnsi="Aptos"/>
                <w:color w:val="0B1F33"/>
                <w:sz w:val="13"/>
              </w:rPr>
              <w:t>51 ilçe</w:t>
            </w:r>
          </w:p>
        </w:tc>
        <w:tc>
          <w:tcPr>
            <w:tcW w:type="dxa" w:w="2438"/>
            <w:vAlign w:val="center"/>
            <w:shd w:fill="F8FAFC"/>
          </w:tcPr>
          <w:p>
            <w:pPr>
              <w:spacing w:after="20"/>
            </w:pPr>
            <w:r>
              <w:rPr>
                <w:rFonts w:ascii="Aptos" w:hAnsi="Aptos"/>
                <w:color w:val="0B1F33"/>
                <w:sz w:val="13"/>
              </w:rPr>
              <w:t>Tek bir baskın sınıf; gerçek parsel uygunluğu olarak yorumlanmamalı.</w:t>
            </w:r>
          </w:p>
        </w:tc>
      </w:tr>
      <w:tr>
        <w:tc>
          <w:tcPr>
            <w:tcW w:type="dxa" w:w="1786"/>
            <w:vAlign w:val="center"/>
          </w:tcPr>
          <w:p>
            <w:pPr>
              <w:spacing w:after="20"/>
            </w:pPr>
            <w:r>
              <w:rPr>
                <w:rFonts w:ascii="Aptos" w:hAnsi="Aptos"/>
                <w:color w:val="0B1F33"/>
                <w:sz w:val="13"/>
              </w:rPr>
              <w:t>yuzey_Su_Yüzeyi</w:t>
            </w:r>
          </w:p>
        </w:tc>
        <w:tc>
          <w:tcPr>
            <w:tcW w:type="dxa" w:w="1134"/>
            <w:vAlign w:val="center"/>
          </w:tcPr>
          <w:p>
            <w:pPr>
              <w:spacing w:after="20"/>
            </w:pPr>
            <w:r>
              <w:rPr>
                <w:rFonts w:ascii="Aptos" w:hAnsi="Aptos"/>
                <w:color w:val="0B1F33"/>
                <w:sz w:val="13"/>
              </w:rPr>
              <w:t>0/1</w:t>
            </w:r>
          </w:p>
        </w:tc>
        <w:tc>
          <w:tcPr>
            <w:tcW w:type="dxa" w:w="2154"/>
            <w:vAlign w:val="center"/>
          </w:tcPr>
          <w:p>
            <w:pPr>
              <w:spacing w:after="20"/>
            </w:pPr>
            <w:r>
              <w:rPr>
                <w:rFonts w:ascii="Aptos" w:hAnsi="Aptos"/>
                <w:color w:val="0B1F33"/>
                <w:sz w:val="13"/>
              </w:rPr>
              <w:t>Baskın arazi sınıfı</w:t>
            </w:r>
          </w:p>
        </w:tc>
        <w:tc>
          <w:tcPr>
            <w:tcW w:type="dxa" w:w="1304"/>
            <w:vAlign w:val="center"/>
          </w:tcPr>
          <w:p>
            <w:pPr>
              <w:spacing w:after="20"/>
            </w:pPr>
            <w:r>
              <w:rPr>
                <w:rFonts w:ascii="Aptos" w:hAnsi="Aptos"/>
                <w:color w:val="0B1F33"/>
                <w:sz w:val="13"/>
              </w:rPr>
              <w:t>Arazi one-hot</w:t>
            </w:r>
          </w:p>
        </w:tc>
        <w:tc>
          <w:tcPr>
            <w:tcW w:type="dxa" w:w="1360"/>
            <w:vAlign w:val="center"/>
          </w:tcPr>
          <w:p>
            <w:pPr>
              <w:spacing w:after="20"/>
            </w:pPr>
            <w:r>
              <w:rPr>
                <w:rFonts w:ascii="Aptos" w:hAnsi="Aptos"/>
                <w:color w:val="0B1F33"/>
                <w:sz w:val="13"/>
              </w:rPr>
              <w:t>7 ilçe</w:t>
            </w:r>
          </w:p>
        </w:tc>
        <w:tc>
          <w:tcPr>
            <w:tcW w:type="dxa" w:w="2438"/>
            <w:vAlign w:val="center"/>
          </w:tcPr>
          <w:p>
            <w:pPr>
              <w:spacing w:after="20"/>
            </w:pPr>
            <w:r>
              <w:rPr>
                <w:rFonts w:ascii="Aptos" w:hAnsi="Aptos"/>
                <w:color w:val="0B1F33"/>
                <w:sz w:val="13"/>
              </w:rPr>
              <w:t>Kurulum uygunluğu için tek başına yeterli değildir.</w:t>
            </w:r>
          </w:p>
        </w:tc>
      </w:tr>
      <w:tr>
        <w:tc>
          <w:tcPr>
            <w:tcW w:type="dxa" w:w="1786"/>
            <w:vAlign w:val="center"/>
            <w:shd w:fill="F8FAFC"/>
          </w:tcPr>
          <w:p>
            <w:pPr>
              <w:spacing w:after="20"/>
            </w:pPr>
            <w:r>
              <w:rPr>
                <w:rFonts w:ascii="Aptos" w:hAnsi="Aptos"/>
                <w:color w:val="0B1F33"/>
                <w:sz w:val="13"/>
              </w:rPr>
              <w:t>yuzey_Sulak_Alan</w:t>
            </w:r>
          </w:p>
        </w:tc>
        <w:tc>
          <w:tcPr>
            <w:tcW w:type="dxa" w:w="1134"/>
            <w:vAlign w:val="center"/>
            <w:shd w:fill="F8FAFC"/>
          </w:tcPr>
          <w:p>
            <w:pPr>
              <w:spacing w:after="20"/>
            </w:pPr>
            <w:r>
              <w:rPr>
                <w:rFonts w:ascii="Aptos" w:hAnsi="Aptos"/>
                <w:color w:val="0B1F33"/>
                <w:sz w:val="13"/>
              </w:rPr>
              <w:t>0/1</w:t>
            </w:r>
          </w:p>
        </w:tc>
        <w:tc>
          <w:tcPr>
            <w:tcW w:type="dxa" w:w="2154"/>
            <w:vAlign w:val="center"/>
            <w:shd w:fill="F8FAFC"/>
          </w:tcPr>
          <w:p>
            <w:pPr>
              <w:spacing w:after="20"/>
            </w:pPr>
            <w:r>
              <w:rPr>
                <w:rFonts w:ascii="Aptos" w:hAnsi="Aptos"/>
                <w:color w:val="0B1F33"/>
                <w:sz w:val="13"/>
              </w:rPr>
              <w:t>Baskın arazi sınıfı</w:t>
            </w:r>
          </w:p>
        </w:tc>
        <w:tc>
          <w:tcPr>
            <w:tcW w:type="dxa" w:w="1304"/>
            <w:vAlign w:val="center"/>
            <w:shd w:fill="F8FAFC"/>
          </w:tcPr>
          <w:p>
            <w:pPr>
              <w:spacing w:after="20"/>
            </w:pPr>
            <w:r>
              <w:rPr>
                <w:rFonts w:ascii="Aptos" w:hAnsi="Aptos"/>
                <w:color w:val="0B1F33"/>
                <w:sz w:val="13"/>
              </w:rPr>
              <w:t>Arazi one-hot</w:t>
            </w:r>
          </w:p>
        </w:tc>
        <w:tc>
          <w:tcPr>
            <w:tcW w:type="dxa" w:w="1360"/>
            <w:vAlign w:val="center"/>
            <w:shd w:fill="F8FAFC"/>
          </w:tcPr>
          <w:p>
            <w:pPr>
              <w:spacing w:after="20"/>
            </w:pPr>
            <w:r>
              <w:rPr>
                <w:rFonts w:ascii="Aptos" w:hAnsi="Aptos"/>
                <w:color w:val="0B1F33"/>
                <w:sz w:val="13"/>
              </w:rPr>
              <w:t>1 ilçe</w:t>
            </w:r>
          </w:p>
        </w:tc>
        <w:tc>
          <w:tcPr>
            <w:tcW w:type="dxa" w:w="2438"/>
            <w:vAlign w:val="center"/>
            <w:shd w:fill="F8FAFC"/>
          </w:tcPr>
          <w:p>
            <w:pPr>
              <w:spacing w:after="20"/>
            </w:pPr>
            <w:r>
              <w:rPr>
                <w:rFonts w:ascii="Aptos" w:hAnsi="Aptos"/>
                <w:color w:val="0B1F33"/>
                <w:sz w:val="13"/>
              </w:rPr>
              <w:t>Çevresel kısıt katmanı gerektirir.</w:t>
            </w:r>
          </w:p>
        </w:tc>
      </w:tr>
      <w:tr>
        <w:tc>
          <w:tcPr>
            <w:tcW w:type="dxa" w:w="1786"/>
            <w:vAlign w:val="center"/>
          </w:tcPr>
          <w:p>
            <w:pPr>
              <w:spacing w:after="20"/>
            </w:pPr>
            <w:r>
              <w:rPr>
                <w:rFonts w:ascii="Aptos" w:hAnsi="Aptos"/>
                <w:color w:val="0B1F33"/>
                <w:sz w:val="13"/>
              </w:rPr>
              <w:t>yuzey_Tarım_Arazisi</w:t>
            </w:r>
          </w:p>
        </w:tc>
        <w:tc>
          <w:tcPr>
            <w:tcW w:type="dxa" w:w="1134"/>
            <w:vAlign w:val="center"/>
          </w:tcPr>
          <w:p>
            <w:pPr>
              <w:spacing w:after="20"/>
            </w:pPr>
            <w:r>
              <w:rPr>
                <w:rFonts w:ascii="Aptos" w:hAnsi="Aptos"/>
                <w:color w:val="0B1F33"/>
                <w:sz w:val="13"/>
              </w:rPr>
              <w:t>0/1</w:t>
            </w:r>
          </w:p>
        </w:tc>
        <w:tc>
          <w:tcPr>
            <w:tcW w:type="dxa" w:w="2154"/>
            <w:vAlign w:val="center"/>
          </w:tcPr>
          <w:p>
            <w:pPr>
              <w:spacing w:after="20"/>
            </w:pPr>
            <w:r>
              <w:rPr>
                <w:rFonts w:ascii="Aptos" w:hAnsi="Aptos"/>
                <w:color w:val="0B1F33"/>
                <w:sz w:val="13"/>
              </w:rPr>
              <w:t>Baskın arazi sınıfı</w:t>
            </w:r>
          </w:p>
        </w:tc>
        <w:tc>
          <w:tcPr>
            <w:tcW w:type="dxa" w:w="1304"/>
            <w:vAlign w:val="center"/>
          </w:tcPr>
          <w:p>
            <w:pPr>
              <w:spacing w:after="20"/>
            </w:pPr>
            <w:r>
              <w:rPr>
                <w:rFonts w:ascii="Aptos" w:hAnsi="Aptos"/>
                <w:color w:val="0B1F33"/>
                <w:sz w:val="13"/>
              </w:rPr>
              <w:t>Arazi one-hot</w:t>
            </w:r>
          </w:p>
        </w:tc>
        <w:tc>
          <w:tcPr>
            <w:tcW w:type="dxa" w:w="1360"/>
            <w:vAlign w:val="center"/>
          </w:tcPr>
          <w:p>
            <w:pPr>
              <w:spacing w:after="20"/>
            </w:pPr>
            <w:r>
              <w:rPr>
                <w:rFonts w:ascii="Aptos" w:hAnsi="Aptos"/>
                <w:color w:val="0B1F33"/>
                <w:sz w:val="13"/>
              </w:rPr>
              <w:t>178 ilçe</w:t>
            </w:r>
          </w:p>
        </w:tc>
        <w:tc>
          <w:tcPr>
            <w:tcW w:type="dxa" w:w="2438"/>
            <w:vAlign w:val="center"/>
          </w:tcPr>
          <w:p>
            <w:pPr>
              <w:spacing w:after="20"/>
            </w:pPr>
            <w:r>
              <w:rPr>
                <w:rFonts w:ascii="Aptos" w:hAnsi="Aptos"/>
                <w:color w:val="0B1F33"/>
                <w:sz w:val="13"/>
              </w:rPr>
              <w:t>Tarım dışı kullanım mevzuatı ayrıca değerlendirilmelidir.</w:t>
            </w:r>
          </w:p>
        </w:tc>
      </w:tr>
      <w:tr>
        <w:tc>
          <w:tcPr>
            <w:tcW w:type="dxa" w:w="1786"/>
            <w:vAlign w:val="center"/>
            <w:shd w:fill="F8FAFC"/>
          </w:tcPr>
          <w:p>
            <w:pPr>
              <w:spacing w:after="20"/>
            </w:pPr>
            <w:r>
              <w:rPr>
                <w:rFonts w:ascii="Aptos" w:hAnsi="Aptos"/>
                <w:color w:val="0B1F33"/>
                <w:sz w:val="13"/>
              </w:rPr>
              <w:t>yuzey_Şehir_Yerleşimi</w:t>
            </w:r>
          </w:p>
        </w:tc>
        <w:tc>
          <w:tcPr>
            <w:tcW w:type="dxa" w:w="1134"/>
            <w:vAlign w:val="center"/>
            <w:shd w:fill="F8FAFC"/>
          </w:tcPr>
          <w:p>
            <w:pPr>
              <w:spacing w:after="20"/>
            </w:pPr>
            <w:r>
              <w:rPr>
                <w:rFonts w:ascii="Aptos" w:hAnsi="Aptos"/>
                <w:color w:val="0B1F33"/>
                <w:sz w:val="13"/>
              </w:rPr>
              <w:t>0/1</w:t>
            </w:r>
          </w:p>
        </w:tc>
        <w:tc>
          <w:tcPr>
            <w:tcW w:type="dxa" w:w="2154"/>
            <w:vAlign w:val="center"/>
            <w:shd w:fill="F8FAFC"/>
          </w:tcPr>
          <w:p>
            <w:pPr>
              <w:spacing w:after="20"/>
            </w:pPr>
            <w:r>
              <w:rPr>
                <w:rFonts w:ascii="Aptos" w:hAnsi="Aptos"/>
                <w:color w:val="0B1F33"/>
                <w:sz w:val="13"/>
              </w:rPr>
              <w:t>Baskın arazi sınıfı</w:t>
            </w:r>
          </w:p>
        </w:tc>
        <w:tc>
          <w:tcPr>
            <w:tcW w:type="dxa" w:w="1304"/>
            <w:vAlign w:val="center"/>
            <w:shd w:fill="F8FAFC"/>
          </w:tcPr>
          <w:p>
            <w:pPr>
              <w:spacing w:after="20"/>
            </w:pPr>
            <w:r>
              <w:rPr>
                <w:rFonts w:ascii="Aptos" w:hAnsi="Aptos"/>
                <w:color w:val="0B1F33"/>
                <w:sz w:val="13"/>
              </w:rPr>
              <w:t>Arazi one-hot</w:t>
            </w:r>
          </w:p>
        </w:tc>
        <w:tc>
          <w:tcPr>
            <w:tcW w:type="dxa" w:w="1360"/>
            <w:vAlign w:val="center"/>
            <w:shd w:fill="F8FAFC"/>
          </w:tcPr>
          <w:p>
            <w:pPr>
              <w:spacing w:after="20"/>
            </w:pPr>
            <w:r>
              <w:rPr>
                <w:rFonts w:ascii="Aptos" w:hAnsi="Aptos"/>
                <w:color w:val="0B1F33"/>
                <w:sz w:val="13"/>
              </w:rPr>
              <w:t>720 ilçe</w:t>
            </w:r>
          </w:p>
        </w:tc>
        <w:tc>
          <w:tcPr>
            <w:tcW w:type="dxa" w:w="2438"/>
            <w:vAlign w:val="center"/>
            <w:shd w:fill="F8FAFC"/>
          </w:tcPr>
          <w:p>
            <w:pPr>
              <w:spacing w:after="20"/>
            </w:pPr>
            <w:r>
              <w:rPr>
                <w:rFonts w:ascii="Aptos" w:hAnsi="Aptos"/>
                <w:color w:val="0B1F33"/>
                <w:sz w:val="13"/>
              </w:rPr>
              <w:t>İlçe merkez koordinatı veya baskın sınıf yaklaşımı olabileceği için kaynak yöntemi doğrulanmalı.</w:t>
            </w:r>
          </w:p>
        </w:tc>
      </w:tr>
      <w:tr>
        <w:tc>
          <w:tcPr>
            <w:tcW w:type="dxa" w:w="1786"/>
            <w:vAlign w:val="center"/>
          </w:tcPr>
          <w:p>
            <w:pPr>
              <w:spacing w:after="20"/>
            </w:pPr>
            <w:r>
              <w:rPr>
                <w:rFonts w:ascii="Aptos" w:hAnsi="Aptos"/>
                <w:color w:val="0B1F33"/>
                <w:sz w:val="13"/>
              </w:rPr>
              <w:t>tesvik_bolgesi</w:t>
            </w:r>
          </w:p>
        </w:tc>
        <w:tc>
          <w:tcPr>
            <w:tcW w:type="dxa" w:w="1134"/>
            <w:vAlign w:val="center"/>
          </w:tcPr>
          <w:p>
            <w:pPr>
              <w:spacing w:after="20"/>
            </w:pPr>
            <w:r>
              <w:rPr>
                <w:rFonts w:ascii="Aptos" w:hAnsi="Aptos"/>
                <w:color w:val="0B1F33"/>
                <w:sz w:val="13"/>
              </w:rPr>
              <w:t>1–6</w:t>
            </w:r>
          </w:p>
        </w:tc>
        <w:tc>
          <w:tcPr>
            <w:tcW w:type="dxa" w:w="2154"/>
            <w:vAlign w:val="center"/>
          </w:tcPr>
          <w:p>
            <w:pPr>
              <w:spacing w:after="20"/>
            </w:pPr>
            <w:r>
              <w:rPr>
                <w:rFonts w:ascii="Aptos" w:hAnsi="Aptos"/>
                <w:color w:val="0B1F33"/>
                <w:sz w:val="13"/>
              </w:rPr>
              <w:t>İl bazlı teşvik sınıfı</w:t>
            </w:r>
          </w:p>
        </w:tc>
        <w:tc>
          <w:tcPr>
            <w:tcW w:type="dxa" w:w="1304"/>
            <w:vAlign w:val="center"/>
          </w:tcPr>
          <w:p>
            <w:pPr>
              <w:spacing w:after="20"/>
            </w:pPr>
            <w:r>
              <w:rPr>
                <w:rFonts w:ascii="Aptos" w:hAnsi="Aptos"/>
                <w:color w:val="0B1F33"/>
                <w:sz w:val="13"/>
              </w:rPr>
              <w:t>Ekonomik özellik</w:t>
            </w:r>
          </w:p>
        </w:tc>
        <w:tc>
          <w:tcPr>
            <w:tcW w:type="dxa" w:w="1360"/>
            <w:vAlign w:val="center"/>
          </w:tcPr>
          <w:p>
            <w:pPr>
              <w:spacing w:after="20"/>
            </w:pPr>
            <w:r>
              <w:rPr>
                <w:rFonts w:ascii="Aptos" w:hAnsi="Aptos"/>
                <w:color w:val="0B1F33"/>
                <w:sz w:val="13"/>
              </w:rPr>
              <w:t>1 en düşük, 6 en yüksek varsayımı</w:t>
            </w:r>
          </w:p>
        </w:tc>
        <w:tc>
          <w:tcPr>
            <w:tcW w:type="dxa" w:w="2438"/>
            <w:vAlign w:val="center"/>
          </w:tcPr>
          <w:p>
            <w:pPr>
              <w:spacing w:after="20"/>
            </w:pPr>
            <w:r>
              <w:rPr>
                <w:rFonts w:ascii="Aptos" w:hAnsi="Aptos"/>
                <w:color w:val="0B1F33"/>
                <w:sz w:val="13"/>
              </w:rPr>
              <w:t>Sürüm ve yürürlük tarihiyle saklanmalı; üretimde kod içine gömülmemeli.</w:t>
            </w:r>
          </w:p>
        </w:tc>
      </w:tr>
      <w:tr>
        <w:tc>
          <w:tcPr>
            <w:tcW w:type="dxa" w:w="1786"/>
            <w:vAlign w:val="center"/>
            <w:shd w:fill="F8FAFC"/>
          </w:tcPr>
          <w:p>
            <w:pPr>
              <w:spacing w:after="20"/>
            </w:pPr>
            <w:r>
              <w:rPr>
                <w:rFonts w:ascii="Aptos" w:hAnsi="Aptos"/>
                <w:color w:val="0B1F33"/>
                <w:sz w:val="13"/>
              </w:rPr>
              <w:t>GES_YATIRIM_SKORU</w:t>
            </w:r>
          </w:p>
        </w:tc>
        <w:tc>
          <w:tcPr>
            <w:tcW w:type="dxa" w:w="1134"/>
            <w:vAlign w:val="center"/>
            <w:shd w:fill="F8FAFC"/>
          </w:tcPr>
          <w:p>
            <w:pPr>
              <w:spacing w:after="20"/>
            </w:pPr>
            <w:r>
              <w:rPr>
                <w:rFonts w:ascii="Aptos" w:hAnsi="Aptos"/>
                <w:color w:val="0B1F33"/>
                <w:sz w:val="13"/>
              </w:rPr>
              <w:t>0–100</w:t>
            </w:r>
          </w:p>
        </w:tc>
        <w:tc>
          <w:tcPr>
            <w:tcW w:type="dxa" w:w="2154"/>
            <w:vAlign w:val="center"/>
            <w:shd w:fill="F8FAFC"/>
          </w:tcPr>
          <w:p>
            <w:pPr>
              <w:spacing w:after="20"/>
            </w:pPr>
            <w:r>
              <w:rPr>
                <w:rFonts w:ascii="Aptos" w:hAnsi="Aptos"/>
                <w:color w:val="0B1F33"/>
                <w:sz w:val="13"/>
              </w:rPr>
              <w:t>Sentetik güneş yatırım endeksi</w:t>
            </w:r>
          </w:p>
        </w:tc>
        <w:tc>
          <w:tcPr>
            <w:tcW w:type="dxa" w:w="1304"/>
            <w:vAlign w:val="center"/>
            <w:shd w:fill="F8FAFC"/>
          </w:tcPr>
          <w:p>
            <w:pPr>
              <w:spacing w:after="20"/>
            </w:pPr>
            <w:r>
              <w:rPr>
                <w:rFonts w:ascii="Aptos" w:hAnsi="Aptos"/>
                <w:color w:val="0B1F33"/>
                <w:sz w:val="13"/>
              </w:rPr>
              <w:t>Hedef/çıktı</w:t>
            </w:r>
          </w:p>
        </w:tc>
        <w:tc>
          <w:tcPr>
            <w:tcW w:type="dxa" w:w="1360"/>
            <w:vAlign w:val="center"/>
            <w:shd w:fill="F8FAFC"/>
          </w:tcPr>
          <w:p>
            <w:pPr>
              <w:spacing w:after="20"/>
            </w:pPr>
            <w:r>
              <w:rPr>
                <w:rFonts w:ascii="Aptos" w:hAnsi="Aptos"/>
                <w:color w:val="0B1F33"/>
                <w:sz w:val="13"/>
              </w:rPr>
              <w:t>ortalama 51,69</w:t>
            </w:r>
          </w:p>
        </w:tc>
        <w:tc>
          <w:tcPr>
            <w:tcW w:type="dxa" w:w="2438"/>
            <w:vAlign w:val="center"/>
            <w:shd w:fill="F8FAFC"/>
          </w:tcPr>
          <w:p>
            <w:pPr>
              <w:spacing w:after="20"/>
            </w:pPr>
            <w:r>
              <w:rPr>
                <w:rFonts w:ascii="Aptos" w:hAnsi="Aptos"/>
                <w:color w:val="0B1F33"/>
                <w:sz w:val="13"/>
              </w:rPr>
              <w:t>Fizibilite veya ROI değildir; göreli karar destek skoru.</w:t>
            </w:r>
          </w:p>
        </w:tc>
      </w:tr>
      <w:tr>
        <w:tc>
          <w:tcPr>
            <w:tcW w:type="dxa" w:w="1786"/>
            <w:vAlign w:val="center"/>
          </w:tcPr>
          <w:p>
            <w:pPr>
              <w:spacing w:after="20"/>
            </w:pPr>
            <w:r>
              <w:rPr>
                <w:rFonts w:ascii="Aptos" w:hAnsi="Aptos"/>
                <w:color w:val="0B1F33"/>
                <w:sz w:val="13"/>
              </w:rPr>
              <w:t>RES_YATIRIM_SKORU</w:t>
            </w:r>
          </w:p>
        </w:tc>
        <w:tc>
          <w:tcPr>
            <w:tcW w:type="dxa" w:w="1134"/>
            <w:vAlign w:val="center"/>
          </w:tcPr>
          <w:p>
            <w:pPr>
              <w:spacing w:after="20"/>
            </w:pPr>
            <w:r>
              <w:rPr>
                <w:rFonts w:ascii="Aptos" w:hAnsi="Aptos"/>
                <w:color w:val="0B1F33"/>
                <w:sz w:val="13"/>
              </w:rPr>
              <w:t>0–100</w:t>
            </w:r>
          </w:p>
        </w:tc>
        <w:tc>
          <w:tcPr>
            <w:tcW w:type="dxa" w:w="2154"/>
            <w:vAlign w:val="center"/>
          </w:tcPr>
          <w:p>
            <w:pPr>
              <w:spacing w:after="20"/>
            </w:pPr>
            <w:r>
              <w:rPr>
                <w:rFonts w:ascii="Aptos" w:hAnsi="Aptos"/>
                <w:color w:val="0B1F33"/>
                <w:sz w:val="13"/>
              </w:rPr>
              <w:t>Sentetik rüzgâr yatırım endeksi</w:t>
            </w:r>
          </w:p>
        </w:tc>
        <w:tc>
          <w:tcPr>
            <w:tcW w:type="dxa" w:w="1304"/>
            <w:vAlign w:val="center"/>
          </w:tcPr>
          <w:p>
            <w:pPr>
              <w:spacing w:after="20"/>
            </w:pPr>
            <w:r>
              <w:rPr>
                <w:rFonts w:ascii="Aptos" w:hAnsi="Aptos"/>
                <w:color w:val="0B1F33"/>
                <w:sz w:val="13"/>
              </w:rPr>
              <w:t>Hedef/çıktı</w:t>
            </w:r>
          </w:p>
        </w:tc>
        <w:tc>
          <w:tcPr>
            <w:tcW w:type="dxa" w:w="1360"/>
            <w:vAlign w:val="center"/>
          </w:tcPr>
          <w:p>
            <w:pPr>
              <w:spacing w:after="20"/>
            </w:pPr>
            <w:r>
              <w:rPr>
                <w:rFonts w:ascii="Aptos" w:hAnsi="Aptos"/>
                <w:color w:val="0B1F33"/>
                <w:sz w:val="13"/>
              </w:rPr>
              <w:t>ortalama 35,93</w:t>
            </w:r>
          </w:p>
        </w:tc>
        <w:tc>
          <w:tcPr>
            <w:tcW w:type="dxa" w:w="2438"/>
            <w:vAlign w:val="center"/>
          </w:tcPr>
          <w:p>
            <w:pPr>
              <w:spacing w:after="20"/>
            </w:pPr>
            <w:r>
              <w:rPr>
                <w:rFonts w:ascii="Aptos" w:hAnsi="Aptos"/>
                <w:color w:val="0B1F33"/>
                <w:sz w:val="13"/>
              </w:rPr>
              <w:t>Fizibilite veya ROI değildir; göreli karar destek skoru.</w:t>
            </w:r>
          </w:p>
        </w:tc>
      </w:tr>
    </w:tbl>
    <w:p>
      <w:pPr>
        <w:spacing w:after="0"/>
      </w:pPr>
    </w:p>
    <w:p>
      <w:pPr>
        <w:pStyle w:val="Heading2"/>
      </w:pPr>
      <w:r>
        <w:t>4.3 Arazi Sınıfı Dağılımı</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969"/>
            <w:shd w:fill="0B1F33"/>
            <w:vAlign w:val="center"/>
          </w:tcPr>
          <w:p>
            <w:pPr>
              <w:jc w:val="center"/>
            </w:pPr>
            <w:r>
              <w:rPr>
                <w:rFonts w:ascii="Aptos" w:hAnsi="Aptos"/>
                <w:b/>
                <w:color w:val="FFFFFF"/>
                <w:sz w:val="16"/>
              </w:rPr>
              <w:t>Sınıf</w:t>
            </w:r>
          </w:p>
        </w:tc>
        <w:tc>
          <w:tcPr>
            <w:tcW w:type="dxa" w:w="2268"/>
            <w:shd w:fill="0B1F33"/>
            <w:vAlign w:val="center"/>
          </w:tcPr>
          <w:p>
            <w:pPr>
              <w:jc w:val="center"/>
            </w:pPr>
            <w:r>
              <w:rPr>
                <w:rFonts w:ascii="Aptos" w:hAnsi="Aptos"/>
                <w:b/>
                <w:color w:val="FFFFFF"/>
                <w:sz w:val="16"/>
              </w:rPr>
              <w:t>İlçe sayısı</w:t>
            </w:r>
          </w:p>
        </w:tc>
        <w:tc>
          <w:tcPr>
            <w:tcW w:type="dxa" w:w="2268"/>
            <w:shd w:fill="0B1F33"/>
            <w:vAlign w:val="center"/>
          </w:tcPr>
          <w:p>
            <w:pPr>
              <w:jc w:val="center"/>
            </w:pPr>
            <w:r>
              <w:rPr>
                <w:rFonts w:ascii="Aptos" w:hAnsi="Aptos"/>
                <w:b/>
                <w:color w:val="FFFFFF"/>
                <w:sz w:val="16"/>
              </w:rPr>
              <w:t>Oran</w:t>
            </w:r>
          </w:p>
        </w:tc>
      </w:tr>
      <w:tr>
        <w:tc>
          <w:tcPr>
            <w:tcW w:type="dxa" w:w="3969"/>
            <w:vAlign w:val="center"/>
          </w:tcPr>
          <w:p>
            <w:pPr>
              <w:spacing w:after="20"/>
            </w:pPr>
            <w:r>
              <w:rPr>
                <w:rFonts w:ascii="Aptos" w:hAnsi="Aptos"/>
                <w:color w:val="0B1F33"/>
                <w:sz w:val="16"/>
              </w:rPr>
              <w:t>Şehir_Yerleşimi</w:t>
            </w:r>
          </w:p>
        </w:tc>
        <w:tc>
          <w:tcPr>
            <w:tcW w:type="dxa" w:w="2268"/>
            <w:vAlign w:val="center"/>
          </w:tcPr>
          <w:p>
            <w:pPr>
              <w:spacing w:after="20"/>
            </w:pPr>
            <w:r>
              <w:rPr>
                <w:rFonts w:ascii="Aptos" w:hAnsi="Aptos"/>
                <w:color w:val="0B1F33"/>
                <w:sz w:val="16"/>
              </w:rPr>
              <w:t>720</w:t>
            </w:r>
          </w:p>
        </w:tc>
        <w:tc>
          <w:tcPr>
            <w:tcW w:type="dxa" w:w="2268"/>
            <w:vAlign w:val="center"/>
          </w:tcPr>
          <w:p>
            <w:pPr>
              <w:spacing w:after="20"/>
            </w:pPr>
            <w:r>
              <w:rPr>
                <w:rFonts w:ascii="Aptos" w:hAnsi="Aptos"/>
                <w:color w:val="0B1F33"/>
                <w:sz w:val="16"/>
              </w:rPr>
              <w:t>%75,2</w:t>
            </w:r>
          </w:p>
        </w:tc>
      </w:tr>
      <w:tr>
        <w:tc>
          <w:tcPr>
            <w:tcW w:type="dxa" w:w="3969"/>
            <w:vAlign w:val="center"/>
            <w:shd w:fill="F8FAFC"/>
          </w:tcPr>
          <w:p>
            <w:pPr>
              <w:spacing w:after="20"/>
            </w:pPr>
            <w:r>
              <w:rPr>
                <w:rFonts w:ascii="Aptos" w:hAnsi="Aptos"/>
                <w:color w:val="0B1F33"/>
                <w:sz w:val="16"/>
              </w:rPr>
              <w:t>Tarım_Arazisi</w:t>
            </w:r>
          </w:p>
        </w:tc>
        <w:tc>
          <w:tcPr>
            <w:tcW w:type="dxa" w:w="2268"/>
            <w:vAlign w:val="center"/>
            <w:shd w:fill="F8FAFC"/>
          </w:tcPr>
          <w:p>
            <w:pPr>
              <w:spacing w:after="20"/>
            </w:pPr>
            <w:r>
              <w:rPr>
                <w:rFonts w:ascii="Aptos" w:hAnsi="Aptos"/>
                <w:color w:val="0B1F33"/>
                <w:sz w:val="16"/>
              </w:rPr>
              <w:t>178</w:t>
            </w:r>
          </w:p>
        </w:tc>
        <w:tc>
          <w:tcPr>
            <w:tcW w:type="dxa" w:w="2268"/>
            <w:vAlign w:val="center"/>
            <w:shd w:fill="F8FAFC"/>
          </w:tcPr>
          <w:p>
            <w:pPr>
              <w:spacing w:after="20"/>
            </w:pPr>
            <w:r>
              <w:rPr>
                <w:rFonts w:ascii="Aptos" w:hAnsi="Aptos"/>
                <w:color w:val="0B1F33"/>
                <w:sz w:val="16"/>
              </w:rPr>
              <w:t>%18,6</w:t>
            </w:r>
          </w:p>
        </w:tc>
      </w:tr>
      <w:tr>
        <w:tc>
          <w:tcPr>
            <w:tcW w:type="dxa" w:w="3969"/>
            <w:vAlign w:val="center"/>
          </w:tcPr>
          <w:p>
            <w:pPr>
              <w:spacing w:after="20"/>
            </w:pPr>
            <w:r>
              <w:rPr>
                <w:rFonts w:ascii="Aptos" w:hAnsi="Aptos"/>
                <w:color w:val="0B1F33"/>
                <w:sz w:val="16"/>
              </w:rPr>
              <w:t>Orman_ve_Doğa</w:t>
            </w:r>
          </w:p>
        </w:tc>
        <w:tc>
          <w:tcPr>
            <w:tcW w:type="dxa" w:w="2268"/>
            <w:vAlign w:val="center"/>
          </w:tcPr>
          <w:p>
            <w:pPr>
              <w:spacing w:after="20"/>
            </w:pPr>
            <w:r>
              <w:rPr>
                <w:rFonts w:ascii="Aptos" w:hAnsi="Aptos"/>
                <w:color w:val="0B1F33"/>
                <w:sz w:val="16"/>
              </w:rPr>
              <w:t>51</w:t>
            </w:r>
          </w:p>
        </w:tc>
        <w:tc>
          <w:tcPr>
            <w:tcW w:type="dxa" w:w="2268"/>
            <w:vAlign w:val="center"/>
          </w:tcPr>
          <w:p>
            <w:pPr>
              <w:spacing w:after="20"/>
            </w:pPr>
            <w:r>
              <w:rPr>
                <w:rFonts w:ascii="Aptos" w:hAnsi="Aptos"/>
                <w:color w:val="0B1F33"/>
                <w:sz w:val="16"/>
              </w:rPr>
              <w:t>%5,3</w:t>
            </w:r>
          </w:p>
        </w:tc>
      </w:tr>
      <w:tr>
        <w:tc>
          <w:tcPr>
            <w:tcW w:type="dxa" w:w="3969"/>
            <w:vAlign w:val="center"/>
            <w:shd w:fill="F8FAFC"/>
          </w:tcPr>
          <w:p>
            <w:pPr>
              <w:spacing w:after="20"/>
            </w:pPr>
            <w:r>
              <w:rPr>
                <w:rFonts w:ascii="Aptos" w:hAnsi="Aptos"/>
                <w:color w:val="0B1F33"/>
                <w:sz w:val="16"/>
              </w:rPr>
              <w:t>Su_Yüzeyi</w:t>
            </w:r>
          </w:p>
        </w:tc>
        <w:tc>
          <w:tcPr>
            <w:tcW w:type="dxa" w:w="2268"/>
            <w:vAlign w:val="center"/>
            <w:shd w:fill="F8FAFC"/>
          </w:tcPr>
          <w:p>
            <w:pPr>
              <w:spacing w:after="20"/>
            </w:pPr>
            <w:r>
              <w:rPr>
                <w:rFonts w:ascii="Aptos" w:hAnsi="Aptos"/>
                <w:color w:val="0B1F33"/>
                <w:sz w:val="16"/>
              </w:rPr>
              <w:t>7</w:t>
            </w:r>
          </w:p>
        </w:tc>
        <w:tc>
          <w:tcPr>
            <w:tcW w:type="dxa" w:w="2268"/>
            <w:vAlign w:val="center"/>
            <w:shd w:fill="F8FAFC"/>
          </w:tcPr>
          <w:p>
            <w:pPr>
              <w:spacing w:after="20"/>
            </w:pPr>
            <w:r>
              <w:rPr>
                <w:rFonts w:ascii="Aptos" w:hAnsi="Aptos"/>
                <w:color w:val="0B1F33"/>
                <w:sz w:val="16"/>
              </w:rPr>
              <w:t>%0,7</w:t>
            </w:r>
          </w:p>
        </w:tc>
      </w:tr>
      <w:tr>
        <w:tc>
          <w:tcPr>
            <w:tcW w:type="dxa" w:w="3969"/>
            <w:vAlign w:val="center"/>
          </w:tcPr>
          <w:p>
            <w:pPr>
              <w:spacing w:after="20"/>
            </w:pPr>
            <w:r>
              <w:rPr>
                <w:rFonts w:ascii="Aptos" w:hAnsi="Aptos"/>
                <w:color w:val="0B1F33"/>
                <w:sz w:val="16"/>
              </w:rPr>
              <w:t>Sulak_Alan</w:t>
            </w:r>
          </w:p>
        </w:tc>
        <w:tc>
          <w:tcPr>
            <w:tcW w:type="dxa" w:w="2268"/>
            <w:vAlign w:val="center"/>
          </w:tcPr>
          <w:p>
            <w:pPr>
              <w:spacing w:after="20"/>
            </w:pPr>
            <w:r>
              <w:rPr>
                <w:rFonts w:ascii="Aptos" w:hAnsi="Aptos"/>
                <w:color w:val="0B1F33"/>
                <w:sz w:val="16"/>
              </w:rPr>
              <w:t>1</w:t>
            </w:r>
          </w:p>
        </w:tc>
        <w:tc>
          <w:tcPr>
            <w:tcW w:type="dxa" w:w="2268"/>
            <w:vAlign w:val="center"/>
          </w:tcPr>
          <w:p>
            <w:pPr>
              <w:spacing w:after="20"/>
            </w:pPr>
            <w:r>
              <w:rPr>
                <w:rFonts w:ascii="Aptos" w:hAnsi="Aptos"/>
                <w:color w:val="0B1F33"/>
                <w:sz w:val="16"/>
              </w:rPr>
              <w:t>%0,1</w:t>
            </w:r>
          </w:p>
        </w:tc>
      </w:tr>
    </w:tbl>
    <w:p>
      <w:pPr>
        <w:spacing w:after="0"/>
      </w:pPr>
    </w:p>
    <w:tbl>
      <w:tblPr>
        <w:tblW w:type="auto" w:w="0"/>
        <w:jc w:val="center"/>
        <w:tblLayout w:type="fixed"/>
        <w:tblLook w:firstColumn="1" w:firstRow="1" w:lastColumn="0" w:lastRow="0" w:noHBand="0" w:noVBand="1" w:val="04A0"/>
      </w:tblPr>
      <w:tblGrid>
        <w:gridCol w:w="10200"/>
      </w:tblGrid>
      <w:tr>
        <w:tc>
          <w:tcPr>
            <w:tcW w:type="dxa" w:w="9242"/>
            <w:shd w:fill="FCE7F3"/>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Yorumlama sınırı — </w:t>
            </w:r>
            <w:r>
              <w:rPr>
                <w:rFonts w:ascii="Aptos" w:hAnsi="Aptos"/>
                <w:color w:val="0B1F33"/>
                <w:sz w:val="19"/>
              </w:rPr>
              <w:t>Bu dağılım gerçek arazi yüzdesi değil, ilçe başına tek baskın sınıftır. 720 ilçenin “şehir yerleşimi” görünmesi kaynak koordinatın ilçe merkezini temsil ettiğine işaret edebilir. Üretim sisteminde CORINE piksel/alan oranları ve yasak alan maskeleri kullanılmalıdır.</w:t>
            </w:r>
          </w:p>
        </w:tc>
      </w:tr>
    </w:tbl>
    <w:p>
      <w:pPr>
        <w:pStyle w:val="Heading2"/>
      </w:pPr>
      <w:r>
        <w:t>4.4 Veri Katmanları</w:t>
      </w:r>
    </w:p>
    <w:p>
      <w:pPr>
        <w:pStyle w:val="ListBullet"/>
      </w:pPr>
      <w:r>
        <w:rPr>
          <w:rFonts w:ascii="Aptos" w:hAnsi="Aptos"/>
        </w:rPr>
        <w:t>Ham katman: Kaynaktan gelen meteorolojik, topografik, arazi ve ekonomik dosyalar.</w:t>
      </w:r>
    </w:p>
    <w:p>
      <w:pPr>
        <w:pStyle w:val="ListBullet"/>
      </w:pPr>
      <w:r>
        <w:rPr>
          <w:rFonts w:ascii="Aptos" w:hAnsi="Aptos"/>
        </w:rPr>
        <w:t>Standartlaştırılmış katman: İl/ilçe adları, tarih, birim ve veri tipleri düzeltilmiş kayıtlar.</w:t>
      </w:r>
    </w:p>
    <w:p>
      <w:pPr>
        <w:pStyle w:val="ListBullet"/>
      </w:pPr>
      <w:r>
        <w:rPr>
          <w:rFonts w:ascii="Aptos" w:hAnsi="Aptos"/>
        </w:rPr>
        <w:t>Zenginleştirilmiş katman: Eğim, yüzölçümü, arazi one-hot ve teşvik alanları eklenmiş kayıtlar.</w:t>
      </w:r>
    </w:p>
    <w:p>
      <w:pPr>
        <w:pStyle w:val="ListBullet"/>
      </w:pPr>
      <w:r>
        <w:rPr>
          <w:rFonts w:ascii="Aptos" w:hAnsi="Aptos"/>
        </w:rPr>
        <w:t>Skorlu katman: GES_YATIRIM_SKORU ve RES_YATIRIM_SKORU eklenmiş güncel final veri seti.</w:t>
      </w:r>
    </w:p>
    <w:p>
      <w:pPr>
        <w:pStyle w:val="ListBullet"/>
      </w:pPr>
      <w:r>
        <w:rPr>
          <w:rFonts w:ascii="Aptos" w:hAnsi="Aptos"/>
        </w:rPr>
        <w:t>Sunum katmanı: İlçe/yıl/ay bazında ortalama, medyan, P10, P90, min, max ve sıralama özetleri.</w:t>
      </w:r>
    </w:p>
    <w:p>
      <w:pPr>
        <w:pStyle w:val="Heading1"/>
      </w:pPr>
      <w:r>
        <w:t>5. Veri Hazırlama Hattı</w:t>
      </w:r>
    </w:p>
    <w:p>
      <w:pPr>
        <w:jc w:val="center"/>
      </w:pPr>
      <w:r>
        <w:drawing>
          <wp:inline xmlns:a="http://schemas.openxmlformats.org/drawingml/2006/main" xmlns:pic="http://schemas.openxmlformats.org/drawingml/2006/picture">
            <wp:extent cx="5832000" cy="3315915"/>
            <wp:docPr id="2" name="Picture 2"/>
            <wp:cNvGraphicFramePr>
              <a:graphicFrameLocks noChangeAspect="1"/>
            </wp:cNvGraphicFramePr>
            <a:graphic>
              <a:graphicData uri="http://schemas.openxmlformats.org/drawingml/2006/picture">
                <pic:pic>
                  <pic:nvPicPr>
                    <pic:cNvPr id="0" name="01_veri_model_hatti.png"/>
                    <pic:cNvPicPr/>
                  </pic:nvPicPr>
                  <pic:blipFill>
                    <a:blip r:embed="rId12"/>
                    <a:stretch>
                      <a:fillRect/>
                    </a:stretch>
                  </pic:blipFill>
                  <pic:spPr>
                    <a:xfrm>
                      <a:off x="0" y="0"/>
                      <a:ext cx="5832000" cy="3315915"/>
                    </a:xfrm>
                    <a:prstGeom prst="rect"/>
                  </pic:spPr>
                </pic:pic>
              </a:graphicData>
            </a:graphic>
          </wp:inline>
        </w:drawing>
      </w:r>
    </w:p>
    <w:p>
      <w:pPr>
        <w:spacing w:after="140"/>
        <w:jc w:val="center"/>
      </w:pPr>
      <w:r>
        <w:rPr>
          <w:rFonts w:ascii="Aptos" w:hAnsi="Aptos"/>
          <w:i/>
          <w:color w:val="475569"/>
          <w:sz w:val="17"/>
        </w:rPr>
        <w:t>Şekil 2. Proje kaynaklarında bulunan mevcut veri ve model üretim hattı</w:t>
      </w:r>
    </w:p>
    <w:p>
      <w:pPr>
        <w:pStyle w:val="Heading2"/>
      </w:pPr>
      <w:r>
        <w:t>5.1 Adım Adım Akış</w:t>
      </w:r>
    </w:p>
    <w:p>
      <w:pPr>
        <w:ind w:left="369" w:hanging="255"/>
      </w:pPr>
      <w:r>
        <w:rPr>
          <w:rFonts w:ascii="Aptos" w:hAnsi="Aptos"/>
          <w:b/>
          <w:color w:val="0B1F33"/>
        </w:rPr>
        <w:t xml:space="preserve">1. </w:t>
      </w:r>
      <w:r>
        <w:rPr>
          <w:rFonts w:ascii="Aptos" w:hAnsi="Aptos"/>
        </w:rPr>
        <w:t>Meteorolojik çekirdek kayıtlar il+ilçe+tarih düzeyinde oluşturulur: T2M, RH2M, WS10M ve ALLSKY_SFC_SW_DWN.</w:t>
      </w:r>
    </w:p>
    <w:p>
      <w:pPr>
        <w:ind w:left="369" w:hanging="255"/>
      </w:pPr>
      <w:r>
        <w:rPr>
          <w:rFonts w:ascii="Aptos" w:hAnsi="Aptos"/>
          <w:b/>
          <w:color w:val="0B1F33"/>
        </w:rPr>
        <w:t xml:space="preserve">2. </w:t>
      </w:r>
      <w:r>
        <w:rPr>
          <w:rFonts w:ascii="Aptos" w:hAnsi="Aptos"/>
        </w:rPr>
        <w:t>Rakım eklenir; rakım katmanında eksik kayıtlar bulunduğu için eğim verisine geçilen ara dosya üretilir.</w:t>
      </w:r>
    </w:p>
    <w:p>
      <w:pPr>
        <w:ind w:left="369" w:hanging="255"/>
      </w:pPr>
      <w:r>
        <w:rPr>
          <w:rFonts w:ascii="Aptos" w:hAnsi="Aptos"/>
          <w:b/>
          <w:color w:val="0B1F33"/>
        </w:rPr>
        <w:t xml:space="preserve">3. </w:t>
      </w:r>
      <w:r>
        <w:rPr>
          <w:rFonts w:ascii="Aptos" w:hAnsi="Aptos"/>
        </w:rPr>
        <w:t>Arazi eğimi ilçe kayıtlarına eklenir ve boş değerler varsa ortalama ile doldurulur.</w:t>
      </w:r>
    </w:p>
    <w:p>
      <w:pPr>
        <w:ind w:left="369" w:hanging="255"/>
      </w:pPr>
      <w:r>
        <w:rPr>
          <w:rFonts w:ascii="Aptos" w:hAnsi="Aptos"/>
          <w:b/>
          <w:color w:val="0B1F33"/>
        </w:rPr>
        <w:t xml:space="preserve">4. </w:t>
      </w:r>
      <w:r>
        <w:rPr>
          <w:rFonts w:ascii="Aptos" w:hAnsi="Aptos"/>
        </w:rPr>
        <w:t>Yüzölçümü veri kaynağı satır satır işlenerek il/ilçe tablosuna dönüştürülür. Ad standardizasyonu yetersiz olduğunda eşleşmeyen final kayıtları 0 kalır.</w:t>
      </w:r>
    </w:p>
    <w:p>
      <w:pPr>
        <w:ind w:left="369" w:hanging="255"/>
      </w:pPr>
      <w:r>
        <w:rPr>
          <w:rFonts w:ascii="Aptos" w:hAnsi="Aptos"/>
          <w:b/>
          <w:color w:val="0B1F33"/>
        </w:rPr>
        <w:t xml:space="preserve">5. </w:t>
      </w:r>
      <w:r>
        <w:rPr>
          <w:rFonts w:ascii="Aptos" w:hAnsi="Aptos"/>
        </w:rPr>
        <w:t>CORINE tabanlı baskın yüzey sınıfı one-hot alanlara dönüştürülür.</w:t>
      </w:r>
    </w:p>
    <w:p>
      <w:pPr>
        <w:ind w:left="369" w:hanging="255"/>
      </w:pPr>
      <w:r>
        <w:rPr>
          <w:rFonts w:ascii="Aptos" w:hAnsi="Aptos"/>
          <w:b/>
          <w:color w:val="0B1F33"/>
        </w:rPr>
        <w:t xml:space="preserve">6. </w:t>
      </w:r>
      <w:r>
        <w:rPr>
          <w:rFonts w:ascii="Aptos" w:hAnsi="Aptos"/>
        </w:rPr>
        <w:t>İl adları büyük harfe çevrilir; il bazlı teşvik bölgesi sözlükten eşlenir, bulunamayanlara varsayılan 3 atanır.</w:t>
      </w:r>
    </w:p>
    <w:p>
      <w:pPr>
        <w:ind w:left="369" w:hanging="255"/>
      </w:pPr>
      <w:r>
        <w:rPr>
          <w:rFonts w:ascii="Aptos" w:hAnsi="Aptos"/>
          <w:b/>
          <w:color w:val="0B1F33"/>
        </w:rPr>
        <w:t xml:space="preserve">7. </w:t>
      </w:r>
      <w:r>
        <w:rPr>
          <w:rFonts w:ascii="Aptos" w:hAnsi="Aptos"/>
        </w:rPr>
        <w:t>Güneş, rüzgâr, eğim ve teşvik alanları Min-Max ile 0–1 aralığına çekilir.</w:t>
      </w:r>
    </w:p>
    <w:p>
      <w:pPr>
        <w:ind w:left="369" w:hanging="255"/>
      </w:pPr>
      <w:r>
        <w:rPr>
          <w:rFonts w:ascii="Aptos" w:hAnsi="Aptos"/>
          <w:b/>
          <w:color w:val="0B1F33"/>
        </w:rPr>
        <w:t xml:space="preserve">8. </w:t>
      </w:r>
      <w:r>
        <w:rPr>
          <w:rFonts w:ascii="Aptos" w:hAnsi="Aptos"/>
        </w:rPr>
        <w:t>Ayrı GES ve RES ham skorları hesaplanır; veri seti genelindeki ham min/max kullanılarak 0–100’e ölçeklenir.</w:t>
      </w:r>
    </w:p>
    <w:p>
      <w:pPr>
        <w:ind w:left="369" w:hanging="255"/>
      </w:pPr>
      <w:r>
        <w:rPr>
          <w:rFonts w:ascii="Aptos" w:hAnsi="Aptos"/>
          <w:b/>
          <w:color w:val="0B1F33"/>
        </w:rPr>
        <w:t xml:space="preserve">9. </w:t>
      </w:r>
      <w:r>
        <w:rPr>
          <w:rFonts w:ascii="Aptos" w:hAnsi="Aptos"/>
        </w:rPr>
        <w:t>12 sayısal özellik X, iki skor ayrı Y olacak şekilde XGBoost modelleri eğitilir ve JSON olarak serileştirilir.</w:t>
      </w:r>
    </w:p>
    <w:p>
      <w:pPr>
        <w:ind w:left="369" w:hanging="255"/>
      </w:pPr>
      <w:r>
        <w:rPr>
          <w:rFonts w:ascii="Aptos" w:hAnsi="Aptos"/>
          <w:b/>
          <w:color w:val="0B1F33"/>
        </w:rPr>
        <w:t xml:space="preserve">10. </w:t>
      </w:r>
      <w:r>
        <w:rPr>
          <w:rFonts w:ascii="Aptos" w:hAnsi="Aptos"/>
        </w:rPr>
        <w:t>SHAP ile özellik katkıları hesaplanır; global özet ve yerel ilçe açıklamaları üretilir.</w:t>
      </w:r>
    </w:p>
    <w:p>
      <w:pPr>
        <w:pStyle w:val="Heading2"/>
      </w:pPr>
      <w:r>
        <w:t>5.2 Üretim İçin Veri Kalite Kapıları</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84"/>
            <w:shd w:fill="0B1F33"/>
            <w:vAlign w:val="center"/>
          </w:tcPr>
          <w:p>
            <w:pPr>
              <w:jc w:val="center"/>
            </w:pPr>
            <w:r>
              <w:rPr>
                <w:rFonts w:ascii="Aptos" w:hAnsi="Aptos"/>
                <w:b/>
                <w:color w:val="FFFFFF"/>
                <w:sz w:val="16"/>
              </w:rPr>
              <w:t>Kontrol</w:t>
            </w:r>
          </w:p>
        </w:tc>
        <w:tc>
          <w:tcPr>
            <w:tcW w:type="dxa" w:w="3458"/>
            <w:shd w:fill="0B1F33"/>
            <w:vAlign w:val="center"/>
          </w:tcPr>
          <w:p>
            <w:pPr>
              <w:jc w:val="center"/>
            </w:pPr>
            <w:r>
              <w:rPr>
                <w:rFonts w:ascii="Aptos" w:hAnsi="Aptos"/>
                <w:b/>
                <w:color w:val="FFFFFF"/>
                <w:sz w:val="16"/>
              </w:rPr>
              <w:t>Kural</w:t>
            </w:r>
          </w:p>
        </w:tc>
        <w:tc>
          <w:tcPr>
            <w:tcW w:type="dxa" w:w="3742"/>
            <w:shd w:fill="0B1F33"/>
            <w:vAlign w:val="center"/>
          </w:tcPr>
          <w:p>
            <w:pPr>
              <w:jc w:val="center"/>
            </w:pPr>
            <w:r>
              <w:rPr>
                <w:rFonts w:ascii="Aptos" w:hAnsi="Aptos"/>
                <w:b/>
                <w:color w:val="FFFFFF"/>
                <w:sz w:val="16"/>
              </w:rPr>
              <w:t>Başarısızlık işlemi</w:t>
            </w:r>
          </w:p>
        </w:tc>
      </w:tr>
      <w:tr>
        <w:tc>
          <w:tcPr>
            <w:tcW w:type="dxa" w:w="1984"/>
            <w:vAlign w:val="center"/>
          </w:tcPr>
          <w:p>
            <w:pPr>
              <w:spacing w:after="20"/>
            </w:pPr>
            <w:r>
              <w:rPr>
                <w:rFonts w:ascii="Aptos" w:hAnsi="Aptos"/>
                <w:color w:val="0B1F33"/>
                <w:sz w:val="16"/>
              </w:rPr>
              <w:t>Şema</w:t>
            </w:r>
          </w:p>
        </w:tc>
        <w:tc>
          <w:tcPr>
            <w:tcW w:type="dxa" w:w="3458"/>
            <w:vAlign w:val="center"/>
          </w:tcPr>
          <w:p>
            <w:pPr>
              <w:spacing w:after="20"/>
            </w:pPr>
            <w:r>
              <w:rPr>
                <w:rFonts w:ascii="Aptos" w:hAnsi="Aptos"/>
                <w:color w:val="0B1F33"/>
                <w:sz w:val="16"/>
              </w:rPr>
              <w:t>Beklenen kolon ve tipler birebir eşleşmeli</w:t>
            </w:r>
          </w:p>
        </w:tc>
        <w:tc>
          <w:tcPr>
            <w:tcW w:type="dxa" w:w="3742"/>
            <w:vAlign w:val="center"/>
          </w:tcPr>
          <w:p>
            <w:pPr>
              <w:spacing w:after="20"/>
            </w:pPr>
            <w:r>
              <w:rPr>
                <w:rFonts w:ascii="Aptos" w:hAnsi="Aptos"/>
                <w:color w:val="0B1F33"/>
                <w:sz w:val="16"/>
              </w:rPr>
              <w:t>İş karantinaya alınır; veri yayınlanmaz</w:t>
            </w:r>
          </w:p>
        </w:tc>
      </w:tr>
      <w:tr>
        <w:tc>
          <w:tcPr>
            <w:tcW w:type="dxa" w:w="1984"/>
            <w:vAlign w:val="center"/>
            <w:shd w:fill="F8FAFC"/>
          </w:tcPr>
          <w:p>
            <w:pPr>
              <w:spacing w:after="20"/>
            </w:pPr>
            <w:r>
              <w:rPr>
                <w:rFonts w:ascii="Aptos" w:hAnsi="Aptos"/>
                <w:color w:val="0B1F33"/>
                <w:sz w:val="16"/>
              </w:rPr>
              <w:t>Doğal anahtar</w:t>
            </w:r>
          </w:p>
        </w:tc>
        <w:tc>
          <w:tcPr>
            <w:tcW w:type="dxa" w:w="3458"/>
            <w:vAlign w:val="center"/>
            <w:shd w:fill="F8FAFC"/>
          </w:tcPr>
          <w:p>
            <w:pPr>
              <w:spacing w:after="20"/>
            </w:pPr>
            <w:r>
              <w:rPr>
                <w:rFonts w:ascii="Aptos" w:hAnsi="Aptos"/>
                <w:color w:val="0B1F33"/>
                <w:sz w:val="16"/>
              </w:rPr>
              <w:t>il_id + district_id + date benzersiz</w:t>
            </w:r>
          </w:p>
        </w:tc>
        <w:tc>
          <w:tcPr>
            <w:tcW w:type="dxa" w:w="3742"/>
            <w:vAlign w:val="center"/>
            <w:shd w:fill="F8FAFC"/>
          </w:tcPr>
          <w:p>
            <w:pPr>
              <w:spacing w:after="20"/>
            </w:pPr>
            <w:r>
              <w:rPr>
                <w:rFonts w:ascii="Aptos" w:hAnsi="Aptos"/>
                <w:color w:val="0B1F33"/>
                <w:sz w:val="16"/>
              </w:rPr>
              <w:t>Duplicate raporu ve job failure</w:t>
            </w:r>
          </w:p>
        </w:tc>
      </w:tr>
      <w:tr>
        <w:tc>
          <w:tcPr>
            <w:tcW w:type="dxa" w:w="1984"/>
            <w:vAlign w:val="center"/>
          </w:tcPr>
          <w:p>
            <w:pPr>
              <w:spacing w:after="20"/>
            </w:pPr>
            <w:r>
              <w:rPr>
                <w:rFonts w:ascii="Aptos" w:hAnsi="Aptos"/>
                <w:color w:val="0B1F33"/>
                <w:sz w:val="16"/>
              </w:rPr>
              <w:t>Günlük bütünlük</w:t>
            </w:r>
          </w:p>
        </w:tc>
        <w:tc>
          <w:tcPr>
            <w:tcW w:type="dxa" w:w="3458"/>
            <w:vAlign w:val="center"/>
          </w:tcPr>
          <w:p>
            <w:pPr>
              <w:spacing w:after="20"/>
            </w:pPr>
            <w:r>
              <w:rPr>
                <w:rFonts w:ascii="Aptos" w:hAnsi="Aptos"/>
                <w:color w:val="0B1F33"/>
                <w:sz w:val="16"/>
              </w:rPr>
              <w:t>Her ilçe için dönem gün sayısı tam</w:t>
            </w:r>
          </w:p>
        </w:tc>
        <w:tc>
          <w:tcPr>
            <w:tcW w:type="dxa" w:w="3742"/>
            <w:vAlign w:val="center"/>
          </w:tcPr>
          <w:p>
            <w:pPr>
              <w:spacing w:after="20"/>
            </w:pPr>
            <w:r>
              <w:rPr>
                <w:rFonts w:ascii="Aptos" w:hAnsi="Aptos"/>
                <w:color w:val="0B1F33"/>
                <w:sz w:val="16"/>
              </w:rPr>
              <w:t>Eksik gün listesi ve completeness oranı</w:t>
            </w:r>
          </w:p>
        </w:tc>
      </w:tr>
      <w:tr>
        <w:tc>
          <w:tcPr>
            <w:tcW w:type="dxa" w:w="1984"/>
            <w:vAlign w:val="center"/>
            <w:shd w:fill="F8FAFC"/>
          </w:tcPr>
          <w:p>
            <w:pPr>
              <w:spacing w:after="20"/>
            </w:pPr>
            <w:r>
              <w:rPr>
                <w:rFonts w:ascii="Aptos" w:hAnsi="Aptos"/>
                <w:color w:val="0B1F33"/>
                <w:sz w:val="16"/>
              </w:rPr>
              <w:t>Coğrafi kapsama</w:t>
            </w:r>
          </w:p>
        </w:tc>
        <w:tc>
          <w:tcPr>
            <w:tcW w:type="dxa" w:w="3458"/>
            <w:vAlign w:val="center"/>
            <w:shd w:fill="F8FAFC"/>
          </w:tcPr>
          <w:p>
            <w:pPr>
              <w:spacing w:after="20"/>
            </w:pPr>
            <w:r>
              <w:rPr>
                <w:rFonts w:ascii="Aptos" w:hAnsi="Aptos"/>
                <w:color w:val="0B1F33"/>
                <w:sz w:val="16"/>
              </w:rPr>
              <w:t>Aktif district master ile %100 eşleşme</w:t>
            </w:r>
          </w:p>
        </w:tc>
        <w:tc>
          <w:tcPr>
            <w:tcW w:type="dxa" w:w="3742"/>
            <w:vAlign w:val="center"/>
            <w:shd w:fill="F8FAFC"/>
          </w:tcPr>
          <w:p>
            <w:pPr>
              <w:spacing w:after="20"/>
            </w:pPr>
            <w:r>
              <w:rPr>
                <w:rFonts w:ascii="Aptos" w:hAnsi="Aptos"/>
                <w:color w:val="0B1F33"/>
                <w:sz w:val="16"/>
              </w:rPr>
              <w:t>Eşleşmeyen kayıtlar manuel mapping kuyruğu</w:t>
            </w:r>
          </w:p>
        </w:tc>
      </w:tr>
      <w:tr>
        <w:tc>
          <w:tcPr>
            <w:tcW w:type="dxa" w:w="1984"/>
            <w:vAlign w:val="center"/>
          </w:tcPr>
          <w:p>
            <w:pPr>
              <w:spacing w:after="20"/>
            </w:pPr>
            <w:r>
              <w:rPr>
                <w:rFonts w:ascii="Aptos" w:hAnsi="Aptos"/>
                <w:color w:val="0B1F33"/>
                <w:sz w:val="16"/>
              </w:rPr>
              <w:t>Aralık</w:t>
            </w:r>
          </w:p>
        </w:tc>
        <w:tc>
          <w:tcPr>
            <w:tcW w:type="dxa" w:w="3458"/>
            <w:vAlign w:val="center"/>
          </w:tcPr>
          <w:p>
            <w:pPr>
              <w:spacing w:after="20"/>
            </w:pPr>
            <w:r>
              <w:rPr>
                <w:rFonts w:ascii="Aptos" w:hAnsi="Aptos"/>
                <w:color w:val="0B1F33"/>
                <w:sz w:val="16"/>
              </w:rPr>
              <w:t>Fiziksel ve tarihsel sınırlar</w:t>
            </w:r>
          </w:p>
        </w:tc>
        <w:tc>
          <w:tcPr>
            <w:tcW w:type="dxa" w:w="3742"/>
            <w:vAlign w:val="center"/>
          </w:tcPr>
          <w:p>
            <w:pPr>
              <w:spacing w:after="20"/>
            </w:pPr>
            <w:r>
              <w:rPr>
                <w:rFonts w:ascii="Aptos" w:hAnsi="Aptos"/>
                <w:color w:val="0B1F33"/>
                <w:sz w:val="16"/>
              </w:rPr>
              <w:t>Outlier flag; kritikse reddet</w:t>
            </w:r>
          </w:p>
        </w:tc>
      </w:tr>
      <w:tr>
        <w:tc>
          <w:tcPr>
            <w:tcW w:type="dxa" w:w="1984"/>
            <w:vAlign w:val="center"/>
            <w:shd w:fill="F8FAFC"/>
          </w:tcPr>
          <w:p>
            <w:pPr>
              <w:spacing w:after="20"/>
            </w:pPr>
            <w:r>
              <w:rPr>
                <w:rFonts w:ascii="Aptos" w:hAnsi="Aptos"/>
                <w:color w:val="0B1F33"/>
                <w:sz w:val="16"/>
              </w:rPr>
              <w:t>Yüzölçümü</w:t>
            </w:r>
          </w:p>
        </w:tc>
        <w:tc>
          <w:tcPr>
            <w:tcW w:type="dxa" w:w="3458"/>
            <w:vAlign w:val="center"/>
            <w:shd w:fill="F8FAFC"/>
          </w:tcPr>
          <w:p>
            <w:pPr>
              <w:spacing w:after="20"/>
            </w:pPr>
            <w:r>
              <w:rPr>
                <w:rFonts w:ascii="Aptos" w:hAnsi="Aptos"/>
                <w:color w:val="0B1F33"/>
                <w:sz w:val="16"/>
              </w:rPr>
              <w:t>&gt;0 ve resmî master ile uyumlu</w:t>
            </w:r>
          </w:p>
        </w:tc>
        <w:tc>
          <w:tcPr>
            <w:tcW w:type="dxa" w:w="3742"/>
            <w:vAlign w:val="center"/>
            <w:shd w:fill="F8FAFC"/>
          </w:tcPr>
          <w:p>
            <w:pPr>
              <w:spacing w:after="20"/>
            </w:pPr>
            <w:r>
              <w:rPr>
                <w:rFonts w:ascii="Aptos" w:hAnsi="Aptos"/>
                <w:color w:val="0B1F33"/>
                <w:sz w:val="16"/>
              </w:rPr>
              <w:t>Blocker</w:t>
            </w:r>
          </w:p>
        </w:tc>
      </w:tr>
      <w:tr>
        <w:tc>
          <w:tcPr>
            <w:tcW w:type="dxa" w:w="1984"/>
            <w:vAlign w:val="center"/>
          </w:tcPr>
          <w:p>
            <w:pPr>
              <w:spacing w:after="20"/>
            </w:pPr>
            <w:r>
              <w:rPr>
                <w:rFonts w:ascii="Aptos" w:hAnsi="Aptos"/>
                <w:color w:val="0B1F33"/>
                <w:sz w:val="16"/>
              </w:rPr>
              <w:t>One-hot</w:t>
            </w:r>
          </w:p>
        </w:tc>
        <w:tc>
          <w:tcPr>
            <w:tcW w:type="dxa" w:w="3458"/>
            <w:vAlign w:val="center"/>
          </w:tcPr>
          <w:p>
            <w:pPr>
              <w:spacing w:after="20"/>
            </w:pPr>
            <w:r>
              <w:rPr>
                <w:rFonts w:ascii="Aptos" w:hAnsi="Aptos"/>
                <w:color w:val="0B1F33"/>
                <w:sz w:val="16"/>
              </w:rPr>
              <w:t>Toplam 1 veya oran tabanlı yeni şema</w:t>
            </w:r>
          </w:p>
        </w:tc>
        <w:tc>
          <w:tcPr>
            <w:tcW w:type="dxa" w:w="3742"/>
            <w:vAlign w:val="center"/>
          </w:tcPr>
          <w:p>
            <w:pPr>
              <w:spacing w:after="20"/>
            </w:pPr>
            <w:r>
              <w:rPr>
                <w:rFonts w:ascii="Aptos" w:hAnsi="Aptos"/>
                <w:color w:val="0B1F33"/>
                <w:sz w:val="16"/>
              </w:rPr>
              <w:t>Şema hatası</w:t>
            </w:r>
          </w:p>
        </w:tc>
      </w:tr>
      <w:tr>
        <w:tc>
          <w:tcPr>
            <w:tcW w:type="dxa" w:w="1984"/>
            <w:vAlign w:val="center"/>
            <w:shd w:fill="F8FAFC"/>
          </w:tcPr>
          <w:p>
            <w:pPr>
              <w:spacing w:after="20"/>
            </w:pPr>
            <w:r>
              <w:rPr>
                <w:rFonts w:ascii="Aptos" w:hAnsi="Aptos"/>
                <w:color w:val="0B1F33"/>
                <w:sz w:val="16"/>
              </w:rPr>
              <w:t>Teşvik</w:t>
            </w:r>
          </w:p>
        </w:tc>
        <w:tc>
          <w:tcPr>
            <w:tcW w:type="dxa" w:w="3458"/>
            <w:vAlign w:val="center"/>
            <w:shd w:fill="F8FAFC"/>
          </w:tcPr>
          <w:p>
            <w:pPr>
              <w:spacing w:after="20"/>
            </w:pPr>
            <w:r>
              <w:rPr>
                <w:rFonts w:ascii="Aptos" w:hAnsi="Aptos"/>
                <w:color w:val="0B1F33"/>
                <w:sz w:val="16"/>
              </w:rPr>
              <w:t>Geçerli tarih aralığında aktif sürüm</w:t>
            </w:r>
          </w:p>
        </w:tc>
        <w:tc>
          <w:tcPr>
            <w:tcW w:type="dxa" w:w="3742"/>
            <w:vAlign w:val="center"/>
            <w:shd w:fill="F8FAFC"/>
          </w:tcPr>
          <w:p>
            <w:pPr>
              <w:spacing w:after="20"/>
            </w:pPr>
            <w:r>
              <w:rPr>
                <w:rFonts w:ascii="Aptos" w:hAnsi="Aptos"/>
                <w:color w:val="0B1F33"/>
                <w:sz w:val="16"/>
              </w:rPr>
              <w:t>Varsayılan atama yerine onay gerektir</w:t>
            </w:r>
          </w:p>
        </w:tc>
      </w:tr>
      <w:tr>
        <w:tc>
          <w:tcPr>
            <w:tcW w:type="dxa" w:w="1984"/>
            <w:vAlign w:val="center"/>
          </w:tcPr>
          <w:p>
            <w:pPr>
              <w:spacing w:after="20"/>
            </w:pPr>
            <w:r>
              <w:rPr>
                <w:rFonts w:ascii="Aptos" w:hAnsi="Aptos"/>
                <w:color w:val="0B1F33"/>
                <w:sz w:val="16"/>
              </w:rPr>
              <w:t>Model özellikleri</w:t>
            </w:r>
          </w:p>
        </w:tc>
        <w:tc>
          <w:tcPr>
            <w:tcW w:type="dxa" w:w="3458"/>
            <w:vAlign w:val="center"/>
          </w:tcPr>
          <w:p>
            <w:pPr>
              <w:spacing w:after="20"/>
            </w:pPr>
            <w:r>
              <w:rPr>
                <w:rFonts w:ascii="Aptos" w:hAnsi="Aptos"/>
                <w:color w:val="0B1F33"/>
                <w:sz w:val="16"/>
              </w:rPr>
              <w:t>Sıra, ad ve dtype feature_schema ile aynı</w:t>
            </w:r>
          </w:p>
        </w:tc>
        <w:tc>
          <w:tcPr>
            <w:tcW w:type="dxa" w:w="3742"/>
            <w:vAlign w:val="center"/>
          </w:tcPr>
          <w:p>
            <w:pPr>
              <w:spacing w:after="20"/>
            </w:pPr>
            <w:r>
              <w:rPr>
                <w:rFonts w:ascii="Aptos" w:hAnsi="Aptos"/>
                <w:color w:val="0B1F33"/>
                <w:sz w:val="16"/>
              </w:rPr>
              <w:t>Inference durdurulur</w:t>
            </w:r>
          </w:p>
        </w:tc>
      </w:tr>
      <w:tr>
        <w:tc>
          <w:tcPr>
            <w:tcW w:type="dxa" w:w="1984"/>
            <w:vAlign w:val="center"/>
            <w:shd w:fill="F8FAFC"/>
          </w:tcPr>
          <w:p>
            <w:pPr>
              <w:spacing w:after="20"/>
            </w:pPr>
            <w:r>
              <w:rPr>
                <w:rFonts w:ascii="Aptos" w:hAnsi="Aptos"/>
                <w:color w:val="0B1F33"/>
                <w:sz w:val="16"/>
              </w:rPr>
              <w:t>Artefakt bütünlüğü</w:t>
            </w:r>
          </w:p>
        </w:tc>
        <w:tc>
          <w:tcPr>
            <w:tcW w:type="dxa" w:w="3458"/>
            <w:vAlign w:val="center"/>
            <w:shd w:fill="F8FAFC"/>
          </w:tcPr>
          <w:p>
            <w:pPr>
              <w:spacing w:after="20"/>
            </w:pPr>
            <w:r>
              <w:rPr>
                <w:rFonts w:ascii="Aptos" w:hAnsi="Aptos"/>
                <w:color w:val="0B1F33"/>
                <w:sz w:val="16"/>
              </w:rPr>
              <w:t>SHA-256 model manifestiyle aynı</w:t>
            </w:r>
          </w:p>
        </w:tc>
        <w:tc>
          <w:tcPr>
            <w:tcW w:type="dxa" w:w="3742"/>
            <w:vAlign w:val="center"/>
            <w:shd w:fill="F8FAFC"/>
          </w:tcPr>
          <w:p>
            <w:pPr>
              <w:spacing w:after="20"/>
            </w:pPr>
            <w:r>
              <w:rPr>
                <w:rFonts w:ascii="Aptos" w:hAnsi="Aptos"/>
                <w:color w:val="0B1F33"/>
                <w:sz w:val="16"/>
              </w:rPr>
              <w:t>Model yüklenmez</w:t>
            </w:r>
          </w:p>
        </w:tc>
      </w:tr>
    </w:tbl>
    <w:p>
      <w:pPr>
        <w:spacing w:after="0"/>
      </w:pPr>
    </w:p>
    <w:p>
      <w:pPr>
        <w:pStyle w:val="Heading1"/>
      </w:pPr>
      <w:r>
        <w:t>6. GES/RES Skor Metodolojisi</w:t>
      </w:r>
    </w:p>
    <w:p>
      <w:pPr>
        <w:pStyle w:val="Heading2"/>
      </w:pPr>
      <w:r>
        <w:t>6.1 Normalizasyon</w:t>
      </w:r>
    </w:p>
    <w:p>
      <w:r>
        <w:rPr>
          <w:rFonts w:ascii="Aptos" w:hAnsi="Aptos"/>
        </w:rPr>
        <w:t>Her sayısal girdi x için proje kodunda Min-Max normalizasyonu uygulanır: x_norm = (x − x_min) / (x_max − x_min). Mevcut 2023 veri setinde kullanılan sınırlar aşağıdadır. Bu değerler üretimde koddan çıkarılarak versioned scoring_config.json içinde tutulmalıdır.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969"/>
            <w:shd w:fill="0B1F33"/>
            <w:vAlign w:val="center"/>
          </w:tcPr>
          <w:p>
            <w:pPr>
              <w:jc w:val="center"/>
            </w:pPr>
            <w:r>
              <w:rPr>
                <w:rFonts w:ascii="Aptos" w:hAnsi="Aptos"/>
                <w:b/>
                <w:color w:val="FFFFFF"/>
                <w:sz w:val="16"/>
              </w:rPr>
              <w:t>Özellik</w:t>
            </w:r>
          </w:p>
        </w:tc>
        <w:tc>
          <w:tcPr>
            <w:tcW w:type="dxa" w:w="2268"/>
            <w:shd w:fill="0B1F33"/>
            <w:vAlign w:val="center"/>
          </w:tcPr>
          <w:p>
            <w:pPr>
              <w:jc w:val="center"/>
            </w:pPr>
            <w:r>
              <w:rPr>
                <w:rFonts w:ascii="Aptos" w:hAnsi="Aptos"/>
                <w:b/>
                <w:color w:val="FFFFFF"/>
                <w:sz w:val="16"/>
              </w:rPr>
              <w:t>Min</w:t>
            </w:r>
          </w:p>
        </w:tc>
        <w:tc>
          <w:tcPr>
            <w:tcW w:type="dxa" w:w="2268"/>
            <w:shd w:fill="0B1F33"/>
            <w:vAlign w:val="center"/>
          </w:tcPr>
          <w:p>
            <w:pPr>
              <w:jc w:val="center"/>
            </w:pPr>
            <w:r>
              <w:rPr>
                <w:rFonts w:ascii="Aptos" w:hAnsi="Aptos"/>
                <w:b/>
                <w:color w:val="FFFFFF"/>
                <w:sz w:val="16"/>
              </w:rPr>
              <w:t>Max</w:t>
            </w:r>
          </w:p>
        </w:tc>
      </w:tr>
      <w:tr>
        <w:tc>
          <w:tcPr>
            <w:tcW w:type="dxa" w:w="3969"/>
            <w:vAlign w:val="center"/>
          </w:tcPr>
          <w:p>
            <w:pPr>
              <w:spacing w:after="20"/>
            </w:pPr>
            <w:r>
              <w:rPr>
                <w:rFonts w:ascii="Aptos" w:hAnsi="Aptos"/>
                <w:color w:val="0B1F33"/>
                <w:sz w:val="16"/>
              </w:rPr>
              <w:t>ALLSKY_SFC_SW_DWN</w:t>
            </w:r>
          </w:p>
        </w:tc>
        <w:tc>
          <w:tcPr>
            <w:tcW w:type="dxa" w:w="2268"/>
            <w:vAlign w:val="center"/>
          </w:tcPr>
          <w:p>
            <w:pPr>
              <w:spacing w:after="20"/>
            </w:pPr>
            <w:r>
              <w:rPr>
                <w:rFonts w:ascii="Aptos" w:hAnsi="Aptos"/>
                <w:color w:val="0B1F33"/>
                <w:sz w:val="16"/>
              </w:rPr>
              <w:t>0,2088</w:t>
            </w:r>
          </w:p>
        </w:tc>
        <w:tc>
          <w:tcPr>
            <w:tcW w:type="dxa" w:w="2268"/>
            <w:vAlign w:val="center"/>
          </w:tcPr>
          <w:p>
            <w:pPr>
              <w:spacing w:after="20"/>
            </w:pPr>
            <w:r>
              <w:rPr>
                <w:rFonts w:ascii="Aptos" w:hAnsi="Aptos"/>
                <w:color w:val="0B1F33"/>
                <w:sz w:val="16"/>
              </w:rPr>
              <w:t>9,089</w:t>
            </w:r>
          </w:p>
        </w:tc>
      </w:tr>
      <w:tr>
        <w:tc>
          <w:tcPr>
            <w:tcW w:type="dxa" w:w="3969"/>
            <w:vAlign w:val="center"/>
            <w:shd w:fill="F8FAFC"/>
          </w:tcPr>
          <w:p>
            <w:pPr>
              <w:spacing w:after="20"/>
            </w:pPr>
            <w:r>
              <w:rPr>
                <w:rFonts w:ascii="Aptos" w:hAnsi="Aptos"/>
                <w:color w:val="0B1F33"/>
                <w:sz w:val="16"/>
              </w:rPr>
              <w:t>WS10M</w:t>
            </w:r>
          </w:p>
        </w:tc>
        <w:tc>
          <w:tcPr>
            <w:tcW w:type="dxa" w:w="2268"/>
            <w:vAlign w:val="center"/>
            <w:shd w:fill="F8FAFC"/>
          </w:tcPr>
          <w:p>
            <w:pPr>
              <w:spacing w:after="20"/>
            </w:pPr>
            <w:r>
              <w:rPr>
                <w:rFonts w:ascii="Aptos" w:hAnsi="Aptos"/>
                <w:color w:val="0B1F33"/>
                <w:sz w:val="16"/>
              </w:rPr>
              <w:t>0,43</w:t>
            </w:r>
          </w:p>
        </w:tc>
        <w:tc>
          <w:tcPr>
            <w:tcW w:type="dxa" w:w="2268"/>
            <w:vAlign w:val="center"/>
            <w:shd w:fill="F8FAFC"/>
          </w:tcPr>
          <w:p>
            <w:pPr>
              <w:spacing w:after="20"/>
            </w:pPr>
            <w:r>
              <w:rPr>
                <w:rFonts w:ascii="Aptos" w:hAnsi="Aptos"/>
                <w:color w:val="0B1F33"/>
                <w:sz w:val="16"/>
              </w:rPr>
              <w:t>16,03</w:t>
            </w:r>
          </w:p>
        </w:tc>
      </w:tr>
      <w:tr>
        <w:tc>
          <w:tcPr>
            <w:tcW w:type="dxa" w:w="3969"/>
            <w:vAlign w:val="center"/>
          </w:tcPr>
          <w:p>
            <w:pPr>
              <w:spacing w:after="20"/>
            </w:pPr>
            <w:r>
              <w:rPr>
                <w:rFonts w:ascii="Aptos" w:hAnsi="Aptos"/>
                <w:color w:val="0B1F33"/>
                <w:sz w:val="16"/>
              </w:rPr>
              <w:t>arazi_egimi_yuzde</w:t>
            </w:r>
          </w:p>
        </w:tc>
        <w:tc>
          <w:tcPr>
            <w:tcW w:type="dxa" w:w="2268"/>
            <w:vAlign w:val="center"/>
          </w:tcPr>
          <w:p>
            <w:pPr>
              <w:spacing w:after="20"/>
            </w:pPr>
            <w:r>
              <w:rPr>
                <w:rFonts w:ascii="Aptos" w:hAnsi="Aptos"/>
                <w:color w:val="0B1F33"/>
                <w:sz w:val="16"/>
              </w:rPr>
              <w:t>0</w:t>
            </w:r>
          </w:p>
        </w:tc>
        <w:tc>
          <w:tcPr>
            <w:tcW w:type="dxa" w:w="2268"/>
            <w:vAlign w:val="center"/>
          </w:tcPr>
          <w:p>
            <w:pPr>
              <w:spacing w:after="20"/>
            </w:pPr>
            <w:r>
              <w:rPr>
                <w:rFonts w:ascii="Aptos" w:hAnsi="Aptos"/>
                <w:color w:val="0B1F33"/>
                <w:sz w:val="16"/>
              </w:rPr>
              <w:t>63,56</w:t>
            </w:r>
          </w:p>
        </w:tc>
      </w:tr>
      <w:tr>
        <w:tc>
          <w:tcPr>
            <w:tcW w:type="dxa" w:w="3969"/>
            <w:vAlign w:val="center"/>
            <w:shd w:fill="F8FAFC"/>
          </w:tcPr>
          <w:p>
            <w:pPr>
              <w:spacing w:after="20"/>
            </w:pPr>
            <w:r>
              <w:rPr>
                <w:rFonts w:ascii="Aptos" w:hAnsi="Aptos"/>
                <w:color w:val="0B1F33"/>
                <w:sz w:val="16"/>
              </w:rPr>
              <w:t>tesvik_bolgesi</w:t>
            </w:r>
          </w:p>
        </w:tc>
        <w:tc>
          <w:tcPr>
            <w:tcW w:type="dxa" w:w="2268"/>
            <w:vAlign w:val="center"/>
            <w:shd w:fill="F8FAFC"/>
          </w:tcPr>
          <w:p>
            <w:pPr>
              <w:spacing w:after="20"/>
            </w:pPr>
            <w:r>
              <w:rPr>
                <w:rFonts w:ascii="Aptos" w:hAnsi="Aptos"/>
                <w:color w:val="0B1F33"/>
                <w:sz w:val="16"/>
              </w:rPr>
              <w:t>1</w:t>
            </w:r>
          </w:p>
        </w:tc>
        <w:tc>
          <w:tcPr>
            <w:tcW w:type="dxa" w:w="2268"/>
            <w:vAlign w:val="center"/>
            <w:shd w:fill="F8FAFC"/>
          </w:tcPr>
          <w:p>
            <w:pPr>
              <w:spacing w:after="20"/>
            </w:pPr>
            <w:r>
              <w:rPr>
                <w:rFonts w:ascii="Aptos" w:hAnsi="Aptos"/>
                <w:color w:val="0B1F33"/>
                <w:sz w:val="16"/>
              </w:rPr>
              <w:t>6</w:t>
            </w:r>
          </w:p>
        </w:tc>
      </w:tr>
    </w:tbl>
    <w:p>
      <w:pPr>
        <w:spacing w:after="0"/>
      </w:pPr>
    </w:p>
    <w:p>
      <w:pPr>
        <w:pStyle w:val="Heading2"/>
      </w:pPr>
      <w:r>
        <w:t>6.2 Ham Skorlar</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GES_ham = 60 × norm(ALLSKY_SFC_SW_DWN)</w:t>
            </w:r>
          </w:p>
          <w:p>
            <w:pPr>
              <w:pStyle w:val="Kod"/>
            </w:pPr>
            <w:r>
              <w:rPr>
                <w:rFonts w:ascii="Liberation Mono" w:hAnsi="Liberation Mono"/>
                <w:color w:val="0B1F33"/>
                <w:sz w:val="15"/>
              </w:rPr>
              <w:t xml:space="preserve">        + 30 × norm(tesvik_bolgesi)</w:t>
            </w:r>
          </w:p>
          <w:p>
            <w:pPr>
              <w:pStyle w:val="Kod"/>
            </w:pPr>
            <w:r>
              <w:rPr>
                <w:rFonts w:ascii="Liberation Mono" w:hAnsi="Liberation Mono"/>
                <w:color w:val="0B1F33"/>
                <w:sz w:val="15"/>
              </w:rPr>
              <w:t xml:space="preserve">        - 10 × norm(arazi_egimi_yuzde)</w:t>
            </w:r>
          </w:p>
          <w:p>
            <w:pPr>
              <w:pStyle w:val="Kod"/>
            </w:pPr>
            <w:r>
              <w:rPr>
                <w:rFonts w:ascii="Liberation Mono" w:hAnsi="Liberation Mono"/>
                <w:color w:val="0B1F33"/>
                <w:sz w:val="15"/>
              </w:rPr>
            </w:r>
          </w:p>
          <w:p>
            <w:pPr>
              <w:pStyle w:val="Kod"/>
            </w:pPr>
            <w:r>
              <w:rPr>
                <w:rFonts w:ascii="Liberation Mono" w:hAnsi="Liberation Mono"/>
                <w:color w:val="0B1F33"/>
                <w:sz w:val="15"/>
              </w:rPr>
              <w:t>RES_ham = 60 × norm(WS10M)</w:t>
            </w:r>
          </w:p>
          <w:p>
            <w:pPr>
              <w:pStyle w:val="Kod"/>
            </w:pPr>
            <w:r>
              <w:rPr>
                <w:rFonts w:ascii="Liberation Mono" w:hAnsi="Liberation Mono"/>
                <w:color w:val="0B1F33"/>
                <w:sz w:val="15"/>
              </w:rPr>
              <w:t xml:space="preserve">        + 30 × norm(tesvik_bolgesi)</w:t>
            </w:r>
          </w:p>
          <w:p>
            <w:pPr>
              <w:pStyle w:val="Kod"/>
            </w:pPr>
            <w:r>
              <w:rPr>
                <w:rFonts w:ascii="Liberation Mono" w:hAnsi="Liberation Mono"/>
                <w:color w:val="0B1F33"/>
                <w:sz w:val="15"/>
              </w:rPr>
              <w:t xml:space="preserve">        - 10 × norm(arazi_egimi_yuzde)</w:t>
            </w:r>
          </w:p>
        </w:tc>
      </w:tr>
    </w:tbl>
    <w:p>
      <w:r>
        <w:rPr>
          <w:rFonts w:ascii="Aptos" w:hAnsi="Aptos"/>
        </w:rPr>
        <w:t>Mevcut veri setinde GES ham skor aralığı -8,9716448 ile 88,6937273; RES ham skor aralığı -6,8076923 ile 78,8928450 arasındadır. Nihai skor, ham skorun kendi min/max aralığında yeniden 0–100’e ölçeklenmesiyle elde edilir ve iki ondalığa yuvarlanır.</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nihai_skor = 100 × (ham_skor − ham_min) / (ham_max − ham_min)</w:t>
            </w:r>
          </w:p>
        </w:tc>
      </w:tr>
    </w:tbl>
    <w:p>
      <w:pPr>
        <w:pStyle w:val="Heading2"/>
      </w:pPr>
      <w:r>
        <w:t>6.3 Skorun Anlamı</w:t>
      </w:r>
    </w:p>
    <w:tbl>
      <w:tblPr>
        <w:tblW w:type="auto" w:w="0"/>
        <w:jc w:val="center"/>
        <w:tblLayout w:type="fixed"/>
        <w:tblLook w:firstColumn="1" w:firstRow="1" w:lastColumn="0" w:lastRow="0" w:noHBand="0" w:noVBand="1" w:val="04A0"/>
      </w:tblPr>
      <w:tblGrid>
        <w:gridCol w:w="10200"/>
      </w:tblGrid>
      <w:tr>
        <w:tc>
          <w:tcPr>
            <w:tcW w:type="dxa" w:w="9242"/>
            <w:shd w:fill="FEE2E2"/>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Kesin tanım — </w:t>
            </w:r>
            <w:r>
              <w:rPr>
                <w:rFonts w:ascii="Aptos" w:hAnsi="Aptos"/>
                <w:color w:val="0B1F33"/>
                <w:sz w:val="19"/>
              </w:rPr>
              <w:t>Skor, mevcut proje varsayımlarına göre göreli uygunluk endeksidir. Üretilecek enerji miktarı, NPV, IRR, geri ödeme süresi, bağlantı kapasitesi veya izin uygunluğu değildir.</w:t>
            </w:r>
          </w:p>
        </w:tc>
      </w:tr>
    </w:tbl>
    <w:p>
      <w:r>
        <w:rPr>
          <w:rFonts w:ascii="Aptos" w:hAnsi="Aptos"/>
        </w:rPr>
        <w:t>Arayüzde skorun yanında mutlaka metodoloji sürümü, veri dönemi, son güncelleme ve kapsanmayan faktörler gösterilmelidir. Kullanıcıya “80 puan = %80 kârlılık” izlenimi verilmemelidir. Skor bantları yalnızca görsel sınıflandırma amaçlı, yönetilebilir bir konfigürasyon olarak tutulabilir.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268"/>
            <w:shd w:fill="0B1F33"/>
            <w:vAlign w:val="center"/>
          </w:tcPr>
          <w:p>
            <w:pPr>
              <w:jc w:val="center"/>
            </w:pPr>
            <w:r>
              <w:rPr>
                <w:rFonts w:ascii="Aptos" w:hAnsi="Aptos"/>
                <w:b/>
                <w:color w:val="FFFFFF"/>
                <w:sz w:val="16"/>
              </w:rPr>
              <w:t>Önerilen görsel bant</w:t>
            </w:r>
          </w:p>
        </w:tc>
        <w:tc>
          <w:tcPr>
            <w:tcW w:type="dxa" w:w="2268"/>
            <w:shd w:fill="0B1F33"/>
            <w:vAlign w:val="center"/>
          </w:tcPr>
          <w:p>
            <w:pPr>
              <w:jc w:val="center"/>
            </w:pPr>
            <w:r>
              <w:rPr>
                <w:rFonts w:ascii="Aptos" w:hAnsi="Aptos"/>
                <w:b/>
                <w:color w:val="FFFFFF"/>
                <w:sz w:val="16"/>
              </w:rPr>
              <w:t>Etiket</w:t>
            </w:r>
          </w:p>
        </w:tc>
        <w:tc>
          <w:tcPr>
            <w:tcW w:type="dxa" w:w="4536"/>
            <w:shd w:fill="0B1F33"/>
            <w:vAlign w:val="center"/>
          </w:tcPr>
          <w:p>
            <w:pPr>
              <w:jc w:val="center"/>
            </w:pPr>
            <w:r>
              <w:rPr>
                <w:rFonts w:ascii="Aptos" w:hAnsi="Aptos"/>
                <w:b/>
                <w:color w:val="FFFFFF"/>
                <w:sz w:val="16"/>
              </w:rPr>
              <w:t>Açıklama</w:t>
            </w:r>
          </w:p>
        </w:tc>
      </w:tr>
      <w:tr>
        <w:tc>
          <w:tcPr>
            <w:tcW w:type="dxa" w:w="2268"/>
            <w:vAlign w:val="center"/>
          </w:tcPr>
          <w:p>
            <w:pPr>
              <w:spacing w:after="20"/>
            </w:pPr>
            <w:r>
              <w:rPr>
                <w:rFonts w:ascii="Aptos" w:hAnsi="Aptos"/>
                <w:color w:val="0B1F33"/>
                <w:sz w:val="16"/>
              </w:rPr>
              <w:t>0–39</w:t>
            </w:r>
          </w:p>
        </w:tc>
        <w:tc>
          <w:tcPr>
            <w:tcW w:type="dxa" w:w="2268"/>
            <w:vAlign w:val="center"/>
          </w:tcPr>
          <w:p>
            <w:pPr>
              <w:spacing w:after="20"/>
            </w:pPr>
            <w:r>
              <w:rPr>
                <w:rFonts w:ascii="Aptos" w:hAnsi="Aptos"/>
                <w:color w:val="0B1F33"/>
                <w:sz w:val="16"/>
              </w:rPr>
              <w:t>Düşük</w:t>
            </w:r>
          </w:p>
        </w:tc>
        <w:tc>
          <w:tcPr>
            <w:tcW w:type="dxa" w:w="4536"/>
            <w:vAlign w:val="center"/>
          </w:tcPr>
          <w:p>
            <w:pPr>
              <w:spacing w:after="20"/>
            </w:pPr>
            <w:r>
              <w:rPr>
                <w:rFonts w:ascii="Aptos" w:hAnsi="Aptos"/>
                <w:color w:val="0B1F33"/>
                <w:sz w:val="16"/>
              </w:rPr>
              <w:t>Ön elemede geride; ayrıntılı veriyle yeniden kontrol edilebilir</w:t>
            </w:r>
          </w:p>
        </w:tc>
      </w:tr>
      <w:tr>
        <w:tc>
          <w:tcPr>
            <w:tcW w:type="dxa" w:w="2268"/>
            <w:vAlign w:val="center"/>
            <w:shd w:fill="F8FAFC"/>
          </w:tcPr>
          <w:p>
            <w:pPr>
              <w:spacing w:after="20"/>
            </w:pPr>
            <w:r>
              <w:rPr>
                <w:rFonts w:ascii="Aptos" w:hAnsi="Aptos"/>
                <w:color w:val="0B1F33"/>
                <w:sz w:val="16"/>
              </w:rPr>
              <w:t>40–59</w:t>
            </w:r>
          </w:p>
        </w:tc>
        <w:tc>
          <w:tcPr>
            <w:tcW w:type="dxa" w:w="2268"/>
            <w:vAlign w:val="center"/>
            <w:shd w:fill="F8FAFC"/>
          </w:tcPr>
          <w:p>
            <w:pPr>
              <w:spacing w:after="20"/>
            </w:pPr>
            <w:r>
              <w:rPr>
                <w:rFonts w:ascii="Aptos" w:hAnsi="Aptos"/>
                <w:color w:val="0B1F33"/>
                <w:sz w:val="16"/>
              </w:rPr>
              <w:t>Orta</w:t>
            </w:r>
          </w:p>
        </w:tc>
        <w:tc>
          <w:tcPr>
            <w:tcW w:type="dxa" w:w="4536"/>
            <w:vAlign w:val="center"/>
            <w:shd w:fill="F8FAFC"/>
          </w:tcPr>
          <w:p>
            <w:pPr>
              <w:spacing w:after="20"/>
            </w:pPr>
            <w:r>
              <w:rPr>
                <w:rFonts w:ascii="Aptos" w:hAnsi="Aptos"/>
                <w:color w:val="0B1F33"/>
                <w:sz w:val="16"/>
              </w:rPr>
              <w:t>Bazı avantajlar var, kısıtlar belirgin</w:t>
            </w:r>
          </w:p>
        </w:tc>
      </w:tr>
      <w:tr>
        <w:tc>
          <w:tcPr>
            <w:tcW w:type="dxa" w:w="2268"/>
            <w:vAlign w:val="center"/>
          </w:tcPr>
          <w:p>
            <w:pPr>
              <w:spacing w:after="20"/>
            </w:pPr>
            <w:r>
              <w:rPr>
                <w:rFonts w:ascii="Aptos" w:hAnsi="Aptos"/>
                <w:color w:val="0B1F33"/>
                <w:sz w:val="16"/>
              </w:rPr>
              <w:t>60–79</w:t>
            </w:r>
          </w:p>
        </w:tc>
        <w:tc>
          <w:tcPr>
            <w:tcW w:type="dxa" w:w="2268"/>
            <w:vAlign w:val="center"/>
          </w:tcPr>
          <w:p>
            <w:pPr>
              <w:spacing w:after="20"/>
            </w:pPr>
            <w:r>
              <w:rPr>
                <w:rFonts w:ascii="Aptos" w:hAnsi="Aptos"/>
                <w:color w:val="0B1F33"/>
                <w:sz w:val="16"/>
              </w:rPr>
              <w:t>Yüksek</w:t>
            </w:r>
          </w:p>
        </w:tc>
        <w:tc>
          <w:tcPr>
            <w:tcW w:type="dxa" w:w="4536"/>
            <w:vAlign w:val="center"/>
          </w:tcPr>
          <w:p>
            <w:pPr>
              <w:spacing w:after="20"/>
            </w:pPr>
            <w:r>
              <w:rPr>
                <w:rFonts w:ascii="Aptos" w:hAnsi="Aptos"/>
                <w:color w:val="0B1F33"/>
                <w:sz w:val="16"/>
              </w:rPr>
              <w:t>İlçe düzeyi ön değerlendirmede güçlü aday</w:t>
            </w:r>
          </w:p>
        </w:tc>
      </w:tr>
      <w:tr>
        <w:tc>
          <w:tcPr>
            <w:tcW w:type="dxa" w:w="2268"/>
            <w:vAlign w:val="center"/>
            <w:shd w:fill="F8FAFC"/>
          </w:tcPr>
          <w:p>
            <w:pPr>
              <w:spacing w:after="20"/>
            </w:pPr>
            <w:r>
              <w:rPr>
                <w:rFonts w:ascii="Aptos" w:hAnsi="Aptos"/>
                <w:color w:val="0B1F33"/>
                <w:sz w:val="16"/>
              </w:rPr>
              <w:t>80–100</w:t>
            </w:r>
          </w:p>
        </w:tc>
        <w:tc>
          <w:tcPr>
            <w:tcW w:type="dxa" w:w="2268"/>
            <w:vAlign w:val="center"/>
            <w:shd w:fill="F8FAFC"/>
          </w:tcPr>
          <w:p>
            <w:pPr>
              <w:spacing w:after="20"/>
            </w:pPr>
            <w:r>
              <w:rPr>
                <w:rFonts w:ascii="Aptos" w:hAnsi="Aptos"/>
                <w:color w:val="0B1F33"/>
                <w:sz w:val="16"/>
              </w:rPr>
              <w:t>Çok yüksek</w:t>
            </w:r>
          </w:p>
        </w:tc>
        <w:tc>
          <w:tcPr>
            <w:tcW w:type="dxa" w:w="4536"/>
            <w:vAlign w:val="center"/>
            <w:shd w:fill="F8FAFC"/>
          </w:tcPr>
          <w:p>
            <w:pPr>
              <w:spacing w:after="20"/>
            </w:pPr>
            <w:r>
              <w:rPr>
                <w:rFonts w:ascii="Aptos" w:hAnsi="Aptos"/>
                <w:color w:val="0B1F33"/>
                <w:sz w:val="16"/>
              </w:rPr>
              <w:t>Yüksek göreli skor; kesin fizibilite gerektirir</w:t>
            </w:r>
          </w:p>
        </w:tc>
      </w:tr>
    </w:tbl>
    <w:p>
      <w:pPr>
        <w:spacing w:after="0"/>
      </w:pPr>
    </w:p>
    <w:p>
      <w:r>
        <w:rPr>
          <w:rFonts w:ascii="Aptos" w:hAnsi="Aptos"/>
        </w:rPr>
        <w:t>Bu bantlar bilimsel sınıf değildir ve veri dağılımına göre kalibre edilmelidir. Üretim sürümünde percentile tabanlı ulusal/bölgesel sıralamalar ayrıca verilmelidir.</w:t>
      </w:r>
    </w:p>
    <w:p>
      <w:pPr>
        <w:pStyle w:val="Heading1"/>
      </w:pPr>
      <w:r>
        <w:t>7. Makine Öğrenmesi Modelleri</w:t>
      </w:r>
    </w:p>
    <w:p>
      <w:pPr>
        <w:pStyle w:val="Heading2"/>
      </w:pPr>
      <w:r>
        <w:t>7.1 Özellik Şeması</w:t>
      </w:r>
    </w:p>
    <w:p>
      <w:r>
        <w:rPr>
          <w:rFonts w:ascii="Aptos" w:hAnsi="Aptos"/>
        </w:rPr>
        <w:t>Her iki model aynı 12 özelliği aynı sırayla bekler: T2M, RH2M, WS10M, ALLSKY_SFC_SW_DWN, arazi_egimi_yuzde, yuzey_alani_km2, beş arazi one-hot alanı ve tesvik_bolgesi. Metin kimlikleri ve tarih modele verilmez.</w:t>
      </w:r>
    </w:p>
    <w:p>
      <w:pPr>
        <w:pStyle w:val="Heading2"/>
      </w:pPr>
      <w:r>
        <w:t>7.2 Hiperparametreler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268"/>
            <w:shd w:fill="0B1F33"/>
            <w:vAlign w:val="center"/>
          </w:tcPr>
          <w:p>
            <w:pPr>
              <w:jc w:val="center"/>
            </w:pPr>
            <w:r>
              <w:rPr>
                <w:rFonts w:ascii="Aptos" w:hAnsi="Aptos"/>
                <w:b/>
                <w:color w:val="FFFFFF"/>
                <w:sz w:val="16"/>
              </w:rPr>
              <w:t>Parametre</w:t>
            </w:r>
          </w:p>
        </w:tc>
        <w:tc>
          <w:tcPr>
            <w:tcW w:type="dxa" w:w="1701"/>
            <w:shd w:fill="0B1F33"/>
            <w:vAlign w:val="center"/>
          </w:tcPr>
          <w:p>
            <w:pPr>
              <w:jc w:val="center"/>
            </w:pPr>
            <w:r>
              <w:rPr>
                <w:rFonts w:ascii="Aptos" w:hAnsi="Aptos"/>
                <w:b/>
                <w:color w:val="FFFFFF"/>
                <w:sz w:val="16"/>
              </w:rPr>
              <w:t>Değer</w:t>
            </w:r>
          </w:p>
        </w:tc>
        <w:tc>
          <w:tcPr>
            <w:tcW w:type="dxa" w:w="5103"/>
            <w:shd w:fill="0B1F33"/>
            <w:vAlign w:val="center"/>
          </w:tcPr>
          <w:p>
            <w:pPr>
              <w:jc w:val="center"/>
            </w:pPr>
            <w:r>
              <w:rPr>
                <w:rFonts w:ascii="Aptos" w:hAnsi="Aptos"/>
                <w:b/>
                <w:color w:val="FFFFFF"/>
                <w:sz w:val="16"/>
              </w:rPr>
              <w:t>Gerekçe / etkisi</w:t>
            </w:r>
          </w:p>
        </w:tc>
      </w:tr>
      <w:tr>
        <w:tc>
          <w:tcPr>
            <w:tcW w:type="dxa" w:w="2268"/>
            <w:vAlign w:val="center"/>
          </w:tcPr>
          <w:p>
            <w:pPr>
              <w:spacing w:after="20"/>
            </w:pPr>
            <w:r>
              <w:rPr>
                <w:rFonts w:ascii="Aptos" w:hAnsi="Aptos"/>
                <w:color w:val="0B1F33"/>
                <w:sz w:val="16"/>
              </w:rPr>
              <w:t>objective</w:t>
            </w:r>
          </w:p>
        </w:tc>
        <w:tc>
          <w:tcPr>
            <w:tcW w:type="dxa" w:w="1701"/>
            <w:vAlign w:val="center"/>
          </w:tcPr>
          <w:p>
            <w:pPr>
              <w:spacing w:after="20"/>
            </w:pPr>
            <w:r>
              <w:rPr>
                <w:rFonts w:ascii="Aptos" w:hAnsi="Aptos"/>
                <w:color w:val="0B1F33"/>
                <w:sz w:val="16"/>
              </w:rPr>
              <w:t>reg:squarederror</w:t>
            </w:r>
          </w:p>
        </w:tc>
        <w:tc>
          <w:tcPr>
            <w:tcW w:type="dxa" w:w="5103"/>
            <w:vAlign w:val="center"/>
          </w:tcPr>
          <w:p>
            <w:pPr>
              <w:spacing w:after="20"/>
            </w:pPr>
            <w:r>
              <w:rPr>
                <w:rFonts w:ascii="Aptos" w:hAnsi="Aptos"/>
                <w:color w:val="0B1F33"/>
                <w:sz w:val="16"/>
              </w:rPr>
              <w:t>Sürekli 0–100 regresyon çıktısı</w:t>
            </w:r>
          </w:p>
        </w:tc>
      </w:tr>
      <w:tr>
        <w:tc>
          <w:tcPr>
            <w:tcW w:type="dxa" w:w="2268"/>
            <w:vAlign w:val="center"/>
            <w:shd w:fill="F8FAFC"/>
          </w:tcPr>
          <w:p>
            <w:pPr>
              <w:spacing w:after="20"/>
            </w:pPr>
            <w:r>
              <w:rPr>
                <w:rFonts w:ascii="Aptos" w:hAnsi="Aptos"/>
                <w:color w:val="0B1F33"/>
                <w:sz w:val="16"/>
              </w:rPr>
              <w:t>n_estimators</w:t>
            </w:r>
          </w:p>
        </w:tc>
        <w:tc>
          <w:tcPr>
            <w:tcW w:type="dxa" w:w="1701"/>
            <w:vAlign w:val="center"/>
            <w:shd w:fill="F8FAFC"/>
          </w:tcPr>
          <w:p>
            <w:pPr>
              <w:spacing w:after="20"/>
            </w:pPr>
            <w:r>
              <w:rPr>
                <w:rFonts w:ascii="Aptos" w:hAnsi="Aptos"/>
                <w:color w:val="0B1F33"/>
                <w:sz w:val="16"/>
              </w:rPr>
              <w:t>150</w:t>
            </w:r>
          </w:p>
        </w:tc>
        <w:tc>
          <w:tcPr>
            <w:tcW w:type="dxa" w:w="5103"/>
            <w:vAlign w:val="center"/>
            <w:shd w:fill="F8FAFC"/>
          </w:tcPr>
          <w:p>
            <w:pPr>
              <w:spacing w:after="20"/>
            </w:pPr>
            <w:r>
              <w:rPr>
                <w:rFonts w:ascii="Aptos" w:hAnsi="Aptos"/>
                <w:color w:val="0B1F33"/>
                <w:sz w:val="16"/>
              </w:rPr>
              <w:t>150 boosting ağacı</w:t>
            </w:r>
          </w:p>
        </w:tc>
      </w:tr>
      <w:tr>
        <w:tc>
          <w:tcPr>
            <w:tcW w:type="dxa" w:w="2268"/>
            <w:vAlign w:val="center"/>
          </w:tcPr>
          <w:p>
            <w:pPr>
              <w:spacing w:after="20"/>
            </w:pPr>
            <w:r>
              <w:rPr>
                <w:rFonts w:ascii="Aptos" w:hAnsi="Aptos"/>
                <w:color w:val="0B1F33"/>
                <w:sz w:val="16"/>
              </w:rPr>
              <w:t>learning_rate</w:t>
            </w:r>
          </w:p>
        </w:tc>
        <w:tc>
          <w:tcPr>
            <w:tcW w:type="dxa" w:w="1701"/>
            <w:vAlign w:val="center"/>
          </w:tcPr>
          <w:p>
            <w:pPr>
              <w:spacing w:after="20"/>
            </w:pPr>
            <w:r>
              <w:rPr>
                <w:rFonts w:ascii="Aptos" w:hAnsi="Aptos"/>
                <w:color w:val="0B1F33"/>
                <w:sz w:val="16"/>
              </w:rPr>
              <w:t>0,1</w:t>
            </w:r>
          </w:p>
        </w:tc>
        <w:tc>
          <w:tcPr>
            <w:tcW w:type="dxa" w:w="5103"/>
            <w:vAlign w:val="center"/>
          </w:tcPr>
          <w:p>
            <w:pPr>
              <w:spacing w:after="20"/>
            </w:pPr>
            <w:r>
              <w:rPr>
                <w:rFonts w:ascii="Aptos" w:hAnsi="Aptos"/>
                <w:color w:val="0B1F33"/>
                <w:sz w:val="16"/>
              </w:rPr>
              <w:t>Her ağacın katkı hızı</w:t>
            </w:r>
          </w:p>
        </w:tc>
      </w:tr>
      <w:tr>
        <w:tc>
          <w:tcPr>
            <w:tcW w:type="dxa" w:w="2268"/>
            <w:vAlign w:val="center"/>
            <w:shd w:fill="F8FAFC"/>
          </w:tcPr>
          <w:p>
            <w:pPr>
              <w:spacing w:after="20"/>
            </w:pPr>
            <w:r>
              <w:rPr>
                <w:rFonts w:ascii="Aptos" w:hAnsi="Aptos"/>
                <w:color w:val="0B1F33"/>
                <w:sz w:val="16"/>
              </w:rPr>
              <w:t>max_depth</w:t>
            </w:r>
          </w:p>
        </w:tc>
        <w:tc>
          <w:tcPr>
            <w:tcW w:type="dxa" w:w="1701"/>
            <w:vAlign w:val="center"/>
            <w:shd w:fill="F8FAFC"/>
          </w:tcPr>
          <w:p>
            <w:pPr>
              <w:spacing w:after="20"/>
            </w:pPr>
            <w:r>
              <w:rPr>
                <w:rFonts w:ascii="Aptos" w:hAnsi="Aptos"/>
                <w:color w:val="0B1F33"/>
                <w:sz w:val="16"/>
              </w:rPr>
              <w:t>7</w:t>
            </w:r>
          </w:p>
        </w:tc>
        <w:tc>
          <w:tcPr>
            <w:tcW w:type="dxa" w:w="5103"/>
            <w:vAlign w:val="center"/>
            <w:shd w:fill="F8FAFC"/>
          </w:tcPr>
          <w:p>
            <w:pPr>
              <w:spacing w:after="20"/>
            </w:pPr>
            <w:r>
              <w:rPr>
                <w:rFonts w:ascii="Aptos" w:hAnsi="Aptos"/>
                <w:color w:val="0B1F33"/>
                <w:sz w:val="16"/>
              </w:rPr>
              <w:t>Doğrusal olmayan etkileşimler; overfitting kontrolü gerektirir</w:t>
            </w:r>
          </w:p>
        </w:tc>
      </w:tr>
      <w:tr>
        <w:tc>
          <w:tcPr>
            <w:tcW w:type="dxa" w:w="2268"/>
            <w:vAlign w:val="center"/>
          </w:tcPr>
          <w:p>
            <w:pPr>
              <w:spacing w:after="20"/>
            </w:pPr>
            <w:r>
              <w:rPr>
                <w:rFonts w:ascii="Aptos" w:hAnsi="Aptos"/>
                <w:color w:val="0B1F33"/>
                <w:sz w:val="16"/>
              </w:rPr>
              <w:t>random_state</w:t>
            </w:r>
          </w:p>
        </w:tc>
        <w:tc>
          <w:tcPr>
            <w:tcW w:type="dxa" w:w="1701"/>
            <w:vAlign w:val="center"/>
          </w:tcPr>
          <w:p>
            <w:pPr>
              <w:spacing w:after="20"/>
            </w:pPr>
            <w:r>
              <w:rPr>
                <w:rFonts w:ascii="Aptos" w:hAnsi="Aptos"/>
                <w:color w:val="0B1F33"/>
                <w:sz w:val="16"/>
              </w:rPr>
              <w:t>42</w:t>
            </w:r>
          </w:p>
        </w:tc>
        <w:tc>
          <w:tcPr>
            <w:tcW w:type="dxa" w:w="5103"/>
            <w:vAlign w:val="center"/>
          </w:tcPr>
          <w:p>
            <w:pPr>
              <w:spacing w:after="20"/>
            </w:pPr>
            <w:r>
              <w:rPr>
                <w:rFonts w:ascii="Aptos" w:hAnsi="Aptos"/>
                <w:color w:val="0B1F33"/>
                <w:sz w:val="16"/>
              </w:rPr>
              <w:t>Tekrarlanabilirlik</w:t>
            </w:r>
          </w:p>
        </w:tc>
      </w:tr>
      <w:tr>
        <w:tc>
          <w:tcPr>
            <w:tcW w:type="dxa" w:w="2268"/>
            <w:vAlign w:val="center"/>
            <w:shd w:fill="F8FAFC"/>
          </w:tcPr>
          <w:p>
            <w:pPr>
              <w:spacing w:after="20"/>
            </w:pPr>
            <w:r>
              <w:rPr>
                <w:rFonts w:ascii="Aptos" w:hAnsi="Aptos"/>
                <w:color w:val="0B1F33"/>
                <w:sz w:val="16"/>
              </w:rPr>
              <w:t>n_jobs</w:t>
            </w:r>
          </w:p>
        </w:tc>
        <w:tc>
          <w:tcPr>
            <w:tcW w:type="dxa" w:w="1701"/>
            <w:vAlign w:val="center"/>
            <w:shd w:fill="F8FAFC"/>
          </w:tcPr>
          <w:p>
            <w:pPr>
              <w:spacing w:after="20"/>
            </w:pPr>
            <w:r>
              <w:rPr>
                <w:rFonts w:ascii="Aptos" w:hAnsi="Aptos"/>
                <w:color w:val="0B1F33"/>
                <w:sz w:val="16"/>
              </w:rPr>
              <w:t>-1</w:t>
            </w:r>
          </w:p>
        </w:tc>
        <w:tc>
          <w:tcPr>
            <w:tcW w:type="dxa" w:w="5103"/>
            <w:vAlign w:val="center"/>
            <w:shd w:fill="F8FAFC"/>
          </w:tcPr>
          <w:p>
            <w:pPr>
              <w:spacing w:after="20"/>
            </w:pPr>
            <w:r>
              <w:rPr>
                <w:rFonts w:ascii="Aptos" w:hAnsi="Aptos"/>
                <w:color w:val="0B1F33"/>
                <w:sz w:val="16"/>
              </w:rPr>
              <w:t>Tüm CPU çekirdekleri</w:t>
            </w:r>
          </w:p>
        </w:tc>
      </w:tr>
    </w:tbl>
    <w:p>
      <w:pPr>
        <w:spacing w:after="0"/>
      </w:pPr>
    </w:p>
    <w:p>
      <w:pPr>
        <w:pStyle w:val="Heading2"/>
      </w:pPr>
      <w:r>
        <w:t>7.3 Mevcut Performans</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417"/>
            <w:shd w:fill="0B1F33"/>
            <w:vAlign w:val="center"/>
          </w:tcPr>
          <w:p>
            <w:pPr>
              <w:jc w:val="center"/>
            </w:pPr>
            <w:r>
              <w:rPr>
                <w:rFonts w:ascii="Aptos" w:hAnsi="Aptos"/>
                <w:b/>
                <w:color w:val="FFFFFF"/>
                <w:sz w:val="16"/>
              </w:rPr>
              <w:t>Model</w:t>
            </w:r>
          </w:p>
        </w:tc>
        <w:tc>
          <w:tcPr>
            <w:tcW w:type="dxa" w:w="1701"/>
            <w:shd w:fill="0B1F33"/>
            <w:vAlign w:val="center"/>
          </w:tcPr>
          <w:p>
            <w:pPr>
              <w:jc w:val="center"/>
            </w:pPr>
            <w:r>
              <w:rPr>
                <w:rFonts w:ascii="Aptos" w:hAnsi="Aptos"/>
                <w:b/>
                <w:color w:val="FFFFFF"/>
                <w:sz w:val="16"/>
              </w:rPr>
              <w:t>Metrik</w:t>
            </w:r>
          </w:p>
        </w:tc>
        <w:tc>
          <w:tcPr>
            <w:tcW w:type="dxa" w:w="1984"/>
            <w:shd w:fill="0B1F33"/>
            <w:vAlign w:val="center"/>
          </w:tcPr>
          <w:p>
            <w:pPr>
              <w:jc w:val="center"/>
            </w:pPr>
            <w:r>
              <w:rPr>
                <w:rFonts w:ascii="Aptos" w:hAnsi="Aptos"/>
                <w:b/>
                <w:color w:val="FFFFFF"/>
                <w:sz w:val="16"/>
              </w:rPr>
              <w:t>Sonuç</w:t>
            </w:r>
          </w:p>
        </w:tc>
        <w:tc>
          <w:tcPr>
            <w:tcW w:type="dxa" w:w="4252"/>
            <w:shd w:fill="0B1F33"/>
            <w:vAlign w:val="center"/>
          </w:tcPr>
          <w:p>
            <w:pPr>
              <w:jc w:val="center"/>
            </w:pPr>
            <w:r>
              <w:rPr>
                <w:rFonts w:ascii="Aptos" w:hAnsi="Aptos"/>
                <w:b/>
                <w:color w:val="FFFFFF"/>
                <w:sz w:val="16"/>
              </w:rPr>
              <w:t>Koşul</w:t>
            </w:r>
          </w:p>
        </w:tc>
      </w:tr>
      <w:tr>
        <w:tc>
          <w:tcPr>
            <w:tcW w:type="dxa" w:w="1417"/>
            <w:vAlign w:val="center"/>
          </w:tcPr>
          <w:p>
            <w:pPr>
              <w:spacing w:after="20"/>
            </w:pPr>
            <w:r>
              <w:rPr>
                <w:rFonts w:ascii="Aptos" w:hAnsi="Aptos"/>
                <w:color w:val="0B1F33"/>
                <w:sz w:val="16"/>
              </w:rPr>
              <w:t>GES</w:t>
            </w:r>
          </w:p>
        </w:tc>
        <w:tc>
          <w:tcPr>
            <w:tcW w:type="dxa" w:w="1701"/>
            <w:vAlign w:val="center"/>
          </w:tcPr>
          <w:p>
            <w:pPr>
              <w:spacing w:after="20"/>
            </w:pPr>
            <w:r>
              <w:rPr>
                <w:rFonts w:ascii="Aptos" w:hAnsi="Aptos"/>
                <w:color w:val="0B1F33"/>
                <w:sz w:val="16"/>
              </w:rPr>
              <w:t>MAE</w:t>
            </w:r>
          </w:p>
        </w:tc>
        <w:tc>
          <w:tcPr>
            <w:tcW w:type="dxa" w:w="1984"/>
            <w:vAlign w:val="center"/>
          </w:tcPr>
          <w:p>
            <w:pPr>
              <w:spacing w:after="20"/>
            </w:pPr>
            <w:r>
              <w:rPr>
                <w:rFonts w:ascii="Aptos" w:hAnsi="Aptos"/>
                <w:color w:val="0B1F33"/>
                <w:sz w:val="16"/>
              </w:rPr>
              <w:t>0,1023 puan</w:t>
            </w:r>
          </w:p>
        </w:tc>
        <w:tc>
          <w:tcPr>
            <w:tcW w:type="dxa" w:w="4252"/>
            <w:vAlign w:val="center"/>
          </w:tcPr>
          <w:p>
            <w:pPr>
              <w:spacing w:after="20"/>
            </w:pPr>
            <w:r>
              <w:rPr>
                <w:rFonts w:ascii="Aptos" w:hAnsi="Aptos"/>
                <w:color w:val="0B1F33"/>
                <w:sz w:val="16"/>
              </w:rPr>
              <w:t>Mevcut kayıtlı model, random_state=42 satır bazlı test</w:t>
            </w:r>
          </w:p>
        </w:tc>
      </w:tr>
      <w:tr>
        <w:tc>
          <w:tcPr>
            <w:tcW w:type="dxa" w:w="1417"/>
            <w:vAlign w:val="center"/>
            <w:shd w:fill="F8FAFC"/>
          </w:tcPr>
          <w:p>
            <w:pPr>
              <w:spacing w:after="20"/>
            </w:pPr>
            <w:r>
              <w:rPr>
                <w:rFonts w:ascii="Aptos" w:hAnsi="Aptos"/>
                <w:color w:val="0B1F33"/>
                <w:sz w:val="16"/>
              </w:rPr>
              <w:t>GES</w:t>
            </w:r>
          </w:p>
        </w:tc>
        <w:tc>
          <w:tcPr>
            <w:tcW w:type="dxa" w:w="1701"/>
            <w:vAlign w:val="center"/>
            <w:shd w:fill="F8FAFC"/>
          </w:tcPr>
          <w:p>
            <w:pPr>
              <w:spacing w:after="20"/>
            </w:pPr>
            <w:r>
              <w:rPr>
                <w:rFonts w:ascii="Aptos" w:hAnsi="Aptos"/>
                <w:color w:val="0B1F33"/>
                <w:sz w:val="16"/>
              </w:rPr>
              <w:t>RMSE</w:t>
            </w:r>
          </w:p>
        </w:tc>
        <w:tc>
          <w:tcPr>
            <w:tcW w:type="dxa" w:w="1984"/>
            <w:vAlign w:val="center"/>
            <w:shd w:fill="F8FAFC"/>
          </w:tcPr>
          <w:p>
            <w:pPr>
              <w:spacing w:after="20"/>
            </w:pPr>
            <w:r>
              <w:rPr>
                <w:rFonts w:ascii="Aptos" w:hAnsi="Aptos"/>
                <w:color w:val="0B1F33"/>
                <w:sz w:val="16"/>
              </w:rPr>
              <w:t>0,1352 puan</w:t>
            </w:r>
          </w:p>
        </w:tc>
        <w:tc>
          <w:tcPr>
            <w:tcW w:type="dxa" w:w="4252"/>
            <w:vAlign w:val="center"/>
            <w:shd w:fill="F8FAFC"/>
          </w:tcPr>
          <w:p>
            <w:pPr>
              <w:spacing w:after="20"/>
            </w:pPr>
            <w:r>
              <w:rPr>
                <w:rFonts w:ascii="Aptos" w:hAnsi="Aptos"/>
                <w:color w:val="0B1F33"/>
                <w:sz w:val="16"/>
              </w:rPr>
              <w:t>Aynı test bölmesi</w:t>
            </w:r>
          </w:p>
        </w:tc>
      </w:tr>
      <w:tr>
        <w:tc>
          <w:tcPr>
            <w:tcW w:type="dxa" w:w="1417"/>
            <w:vAlign w:val="center"/>
          </w:tcPr>
          <w:p>
            <w:pPr>
              <w:spacing w:after="20"/>
            </w:pPr>
            <w:r>
              <w:rPr>
                <w:rFonts w:ascii="Aptos" w:hAnsi="Aptos"/>
                <w:color w:val="0B1F33"/>
                <w:sz w:val="16"/>
              </w:rPr>
              <w:t>GES</w:t>
            </w:r>
          </w:p>
        </w:tc>
        <w:tc>
          <w:tcPr>
            <w:tcW w:type="dxa" w:w="1701"/>
            <w:vAlign w:val="center"/>
          </w:tcPr>
          <w:p>
            <w:pPr>
              <w:spacing w:after="20"/>
            </w:pPr>
            <w:r>
              <w:rPr>
                <w:rFonts w:ascii="Aptos" w:hAnsi="Aptos"/>
                <w:color w:val="0B1F33"/>
                <w:sz w:val="16"/>
              </w:rPr>
              <w:t>R²</w:t>
            </w:r>
          </w:p>
        </w:tc>
        <w:tc>
          <w:tcPr>
            <w:tcW w:type="dxa" w:w="1984"/>
            <w:vAlign w:val="center"/>
          </w:tcPr>
          <w:p>
            <w:pPr>
              <w:spacing w:after="20"/>
            </w:pPr>
            <w:r>
              <w:rPr>
                <w:rFonts w:ascii="Aptos" w:hAnsi="Aptos"/>
                <w:color w:val="0B1F33"/>
                <w:sz w:val="16"/>
              </w:rPr>
              <w:t>0,999947</w:t>
            </w:r>
          </w:p>
        </w:tc>
        <w:tc>
          <w:tcPr>
            <w:tcW w:type="dxa" w:w="4252"/>
            <w:vAlign w:val="center"/>
          </w:tcPr>
          <w:p>
            <w:pPr>
              <w:spacing w:after="20"/>
            </w:pPr>
            <w:r>
              <w:rPr>
                <w:rFonts w:ascii="Aptos" w:hAnsi="Aptos"/>
                <w:color w:val="0B1F33"/>
                <w:sz w:val="16"/>
              </w:rPr>
              <w:t>Sentetik hedefin yeniden öğrenilmesi</w:t>
            </w:r>
          </w:p>
        </w:tc>
      </w:tr>
      <w:tr>
        <w:tc>
          <w:tcPr>
            <w:tcW w:type="dxa" w:w="1417"/>
            <w:vAlign w:val="center"/>
            <w:shd w:fill="F8FAFC"/>
          </w:tcPr>
          <w:p>
            <w:pPr>
              <w:spacing w:after="20"/>
            </w:pPr>
            <w:r>
              <w:rPr>
                <w:rFonts w:ascii="Aptos" w:hAnsi="Aptos"/>
                <w:color w:val="0B1F33"/>
                <w:sz w:val="16"/>
              </w:rPr>
              <w:t>RES</w:t>
            </w:r>
          </w:p>
        </w:tc>
        <w:tc>
          <w:tcPr>
            <w:tcW w:type="dxa" w:w="1701"/>
            <w:vAlign w:val="center"/>
            <w:shd w:fill="F8FAFC"/>
          </w:tcPr>
          <w:p>
            <w:pPr>
              <w:spacing w:after="20"/>
            </w:pPr>
            <w:r>
              <w:rPr>
                <w:rFonts w:ascii="Aptos" w:hAnsi="Aptos"/>
                <w:color w:val="0B1F33"/>
                <w:sz w:val="16"/>
              </w:rPr>
              <w:t>MAE</w:t>
            </w:r>
          </w:p>
        </w:tc>
        <w:tc>
          <w:tcPr>
            <w:tcW w:type="dxa" w:w="1984"/>
            <w:vAlign w:val="center"/>
            <w:shd w:fill="F8FAFC"/>
          </w:tcPr>
          <w:p>
            <w:pPr>
              <w:spacing w:after="20"/>
            </w:pPr>
            <w:r>
              <w:rPr>
                <w:rFonts w:ascii="Aptos" w:hAnsi="Aptos"/>
                <w:color w:val="0B1F33"/>
                <w:sz w:val="16"/>
              </w:rPr>
              <w:t>0,0935 puan</w:t>
            </w:r>
          </w:p>
        </w:tc>
        <w:tc>
          <w:tcPr>
            <w:tcW w:type="dxa" w:w="4252"/>
            <w:vAlign w:val="center"/>
            <w:shd w:fill="F8FAFC"/>
          </w:tcPr>
          <w:p>
            <w:pPr>
              <w:spacing w:after="20"/>
            </w:pPr>
            <w:r>
              <w:rPr>
                <w:rFonts w:ascii="Aptos" w:hAnsi="Aptos"/>
                <w:color w:val="0B1F33"/>
                <w:sz w:val="16"/>
              </w:rPr>
              <w:t>Mevcut kayıtlı model, random_state=42 satır bazlı test</w:t>
            </w:r>
          </w:p>
        </w:tc>
      </w:tr>
      <w:tr>
        <w:tc>
          <w:tcPr>
            <w:tcW w:type="dxa" w:w="1417"/>
            <w:vAlign w:val="center"/>
          </w:tcPr>
          <w:p>
            <w:pPr>
              <w:spacing w:after="20"/>
            </w:pPr>
            <w:r>
              <w:rPr>
                <w:rFonts w:ascii="Aptos" w:hAnsi="Aptos"/>
                <w:color w:val="0B1F33"/>
                <w:sz w:val="16"/>
              </w:rPr>
              <w:t>RES</w:t>
            </w:r>
          </w:p>
        </w:tc>
        <w:tc>
          <w:tcPr>
            <w:tcW w:type="dxa" w:w="1701"/>
            <w:vAlign w:val="center"/>
          </w:tcPr>
          <w:p>
            <w:pPr>
              <w:spacing w:after="20"/>
            </w:pPr>
            <w:r>
              <w:rPr>
                <w:rFonts w:ascii="Aptos" w:hAnsi="Aptos"/>
                <w:color w:val="0B1F33"/>
                <w:sz w:val="16"/>
              </w:rPr>
              <w:t>RMSE</w:t>
            </w:r>
          </w:p>
        </w:tc>
        <w:tc>
          <w:tcPr>
            <w:tcW w:type="dxa" w:w="1984"/>
            <w:vAlign w:val="center"/>
          </w:tcPr>
          <w:p>
            <w:pPr>
              <w:spacing w:after="20"/>
            </w:pPr>
            <w:r>
              <w:rPr>
                <w:rFonts w:ascii="Aptos" w:hAnsi="Aptos"/>
                <w:color w:val="0B1F33"/>
                <w:sz w:val="16"/>
              </w:rPr>
              <w:t>0,2275 puan</w:t>
            </w:r>
          </w:p>
        </w:tc>
        <w:tc>
          <w:tcPr>
            <w:tcW w:type="dxa" w:w="4252"/>
            <w:vAlign w:val="center"/>
          </w:tcPr>
          <w:p>
            <w:pPr>
              <w:spacing w:after="20"/>
            </w:pPr>
            <w:r>
              <w:rPr>
                <w:rFonts w:ascii="Aptos" w:hAnsi="Aptos"/>
                <w:color w:val="0B1F33"/>
                <w:sz w:val="16"/>
              </w:rPr>
              <w:t>Aynı test bölmesi</w:t>
            </w:r>
          </w:p>
        </w:tc>
      </w:tr>
      <w:tr>
        <w:tc>
          <w:tcPr>
            <w:tcW w:type="dxa" w:w="1417"/>
            <w:vAlign w:val="center"/>
            <w:shd w:fill="F8FAFC"/>
          </w:tcPr>
          <w:p>
            <w:pPr>
              <w:spacing w:after="20"/>
            </w:pPr>
            <w:r>
              <w:rPr>
                <w:rFonts w:ascii="Aptos" w:hAnsi="Aptos"/>
                <w:color w:val="0B1F33"/>
                <w:sz w:val="16"/>
              </w:rPr>
              <w:t>RES</w:t>
            </w:r>
          </w:p>
        </w:tc>
        <w:tc>
          <w:tcPr>
            <w:tcW w:type="dxa" w:w="1701"/>
            <w:vAlign w:val="center"/>
            <w:shd w:fill="F8FAFC"/>
          </w:tcPr>
          <w:p>
            <w:pPr>
              <w:spacing w:after="20"/>
            </w:pPr>
            <w:r>
              <w:rPr>
                <w:rFonts w:ascii="Aptos" w:hAnsi="Aptos"/>
                <w:color w:val="0B1F33"/>
                <w:sz w:val="16"/>
              </w:rPr>
              <w:t>R²</w:t>
            </w:r>
          </w:p>
        </w:tc>
        <w:tc>
          <w:tcPr>
            <w:tcW w:type="dxa" w:w="1984"/>
            <w:vAlign w:val="center"/>
            <w:shd w:fill="F8FAFC"/>
          </w:tcPr>
          <w:p>
            <w:pPr>
              <w:spacing w:after="20"/>
            </w:pPr>
            <w:r>
              <w:rPr>
                <w:rFonts w:ascii="Aptos" w:hAnsi="Aptos"/>
                <w:color w:val="0B1F33"/>
                <w:sz w:val="16"/>
              </w:rPr>
              <w:t>0,999674</w:t>
            </w:r>
          </w:p>
        </w:tc>
        <w:tc>
          <w:tcPr>
            <w:tcW w:type="dxa" w:w="4252"/>
            <w:vAlign w:val="center"/>
            <w:shd w:fill="F8FAFC"/>
          </w:tcPr>
          <w:p>
            <w:pPr>
              <w:spacing w:after="20"/>
            </w:pPr>
            <w:r>
              <w:rPr>
                <w:rFonts w:ascii="Aptos" w:hAnsi="Aptos"/>
                <w:color w:val="0B1F33"/>
                <w:sz w:val="16"/>
              </w:rPr>
              <w:t>Sentetik hedefin yeniden öğrenilmesi</w:t>
            </w:r>
          </w:p>
        </w:tc>
      </w:tr>
    </w:tbl>
    <w:p>
      <w:pPr>
        <w:spacing w:after="0"/>
      </w:pPr>
    </w:p>
    <w:p>
      <w:pPr>
        <w:jc w:val="center"/>
      </w:pPr>
      <w:r>
        <w:drawing>
          <wp:inline xmlns:a="http://schemas.openxmlformats.org/drawingml/2006/main" xmlns:pic="http://schemas.openxmlformats.org/drawingml/2006/picture">
            <wp:extent cx="5832000" cy="3176621"/>
            <wp:docPr id="3" name="Picture 3"/>
            <wp:cNvGraphicFramePr>
              <a:graphicFrameLocks noChangeAspect="1"/>
            </wp:cNvGraphicFramePr>
            <a:graphic>
              <a:graphicData uri="http://schemas.openxmlformats.org/drawingml/2006/picture">
                <pic:pic>
                  <pic:nvPicPr>
                    <pic:cNvPr id="0" name="09_ges_onem.png"/>
                    <pic:cNvPicPr/>
                  </pic:nvPicPr>
                  <pic:blipFill>
                    <a:blip r:embed="rId13"/>
                    <a:stretch>
                      <a:fillRect/>
                    </a:stretch>
                  </pic:blipFill>
                  <pic:spPr>
                    <a:xfrm>
                      <a:off x="0" y="0"/>
                      <a:ext cx="5832000" cy="3176621"/>
                    </a:xfrm>
                    <a:prstGeom prst="rect"/>
                  </pic:spPr>
                </pic:pic>
              </a:graphicData>
            </a:graphic>
          </wp:inline>
        </w:drawing>
      </w:r>
    </w:p>
    <w:p>
      <w:pPr>
        <w:spacing w:after="140"/>
        <w:jc w:val="center"/>
      </w:pPr>
      <w:r>
        <w:rPr>
          <w:rFonts w:ascii="Aptos" w:hAnsi="Aptos"/>
          <w:i/>
          <w:color w:val="475569"/>
          <w:sz w:val="17"/>
        </w:rPr>
        <w:t>Şekil 3. GES modelinde gain tabanlı özellik önemi</w:t>
      </w:r>
    </w:p>
    <w:p>
      <w:pPr>
        <w:jc w:val="center"/>
      </w:pPr>
      <w:r>
        <w:drawing>
          <wp:inline xmlns:a="http://schemas.openxmlformats.org/drawingml/2006/main" xmlns:pic="http://schemas.openxmlformats.org/drawingml/2006/picture">
            <wp:extent cx="5832000" cy="3174836"/>
            <wp:docPr id="4" name="Picture 4"/>
            <wp:cNvGraphicFramePr>
              <a:graphicFrameLocks noChangeAspect="1"/>
            </wp:cNvGraphicFramePr>
            <a:graphic>
              <a:graphicData uri="http://schemas.openxmlformats.org/drawingml/2006/picture">
                <pic:pic>
                  <pic:nvPicPr>
                    <pic:cNvPr id="0" name="10_res_onem.png"/>
                    <pic:cNvPicPr/>
                  </pic:nvPicPr>
                  <pic:blipFill>
                    <a:blip r:embed="rId14"/>
                    <a:stretch>
                      <a:fillRect/>
                    </a:stretch>
                  </pic:blipFill>
                  <pic:spPr>
                    <a:xfrm>
                      <a:off x="0" y="0"/>
                      <a:ext cx="5832000" cy="3174836"/>
                    </a:xfrm>
                    <a:prstGeom prst="rect"/>
                  </pic:spPr>
                </pic:pic>
              </a:graphicData>
            </a:graphic>
          </wp:inline>
        </w:drawing>
      </w:r>
    </w:p>
    <w:p>
      <w:pPr>
        <w:spacing w:after="140"/>
        <w:jc w:val="center"/>
      </w:pPr>
      <w:r>
        <w:rPr>
          <w:rFonts w:ascii="Aptos" w:hAnsi="Aptos"/>
          <w:i/>
          <w:color w:val="475569"/>
          <w:sz w:val="17"/>
        </w:rPr>
        <w:t>Şekil 4. RES modelinde gain tabanlı özellik önemi</w:t>
      </w:r>
    </w:p>
    <w:p>
      <w:r>
        <w:rPr>
          <w:rFonts w:ascii="Aptos" w:hAnsi="Aptos"/>
        </w:rPr>
        <w:t>Özellik önemleri, sentetik hedefin kurulduğu formülle uyumludur: GES modelinde güneş ışınımı ve teşvik; RES modelinde teşvik ve rüzgâr hızı baskındır. Eğim üçüncü ana etkidir. Diğer alanlar hedef formülünde bulunmadığı için önemleri ihmal edilebilir düzeydedir; model yalnızca ikincil korelasyonlar yakalamaktadır.</w:t>
      </w:r>
    </w:p>
    <w:p>
      <w:pPr>
        <w:pStyle w:val="Heading2"/>
      </w:pPr>
      <w:r>
        <w:t>7.4 Doğrulama Stratejisi</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097"/>
            <w:shd w:fill="0B1F33"/>
            <w:vAlign w:val="center"/>
          </w:tcPr>
          <w:p>
            <w:pPr>
              <w:jc w:val="center"/>
            </w:pPr>
            <w:r>
              <w:rPr>
                <w:rFonts w:ascii="Aptos" w:hAnsi="Aptos"/>
                <w:b/>
                <w:color w:val="FFFFFF"/>
                <w:sz w:val="16"/>
              </w:rPr>
              <w:t>Doğrulama</w:t>
            </w:r>
          </w:p>
        </w:tc>
        <w:tc>
          <w:tcPr>
            <w:tcW w:type="dxa" w:w="2948"/>
            <w:shd w:fill="0B1F33"/>
            <w:vAlign w:val="center"/>
          </w:tcPr>
          <w:p>
            <w:pPr>
              <w:jc w:val="center"/>
            </w:pPr>
            <w:r>
              <w:rPr>
                <w:rFonts w:ascii="Aptos" w:hAnsi="Aptos"/>
                <w:b/>
                <w:color w:val="FFFFFF"/>
                <w:sz w:val="16"/>
              </w:rPr>
              <w:t>Amaç</w:t>
            </w:r>
          </w:p>
        </w:tc>
        <w:tc>
          <w:tcPr>
            <w:tcW w:type="dxa" w:w="4139"/>
            <w:shd w:fill="0B1F33"/>
            <w:vAlign w:val="center"/>
          </w:tcPr>
          <w:p>
            <w:pPr>
              <w:jc w:val="center"/>
            </w:pPr>
            <w:r>
              <w:rPr>
                <w:rFonts w:ascii="Aptos" w:hAnsi="Aptos"/>
                <w:b/>
                <w:color w:val="FFFFFF"/>
                <w:sz w:val="16"/>
              </w:rPr>
              <w:t>Uygulama</w:t>
            </w:r>
          </w:p>
        </w:tc>
      </w:tr>
      <w:tr>
        <w:tc>
          <w:tcPr>
            <w:tcW w:type="dxa" w:w="2097"/>
            <w:vAlign w:val="center"/>
          </w:tcPr>
          <w:p>
            <w:pPr>
              <w:spacing w:after="20"/>
            </w:pPr>
            <w:r>
              <w:rPr>
                <w:rFonts w:ascii="Aptos" w:hAnsi="Aptos"/>
                <w:color w:val="0B1F33"/>
                <w:sz w:val="16"/>
              </w:rPr>
              <w:t>Formül yeniden üretim testi</w:t>
            </w:r>
          </w:p>
        </w:tc>
        <w:tc>
          <w:tcPr>
            <w:tcW w:type="dxa" w:w="2948"/>
            <w:vAlign w:val="center"/>
          </w:tcPr>
          <w:p>
            <w:pPr>
              <w:spacing w:after="20"/>
            </w:pPr>
            <w:r>
              <w:rPr>
                <w:rFonts w:ascii="Aptos" w:hAnsi="Aptos"/>
                <w:color w:val="0B1F33"/>
                <w:sz w:val="16"/>
              </w:rPr>
              <w:t>Skor kodunun deterministik doğruluğu</w:t>
            </w:r>
          </w:p>
        </w:tc>
        <w:tc>
          <w:tcPr>
            <w:tcW w:type="dxa" w:w="4139"/>
            <w:vAlign w:val="center"/>
          </w:tcPr>
          <w:p>
            <w:pPr>
              <w:spacing w:after="20"/>
            </w:pPr>
            <w:r>
              <w:rPr>
                <w:rFonts w:ascii="Aptos" w:hAnsi="Aptos"/>
                <w:color w:val="0B1F33"/>
                <w:sz w:val="16"/>
              </w:rPr>
              <w:t>Bilinen girdiler ve golden dataset; tolerans ≤0,01</w:t>
            </w:r>
          </w:p>
        </w:tc>
      </w:tr>
      <w:tr>
        <w:tc>
          <w:tcPr>
            <w:tcW w:type="dxa" w:w="2097"/>
            <w:vAlign w:val="center"/>
            <w:shd w:fill="F8FAFC"/>
          </w:tcPr>
          <w:p>
            <w:pPr>
              <w:spacing w:after="20"/>
            </w:pPr>
            <w:r>
              <w:rPr>
                <w:rFonts w:ascii="Aptos" w:hAnsi="Aptos"/>
                <w:color w:val="0B1F33"/>
                <w:sz w:val="16"/>
              </w:rPr>
              <w:t>İlçe hold-out</w:t>
            </w:r>
          </w:p>
        </w:tc>
        <w:tc>
          <w:tcPr>
            <w:tcW w:type="dxa" w:w="2948"/>
            <w:vAlign w:val="center"/>
            <w:shd w:fill="F8FAFC"/>
          </w:tcPr>
          <w:p>
            <w:pPr>
              <w:spacing w:after="20"/>
            </w:pPr>
            <w:r>
              <w:rPr>
                <w:rFonts w:ascii="Aptos" w:hAnsi="Aptos"/>
                <w:color w:val="0B1F33"/>
                <w:sz w:val="16"/>
              </w:rPr>
              <w:t>Görülmemiş ilçeye genelleme</w:t>
            </w:r>
          </w:p>
        </w:tc>
        <w:tc>
          <w:tcPr>
            <w:tcW w:type="dxa" w:w="4139"/>
            <w:vAlign w:val="center"/>
            <w:shd w:fill="F8FAFC"/>
          </w:tcPr>
          <w:p>
            <w:pPr>
              <w:spacing w:after="20"/>
            </w:pPr>
            <w:r>
              <w:rPr>
                <w:rFonts w:ascii="Aptos" w:hAnsi="Aptos"/>
                <w:color w:val="0B1F33"/>
                <w:sz w:val="16"/>
              </w:rPr>
              <w:t>GroupKFold: group=province_id/district_id</w:t>
            </w:r>
          </w:p>
        </w:tc>
      </w:tr>
      <w:tr>
        <w:tc>
          <w:tcPr>
            <w:tcW w:type="dxa" w:w="2097"/>
            <w:vAlign w:val="center"/>
          </w:tcPr>
          <w:p>
            <w:pPr>
              <w:spacing w:after="20"/>
            </w:pPr>
            <w:r>
              <w:rPr>
                <w:rFonts w:ascii="Aptos" w:hAnsi="Aptos"/>
                <w:color w:val="0B1F33"/>
                <w:sz w:val="16"/>
              </w:rPr>
              <w:t>Zaman hold-out</w:t>
            </w:r>
          </w:p>
        </w:tc>
        <w:tc>
          <w:tcPr>
            <w:tcW w:type="dxa" w:w="2948"/>
            <w:vAlign w:val="center"/>
          </w:tcPr>
          <w:p>
            <w:pPr>
              <w:spacing w:after="20"/>
            </w:pPr>
            <w:r>
              <w:rPr>
                <w:rFonts w:ascii="Aptos" w:hAnsi="Aptos"/>
                <w:color w:val="0B1F33"/>
                <w:sz w:val="16"/>
              </w:rPr>
              <w:t>Gelecek döneme genelleme</w:t>
            </w:r>
          </w:p>
        </w:tc>
        <w:tc>
          <w:tcPr>
            <w:tcW w:type="dxa" w:w="4139"/>
            <w:vAlign w:val="center"/>
          </w:tcPr>
          <w:p>
            <w:pPr>
              <w:spacing w:after="20"/>
            </w:pPr>
            <w:r>
              <w:rPr>
                <w:rFonts w:ascii="Aptos" w:hAnsi="Aptos"/>
                <w:color w:val="0B1F33"/>
                <w:sz w:val="16"/>
              </w:rPr>
              <w:t>Önceki aylar eğitim, sonraki aylar test</w:t>
            </w:r>
          </w:p>
        </w:tc>
      </w:tr>
      <w:tr>
        <w:tc>
          <w:tcPr>
            <w:tcW w:type="dxa" w:w="2097"/>
            <w:vAlign w:val="center"/>
            <w:shd w:fill="F8FAFC"/>
          </w:tcPr>
          <w:p>
            <w:pPr>
              <w:spacing w:after="20"/>
            </w:pPr>
            <w:r>
              <w:rPr>
                <w:rFonts w:ascii="Aptos" w:hAnsi="Aptos"/>
                <w:color w:val="0B1F33"/>
                <w:sz w:val="16"/>
              </w:rPr>
              <w:t>Bölge hold-out</w:t>
            </w:r>
          </w:p>
        </w:tc>
        <w:tc>
          <w:tcPr>
            <w:tcW w:type="dxa" w:w="2948"/>
            <w:vAlign w:val="center"/>
            <w:shd w:fill="F8FAFC"/>
          </w:tcPr>
          <w:p>
            <w:pPr>
              <w:spacing w:after="20"/>
            </w:pPr>
            <w:r>
              <w:rPr>
                <w:rFonts w:ascii="Aptos" w:hAnsi="Aptos"/>
                <w:color w:val="0B1F33"/>
                <w:sz w:val="16"/>
              </w:rPr>
              <w:t>Coğrafi transfer</w:t>
            </w:r>
          </w:p>
        </w:tc>
        <w:tc>
          <w:tcPr>
            <w:tcW w:type="dxa" w:w="4139"/>
            <w:vAlign w:val="center"/>
            <w:shd w:fill="F8FAFC"/>
          </w:tcPr>
          <w:p>
            <w:pPr>
              <w:spacing w:after="20"/>
            </w:pPr>
            <w:r>
              <w:rPr>
                <w:rFonts w:ascii="Aptos" w:hAnsi="Aptos"/>
                <w:color w:val="0B1F33"/>
                <w:sz w:val="16"/>
              </w:rPr>
              <w:t>Bir veya birkaç il tamamen testte</w:t>
            </w:r>
          </w:p>
        </w:tc>
      </w:tr>
      <w:tr>
        <w:tc>
          <w:tcPr>
            <w:tcW w:type="dxa" w:w="2097"/>
            <w:vAlign w:val="center"/>
          </w:tcPr>
          <w:p>
            <w:pPr>
              <w:spacing w:after="20"/>
            </w:pPr>
            <w:r>
              <w:rPr>
                <w:rFonts w:ascii="Aptos" w:hAnsi="Aptos"/>
                <w:color w:val="0B1F33"/>
                <w:sz w:val="16"/>
              </w:rPr>
              <w:t>Baseline karşılaştırması</w:t>
            </w:r>
          </w:p>
        </w:tc>
        <w:tc>
          <w:tcPr>
            <w:tcW w:type="dxa" w:w="2948"/>
            <w:vAlign w:val="center"/>
          </w:tcPr>
          <w:p>
            <w:pPr>
              <w:spacing w:after="20"/>
            </w:pPr>
            <w:r>
              <w:rPr>
                <w:rFonts w:ascii="Aptos" w:hAnsi="Aptos"/>
                <w:color w:val="0B1F33"/>
                <w:sz w:val="16"/>
              </w:rPr>
              <w:t>ML katmanının ek değerini ölçmek</w:t>
            </w:r>
          </w:p>
        </w:tc>
        <w:tc>
          <w:tcPr>
            <w:tcW w:type="dxa" w:w="4139"/>
            <w:vAlign w:val="center"/>
          </w:tcPr>
          <w:p>
            <w:pPr>
              <w:spacing w:after="20"/>
            </w:pPr>
            <w:r>
              <w:rPr>
                <w:rFonts w:ascii="Aptos" w:hAnsi="Aptos"/>
                <w:color w:val="0B1F33"/>
                <w:sz w:val="16"/>
              </w:rPr>
              <w:t>Deterministik formül, lineer regresyon ve XGBoost aynı testte</w:t>
            </w:r>
          </w:p>
        </w:tc>
      </w:tr>
      <w:tr>
        <w:tc>
          <w:tcPr>
            <w:tcW w:type="dxa" w:w="2097"/>
            <w:vAlign w:val="center"/>
            <w:shd w:fill="F8FAFC"/>
          </w:tcPr>
          <w:p>
            <w:pPr>
              <w:spacing w:after="20"/>
            </w:pPr>
            <w:r>
              <w:rPr>
                <w:rFonts w:ascii="Aptos" w:hAnsi="Aptos"/>
                <w:color w:val="0B1F33"/>
                <w:sz w:val="16"/>
              </w:rPr>
              <w:t>Stabilite</w:t>
            </w:r>
          </w:p>
        </w:tc>
        <w:tc>
          <w:tcPr>
            <w:tcW w:type="dxa" w:w="2948"/>
            <w:vAlign w:val="center"/>
            <w:shd w:fill="F8FAFC"/>
          </w:tcPr>
          <w:p>
            <w:pPr>
              <w:spacing w:after="20"/>
            </w:pPr>
            <w:r>
              <w:rPr>
                <w:rFonts w:ascii="Aptos" w:hAnsi="Aptos"/>
                <w:color w:val="0B1F33"/>
                <w:sz w:val="16"/>
              </w:rPr>
              <w:t>Veri güncellemesinde skor kayması</w:t>
            </w:r>
          </w:p>
        </w:tc>
        <w:tc>
          <w:tcPr>
            <w:tcW w:type="dxa" w:w="4139"/>
            <w:vAlign w:val="center"/>
            <w:shd w:fill="F8FAFC"/>
          </w:tcPr>
          <w:p>
            <w:pPr>
              <w:spacing w:after="20"/>
            </w:pPr>
            <w:r>
              <w:rPr>
                <w:rFonts w:ascii="Aptos" w:hAnsi="Aptos"/>
                <w:color w:val="0B1F33"/>
                <w:sz w:val="16"/>
              </w:rPr>
              <w:t>PSI/KS, sıralama korelasyonu ve top-N değişimi</w:t>
            </w:r>
          </w:p>
        </w:tc>
      </w:tr>
    </w:tbl>
    <w:p>
      <w:pPr>
        <w:spacing w:after="0"/>
      </w:pPr>
    </w:p>
    <w:tbl>
      <w:tblPr>
        <w:tblW w:type="auto" w:w="0"/>
        <w:jc w:val="center"/>
        <w:tblLayout w:type="fixed"/>
        <w:tblLook w:firstColumn="1" w:firstRow="1" w:lastColumn="0" w:lastRow="0" w:noHBand="0" w:noVBand="1" w:val="04A0"/>
      </w:tblPr>
      <w:tblGrid>
        <w:gridCol w:w="10200"/>
      </w:tblGrid>
      <w:tr>
        <w:tc>
          <w:tcPr>
            <w:tcW w:type="dxa" w:w="9242"/>
            <w:shd w:fill="FEF3C7"/>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Bilimsel raporlama — </w:t>
            </w:r>
            <w:r>
              <w:rPr>
                <w:rFonts w:ascii="Aptos" w:hAnsi="Aptos"/>
                <w:color w:val="0B1F33"/>
                <w:sz w:val="19"/>
              </w:rPr>
              <w:t>R² değerleri “model yatırım kararlarını %99 doğrulukla biliyor” şeklinde sunulmamalıdır. Doğru ifade: “Model, proje tarafından tanımlanan sentetik skoru mevcut rastgele satır testinde çok düşük hata ile yeniden üretmektedir.”</w:t>
            </w:r>
          </w:p>
        </w:tc>
      </w:tr>
    </w:tbl>
    <w:p>
      <w:pPr>
        <w:pStyle w:val="Heading1"/>
      </w:pPr>
      <w:r>
        <w:t>8. Açıklanabilir Yapay Zekâ</w:t>
      </w:r>
    </w:p>
    <w:p>
      <w:r>
        <w:rPr>
          <w:rFonts w:ascii="Aptos" w:hAnsi="Aptos"/>
        </w:rPr>
        <w:t>SHAP, her tahminde özelliklerin taban değere pozitif veya negatif katkısını hesaplar. Projede ağaç tabanlı XGBoost modelleri için TreeExplainer yaklaşımı kullanılmaktadır. Global açıklama, Türkiye genelinde hangi özelliklerin etkili olduğunu; yerel açıklama, seçilen ilçe/gün tahmininin hangi girdilerle oluştuğunu gösterir.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27"/>
            <w:shd w:fill="0B1F33"/>
            <w:vAlign w:val="center"/>
          </w:tcPr>
          <w:p>
            <w:pPr>
              <w:jc w:val="center"/>
            </w:pPr>
            <w:r>
              <w:rPr>
                <w:rFonts w:ascii="Aptos" w:hAnsi="Aptos"/>
                <w:b/>
                <w:color w:val="FFFFFF"/>
                <w:sz w:val="16"/>
              </w:rPr>
              <w:t>Açıklama türü</w:t>
            </w:r>
          </w:p>
        </w:tc>
        <w:tc>
          <w:tcPr>
            <w:tcW w:type="dxa" w:w="3458"/>
            <w:shd w:fill="0B1F33"/>
            <w:vAlign w:val="center"/>
          </w:tcPr>
          <w:p>
            <w:pPr>
              <w:jc w:val="center"/>
            </w:pPr>
            <w:r>
              <w:rPr>
                <w:rFonts w:ascii="Aptos" w:hAnsi="Aptos"/>
                <w:b/>
                <w:color w:val="FFFFFF"/>
                <w:sz w:val="16"/>
              </w:rPr>
              <w:t>Ürün çıktısı</w:t>
            </w:r>
          </w:p>
        </w:tc>
        <w:tc>
          <w:tcPr>
            <w:tcW w:type="dxa" w:w="3798"/>
            <w:shd w:fill="0B1F33"/>
            <w:vAlign w:val="center"/>
          </w:tcPr>
          <w:p>
            <w:pPr>
              <w:jc w:val="center"/>
            </w:pPr>
            <w:r>
              <w:rPr>
                <w:rFonts w:ascii="Aptos" w:hAnsi="Aptos"/>
                <w:b/>
                <w:color w:val="FFFFFF"/>
                <w:sz w:val="16"/>
              </w:rPr>
              <w:t>Hesaplama stratejisi</w:t>
            </w:r>
          </w:p>
        </w:tc>
      </w:tr>
      <w:tr>
        <w:tc>
          <w:tcPr>
            <w:tcW w:type="dxa" w:w="1927"/>
            <w:vAlign w:val="center"/>
          </w:tcPr>
          <w:p>
            <w:pPr>
              <w:spacing w:after="20"/>
            </w:pPr>
            <w:r>
              <w:rPr>
                <w:rFonts w:ascii="Aptos" w:hAnsi="Aptos"/>
                <w:color w:val="0B1F33"/>
                <w:sz w:val="16"/>
              </w:rPr>
              <w:t>Global summary</w:t>
            </w:r>
          </w:p>
        </w:tc>
        <w:tc>
          <w:tcPr>
            <w:tcW w:type="dxa" w:w="3458"/>
            <w:vAlign w:val="center"/>
          </w:tcPr>
          <w:p>
            <w:pPr>
              <w:spacing w:after="20"/>
            </w:pPr>
            <w:r>
              <w:rPr>
                <w:rFonts w:ascii="Aptos" w:hAnsi="Aptos"/>
                <w:color w:val="0B1F33"/>
                <w:sz w:val="16"/>
              </w:rPr>
              <w:t>Özellik önem sırası ve yönü</w:t>
            </w:r>
          </w:p>
        </w:tc>
        <w:tc>
          <w:tcPr>
            <w:tcW w:type="dxa" w:w="3798"/>
            <w:vAlign w:val="center"/>
          </w:tcPr>
          <w:p>
            <w:pPr>
              <w:spacing w:after="20"/>
            </w:pPr>
            <w:r>
              <w:rPr>
                <w:rFonts w:ascii="Aptos" w:hAnsi="Aptos"/>
                <w:color w:val="0B1F33"/>
                <w:sz w:val="16"/>
              </w:rPr>
              <w:t>Model sürümünde batch, örneklemli veya tüm veri</w:t>
            </w:r>
          </w:p>
        </w:tc>
      </w:tr>
      <w:tr>
        <w:tc>
          <w:tcPr>
            <w:tcW w:type="dxa" w:w="1927"/>
            <w:vAlign w:val="center"/>
            <w:shd w:fill="F8FAFC"/>
          </w:tcPr>
          <w:p>
            <w:pPr>
              <w:spacing w:after="20"/>
            </w:pPr>
            <w:r>
              <w:rPr>
                <w:rFonts w:ascii="Aptos" w:hAnsi="Aptos"/>
                <w:color w:val="0B1F33"/>
                <w:sz w:val="16"/>
              </w:rPr>
              <w:t>Dependence</w:t>
            </w:r>
          </w:p>
        </w:tc>
        <w:tc>
          <w:tcPr>
            <w:tcW w:type="dxa" w:w="3458"/>
            <w:vAlign w:val="center"/>
            <w:shd w:fill="F8FAFC"/>
          </w:tcPr>
          <w:p>
            <w:pPr>
              <w:spacing w:after="20"/>
            </w:pPr>
            <w:r>
              <w:rPr>
                <w:rFonts w:ascii="Aptos" w:hAnsi="Aptos"/>
                <w:color w:val="0B1F33"/>
                <w:sz w:val="16"/>
              </w:rPr>
              <w:t>Güneş–teşvik veya rüzgâr–teşvik etkileşimi</w:t>
            </w:r>
          </w:p>
        </w:tc>
        <w:tc>
          <w:tcPr>
            <w:tcW w:type="dxa" w:w="3798"/>
            <w:vAlign w:val="center"/>
            <w:shd w:fill="F8FAFC"/>
          </w:tcPr>
          <w:p>
            <w:pPr>
              <w:spacing w:after="20"/>
            </w:pPr>
            <w:r>
              <w:rPr>
                <w:rFonts w:ascii="Aptos" w:hAnsi="Aptos"/>
                <w:color w:val="0B1F33"/>
                <w:sz w:val="16"/>
              </w:rPr>
              <w:t>Batch ve cache</w:t>
            </w:r>
          </w:p>
        </w:tc>
      </w:tr>
      <w:tr>
        <w:tc>
          <w:tcPr>
            <w:tcW w:type="dxa" w:w="1927"/>
            <w:vAlign w:val="center"/>
          </w:tcPr>
          <w:p>
            <w:pPr>
              <w:spacing w:after="20"/>
            </w:pPr>
            <w:r>
              <w:rPr>
                <w:rFonts w:ascii="Aptos" w:hAnsi="Aptos"/>
                <w:color w:val="0B1F33"/>
                <w:sz w:val="16"/>
              </w:rPr>
              <w:t>Local waterfall</w:t>
            </w:r>
          </w:p>
        </w:tc>
        <w:tc>
          <w:tcPr>
            <w:tcW w:type="dxa" w:w="3458"/>
            <w:vAlign w:val="center"/>
          </w:tcPr>
          <w:p>
            <w:pPr>
              <w:spacing w:after="20"/>
            </w:pPr>
            <w:r>
              <w:rPr>
                <w:rFonts w:ascii="Aptos" w:hAnsi="Aptos"/>
                <w:color w:val="0B1F33"/>
                <w:sz w:val="16"/>
              </w:rPr>
              <w:t>Tek ilçe/tarih katkıları</w:t>
            </w:r>
          </w:p>
        </w:tc>
        <w:tc>
          <w:tcPr>
            <w:tcW w:type="dxa" w:w="3798"/>
            <w:vAlign w:val="center"/>
          </w:tcPr>
          <w:p>
            <w:pPr>
              <w:spacing w:after="20"/>
            </w:pPr>
            <w:r>
              <w:rPr>
                <w:rFonts w:ascii="Aptos" w:hAnsi="Aptos"/>
                <w:color w:val="0B1F33"/>
                <w:sz w:val="16"/>
              </w:rPr>
              <w:t>API isteğinde tek satır; cache</w:t>
            </w:r>
          </w:p>
        </w:tc>
      </w:tr>
      <w:tr>
        <w:tc>
          <w:tcPr>
            <w:tcW w:type="dxa" w:w="1927"/>
            <w:vAlign w:val="center"/>
            <w:shd w:fill="F8FAFC"/>
          </w:tcPr>
          <w:p>
            <w:pPr>
              <w:spacing w:after="20"/>
            </w:pPr>
            <w:r>
              <w:rPr>
                <w:rFonts w:ascii="Aptos" w:hAnsi="Aptos"/>
                <w:color w:val="0B1F33"/>
                <w:sz w:val="16"/>
              </w:rPr>
              <w:t>Decision plot</w:t>
            </w:r>
          </w:p>
        </w:tc>
        <w:tc>
          <w:tcPr>
            <w:tcW w:type="dxa" w:w="3458"/>
            <w:vAlign w:val="center"/>
            <w:shd w:fill="F8FAFC"/>
          </w:tcPr>
          <w:p>
            <w:pPr>
              <w:spacing w:after="20"/>
            </w:pPr>
            <w:r>
              <w:rPr>
                <w:rFonts w:ascii="Aptos" w:hAnsi="Aptos"/>
                <w:color w:val="0B1F33"/>
                <w:sz w:val="16"/>
              </w:rPr>
              <w:t>Seçili ilçelerin karar yolu karşılaştırması</w:t>
            </w:r>
          </w:p>
        </w:tc>
        <w:tc>
          <w:tcPr>
            <w:tcW w:type="dxa" w:w="3798"/>
            <w:vAlign w:val="center"/>
            <w:shd w:fill="F8FAFC"/>
          </w:tcPr>
          <w:p>
            <w:pPr>
              <w:spacing w:after="20"/>
            </w:pPr>
            <w:r>
              <w:rPr>
                <w:rFonts w:ascii="Aptos" w:hAnsi="Aptos"/>
                <w:color w:val="0B1F33"/>
                <w:sz w:val="16"/>
              </w:rPr>
              <w:t>2–5 seçili kayıt; async gerekebilir</w:t>
            </w:r>
          </w:p>
        </w:tc>
      </w:tr>
      <w:tr>
        <w:tc>
          <w:tcPr>
            <w:tcW w:type="dxa" w:w="1927"/>
            <w:vAlign w:val="center"/>
          </w:tcPr>
          <w:p>
            <w:pPr>
              <w:spacing w:after="20"/>
            </w:pPr>
            <w:r>
              <w:rPr>
                <w:rFonts w:ascii="Aptos" w:hAnsi="Aptos"/>
                <w:color w:val="0B1F33"/>
                <w:sz w:val="16"/>
              </w:rPr>
              <w:t>Force plot</w:t>
            </w:r>
          </w:p>
        </w:tc>
        <w:tc>
          <w:tcPr>
            <w:tcW w:type="dxa" w:w="3458"/>
            <w:vAlign w:val="center"/>
          </w:tcPr>
          <w:p>
            <w:pPr>
              <w:spacing w:after="20"/>
            </w:pPr>
            <w:r>
              <w:rPr>
                <w:rFonts w:ascii="Aptos" w:hAnsi="Aptos"/>
                <w:color w:val="0B1F33"/>
                <w:sz w:val="16"/>
              </w:rPr>
              <w:t>İnteraktif katkı çubuğu</w:t>
            </w:r>
          </w:p>
        </w:tc>
        <w:tc>
          <w:tcPr>
            <w:tcW w:type="dxa" w:w="3798"/>
            <w:vAlign w:val="center"/>
          </w:tcPr>
          <w:p>
            <w:pPr>
              <w:spacing w:after="20"/>
            </w:pPr>
            <w:r>
              <w:rPr>
                <w:rFonts w:ascii="Aptos" w:hAnsi="Aptos"/>
                <w:color w:val="0B1F33"/>
                <w:sz w:val="16"/>
              </w:rPr>
              <w:t>Web istemcisinde güvenli JSON ile; harici CDN zorunluluğu kaldırılmalı</w:t>
            </w:r>
          </w:p>
        </w:tc>
      </w:tr>
    </w:tbl>
    <w:p>
      <w:pPr>
        <w:spacing w:after="0"/>
      </w:pPr>
    </w:p>
    <w:p>
      <w:pPr>
        <w:pStyle w:val="ListBullet"/>
      </w:pPr>
      <w:r>
        <w:rPr>
          <w:rFonts w:ascii="Aptos" w:hAnsi="Aptos"/>
        </w:rPr>
        <w:t>SHAP nedensellik kanıtı değildir; model davranışını açıklar.</w:t>
      </w:r>
    </w:p>
    <w:p>
      <w:pPr>
        <w:pStyle w:val="ListBullet"/>
      </w:pPr>
      <w:r>
        <w:rPr>
          <w:rFonts w:ascii="Aptos" w:hAnsi="Aptos"/>
        </w:rPr>
        <w:t>Skor formülü zaten bilindiği için kullanıcıya formül katkısı ve SHAP katkısı ayrı etiketlenmelidir.</w:t>
      </w:r>
    </w:p>
    <w:p>
      <w:pPr>
        <w:pStyle w:val="ListBullet"/>
      </w:pPr>
      <w:r>
        <w:rPr>
          <w:rFonts w:ascii="Aptos" w:hAnsi="Aptos"/>
        </w:rPr>
        <w:t>Tüm 349.305 kayıt için anlık SHAP hesaplamak yerine global artefaktlar önceden üretilmelidir.</w:t>
      </w:r>
    </w:p>
    <w:p>
      <w:pPr>
        <w:pStyle w:val="ListBullet"/>
      </w:pPr>
      <w:r>
        <w:rPr>
          <w:rFonts w:ascii="Aptos" w:hAnsi="Aptos"/>
        </w:rPr>
        <w:t>Açıklama sonucu model_version, data_version, feature_values ve expected_value ile birlikte saklanmalıdır.</w:t>
      </w:r>
    </w:p>
    <w:p>
      <w:pPr>
        <w:pStyle w:val="Heading1"/>
      </w:pPr>
      <w:r>
        <w:t>9. Bulgular ve İlçe Sıralamaları</w:t>
      </w:r>
    </w:p>
    <w:p>
      <w:r>
        <w:rPr>
          <w:rFonts w:ascii="Aptos" w:hAnsi="Aptos"/>
        </w:rPr>
        <w:t>Kaynak paketteki ilk5.py betiği günlük satırları doğrudan sıralar; bu yaklaşım aynı ilçeyi farklı günlerde tekrarlayabilir ve tek günlük uç değerleri öne çıkarır. Ürün sıralaması yıllık veya seçilen dönem ortalaması/medyanı üzerinden ilçe bazında yapılmalıdır. Aşağıdaki tablolar 2023 yıllık ortalamalarına göre hazırlanmıştır.</w:t>
      </w:r>
    </w:p>
    <w:p>
      <w:pPr>
        <w:jc w:val="center"/>
      </w:pPr>
      <w:r>
        <w:drawing>
          <wp:inline xmlns:a="http://schemas.openxmlformats.org/drawingml/2006/main" xmlns:pic="http://schemas.openxmlformats.org/drawingml/2006/picture">
            <wp:extent cx="5832000" cy="3152432"/>
            <wp:docPr id="5" name="Picture 5"/>
            <wp:cNvGraphicFramePr>
              <a:graphicFrameLocks noChangeAspect="1"/>
            </wp:cNvGraphicFramePr>
            <a:graphic>
              <a:graphicData uri="http://schemas.openxmlformats.org/drawingml/2006/picture">
                <pic:pic>
                  <pic:nvPicPr>
                    <pic:cNvPr id="0" name="06_skor_dagilimi.png"/>
                    <pic:cNvPicPr/>
                  </pic:nvPicPr>
                  <pic:blipFill>
                    <a:blip r:embed="rId15"/>
                    <a:stretch>
                      <a:fillRect/>
                    </a:stretch>
                  </pic:blipFill>
                  <pic:spPr>
                    <a:xfrm>
                      <a:off x="0" y="0"/>
                      <a:ext cx="5832000" cy="3152432"/>
                    </a:xfrm>
                    <a:prstGeom prst="rect"/>
                  </pic:spPr>
                </pic:pic>
              </a:graphicData>
            </a:graphic>
          </wp:inline>
        </w:drawing>
      </w:r>
    </w:p>
    <w:p>
      <w:pPr>
        <w:spacing w:after="140"/>
        <w:jc w:val="center"/>
      </w:pPr>
      <w:r>
        <w:rPr>
          <w:rFonts w:ascii="Aptos" w:hAnsi="Aptos"/>
          <w:i/>
          <w:color w:val="475569"/>
          <w:sz w:val="17"/>
        </w:rPr>
        <w:t>Şekil 5. 349.305 günlük kayıttaki GES ve RES skor dağılımları</w:t>
      </w:r>
    </w:p>
    <w:p>
      <w:pPr>
        <w:jc w:val="center"/>
      </w:pPr>
      <w:r>
        <w:drawing>
          <wp:inline xmlns:a="http://schemas.openxmlformats.org/drawingml/2006/main" xmlns:pic="http://schemas.openxmlformats.org/drawingml/2006/picture">
            <wp:extent cx="5832000" cy="3413636"/>
            <wp:docPr id="6" name="Picture 6"/>
            <wp:cNvGraphicFramePr>
              <a:graphicFrameLocks noChangeAspect="1"/>
            </wp:cNvGraphicFramePr>
            <a:graphic>
              <a:graphicData uri="http://schemas.openxmlformats.org/drawingml/2006/picture">
                <pic:pic>
                  <pic:nvPicPr>
                    <pic:cNvPr id="0" name="07_top10_ges.png"/>
                    <pic:cNvPicPr/>
                  </pic:nvPicPr>
                  <pic:blipFill>
                    <a:blip r:embed="rId16"/>
                    <a:stretch>
                      <a:fillRect/>
                    </a:stretch>
                  </pic:blipFill>
                  <pic:spPr>
                    <a:xfrm>
                      <a:off x="0" y="0"/>
                      <a:ext cx="5832000" cy="3413636"/>
                    </a:xfrm>
                    <a:prstGeom prst="rect"/>
                  </pic:spPr>
                </pic:pic>
              </a:graphicData>
            </a:graphic>
          </wp:inline>
        </w:drawing>
      </w:r>
    </w:p>
    <w:p>
      <w:pPr>
        <w:spacing w:after="140"/>
        <w:jc w:val="center"/>
      </w:pPr>
      <w:r>
        <w:rPr>
          <w:rFonts w:ascii="Aptos" w:hAnsi="Aptos"/>
          <w:i/>
          <w:color w:val="475569"/>
          <w:sz w:val="17"/>
        </w:rPr>
        <w:t>Şekil 6. Yıllık ortalama GES skoruna göre ilk 10 ilçe</w:t>
      </w:r>
    </w:p>
    <w:tbl>
      <w:tblPr>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453"/>
            <w:shd w:fill="0B1F33"/>
            <w:vAlign w:val="center"/>
          </w:tcPr>
          <w:p>
            <w:pPr>
              <w:jc w:val="center"/>
            </w:pPr>
            <w:r>
              <w:rPr>
                <w:rFonts w:ascii="Aptos" w:hAnsi="Aptos"/>
                <w:b/>
                <w:color w:val="FFFFFF"/>
                <w:sz w:val="15"/>
              </w:rPr>
              <w:t>#</w:t>
            </w:r>
          </w:p>
        </w:tc>
        <w:tc>
          <w:tcPr>
            <w:tcW w:type="dxa" w:w="1587"/>
            <w:shd w:fill="0B1F33"/>
            <w:vAlign w:val="center"/>
          </w:tcPr>
          <w:p>
            <w:pPr>
              <w:jc w:val="center"/>
            </w:pPr>
            <w:r>
              <w:rPr>
                <w:rFonts w:ascii="Aptos" w:hAnsi="Aptos"/>
                <w:b/>
                <w:color w:val="FFFFFF"/>
                <w:sz w:val="15"/>
              </w:rPr>
              <w:t>İl</w:t>
            </w:r>
          </w:p>
        </w:tc>
        <w:tc>
          <w:tcPr>
            <w:tcW w:type="dxa" w:w="1814"/>
            <w:shd w:fill="0B1F33"/>
            <w:vAlign w:val="center"/>
          </w:tcPr>
          <w:p>
            <w:pPr>
              <w:jc w:val="center"/>
            </w:pPr>
            <w:r>
              <w:rPr>
                <w:rFonts w:ascii="Aptos" w:hAnsi="Aptos"/>
                <w:b/>
                <w:color w:val="FFFFFF"/>
                <w:sz w:val="15"/>
              </w:rPr>
              <w:t>İlçe</w:t>
            </w:r>
          </w:p>
        </w:tc>
        <w:tc>
          <w:tcPr>
            <w:tcW w:type="dxa" w:w="1134"/>
            <w:shd w:fill="0B1F33"/>
            <w:vAlign w:val="center"/>
          </w:tcPr>
          <w:p>
            <w:pPr>
              <w:jc w:val="center"/>
            </w:pPr>
            <w:r>
              <w:rPr>
                <w:rFonts w:ascii="Aptos" w:hAnsi="Aptos"/>
                <w:b/>
                <w:color w:val="FFFFFF"/>
                <w:sz w:val="15"/>
              </w:rPr>
              <w:t>GES ort.</w:t>
            </w:r>
          </w:p>
        </w:tc>
        <w:tc>
          <w:tcPr>
            <w:tcW w:type="dxa" w:w="1360"/>
            <w:shd w:fill="0B1F33"/>
            <w:vAlign w:val="center"/>
          </w:tcPr>
          <w:p>
            <w:pPr>
              <w:jc w:val="center"/>
            </w:pPr>
            <w:r>
              <w:rPr>
                <w:rFonts w:ascii="Aptos" w:hAnsi="Aptos"/>
                <w:b/>
                <w:color w:val="FFFFFF"/>
                <w:sz w:val="15"/>
              </w:rPr>
              <w:t>Güneş ort.</w:t>
            </w:r>
          </w:p>
        </w:tc>
        <w:tc>
          <w:tcPr>
            <w:tcW w:type="dxa" w:w="907"/>
            <w:shd w:fill="0B1F33"/>
            <w:vAlign w:val="center"/>
          </w:tcPr>
          <w:p>
            <w:pPr>
              <w:jc w:val="center"/>
            </w:pPr>
            <w:r>
              <w:rPr>
                <w:rFonts w:ascii="Aptos" w:hAnsi="Aptos"/>
                <w:b/>
                <w:color w:val="FFFFFF"/>
                <w:sz w:val="15"/>
              </w:rPr>
              <w:t>Teşvik</w:t>
            </w:r>
          </w:p>
        </w:tc>
        <w:tc>
          <w:tcPr>
            <w:tcW w:type="dxa" w:w="1020"/>
            <w:shd w:fill="0B1F33"/>
            <w:vAlign w:val="center"/>
          </w:tcPr>
          <w:p>
            <w:pPr>
              <w:jc w:val="center"/>
            </w:pPr>
            <w:r>
              <w:rPr>
                <w:rFonts w:ascii="Aptos" w:hAnsi="Aptos"/>
                <w:b/>
                <w:color w:val="FFFFFF"/>
                <w:sz w:val="15"/>
              </w:rPr>
              <w:t>Eğim %</w:t>
            </w:r>
          </w:p>
        </w:tc>
      </w:tr>
      <w:tr>
        <w:tc>
          <w:tcPr>
            <w:tcW w:type="dxa" w:w="453"/>
            <w:vAlign w:val="center"/>
          </w:tcPr>
          <w:p>
            <w:pPr>
              <w:spacing w:after="20"/>
            </w:pPr>
            <w:r>
              <w:rPr>
                <w:rFonts w:ascii="Aptos" w:hAnsi="Aptos"/>
                <w:color w:val="0B1F33"/>
                <w:sz w:val="15"/>
              </w:rPr>
              <w:t>1</w:t>
            </w:r>
          </w:p>
        </w:tc>
        <w:tc>
          <w:tcPr>
            <w:tcW w:type="dxa" w:w="1587"/>
            <w:vAlign w:val="center"/>
          </w:tcPr>
          <w:p>
            <w:pPr>
              <w:spacing w:after="20"/>
            </w:pPr>
            <w:r>
              <w:rPr>
                <w:rFonts w:ascii="Aptos" w:hAnsi="Aptos"/>
                <w:color w:val="0B1F33"/>
                <w:sz w:val="15"/>
              </w:rPr>
              <w:t>ŞANLIURFA</w:t>
            </w:r>
          </w:p>
        </w:tc>
        <w:tc>
          <w:tcPr>
            <w:tcW w:type="dxa" w:w="1814"/>
            <w:vAlign w:val="center"/>
          </w:tcPr>
          <w:p>
            <w:pPr>
              <w:spacing w:after="20"/>
            </w:pPr>
            <w:r>
              <w:rPr>
                <w:rFonts w:ascii="Aptos" w:hAnsi="Aptos"/>
                <w:color w:val="0B1F33"/>
                <w:sz w:val="15"/>
              </w:rPr>
              <w:t>HARRAN</w:t>
            </w:r>
          </w:p>
        </w:tc>
        <w:tc>
          <w:tcPr>
            <w:tcW w:type="dxa" w:w="1134"/>
            <w:vAlign w:val="center"/>
          </w:tcPr>
          <w:p>
            <w:pPr>
              <w:spacing w:after="20"/>
            </w:pPr>
            <w:r>
              <w:rPr>
                <w:rFonts w:ascii="Aptos" w:hAnsi="Aptos"/>
                <w:color w:val="0B1F33"/>
                <w:sz w:val="15"/>
              </w:rPr>
              <w:t>73.91</w:t>
            </w:r>
          </w:p>
        </w:tc>
        <w:tc>
          <w:tcPr>
            <w:tcW w:type="dxa" w:w="1360"/>
            <w:vAlign w:val="center"/>
          </w:tcPr>
          <w:p>
            <w:pPr>
              <w:spacing w:after="20"/>
            </w:pPr>
            <w:r>
              <w:rPr>
                <w:rFonts w:ascii="Aptos" w:hAnsi="Aptos"/>
                <w:color w:val="0B1F33"/>
                <w:sz w:val="15"/>
              </w:rPr>
              <w:t>5.176</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2.25</w:t>
            </w:r>
          </w:p>
        </w:tc>
      </w:tr>
      <w:tr>
        <w:tc>
          <w:tcPr>
            <w:tcW w:type="dxa" w:w="453"/>
            <w:vAlign w:val="center"/>
            <w:shd w:fill="F8FAFC"/>
          </w:tcPr>
          <w:p>
            <w:pPr>
              <w:spacing w:after="20"/>
            </w:pPr>
            <w:r>
              <w:rPr>
                <w:rFonts w:ascii="Aptos" w:hAnsi="Aptos"/>
                <w:color w:val="0B1F33"/>
                <w:sz w:val="15"/>
              </w:rPr>
              <w:t>2</w:t>
            </w:r>
          </w:p>
        </w:tc>
        <w:tc>
          <w:tcPr>
            <w:tcW w:type="dxa" w:w="1587"/>
            <w:vAlign w:val="center"/>
            <w:shd w:fill="F8FAFC"/>
          </w:tcPr>
          <w:p>
            <w:pPr>
              <w:spacing w:after="20"/>
            </w:pPr>
            <w:r>
              <w:rPr>
                <w:rFonts w:ascii="Aptos" w:hAnsi="Aptos"/>
                <w:color w:val="0B1F33"/>
                <w:sz w:val="15"/>
              </w:rPr>
              <w:t>ŞANLIURFA</w:t>
            </w:r>
          </w:p>
        </w:tc>
        <w:tc>
          <w:tcPr>
            <w:tcW w:type="dxa" w:w="1814"/>
            <w:vAlign w:val="center"/>
            <w:shd w:fill="F8FAFC"/>
          </w:tcPr>
          <w:p>
            <w:pPr>
              <w:spacing w:after="20"/>
            </w:pPr>
            <w:r>
              <w:rPr>
                <w:rFonts w:ascii="Aptos" w:hAnsi="Aptos"/>
                <w:color w:val="0B1F33"/>
                <w:sz w:val="15"/>
              </w:rPr>
              <w:t>SURUÇ</w:t>
            </w:r>
          </w:p>
        </w:tc>
        <w:tc>
          <w:tcPr>
            <w:tcW w:type="dxa" w:w="1134"/>
            <w:vAlign w:val="center"/>
            <w:shd w:fill="F8FAFC"/>
          </w:tcPr>
          <w:p>
            <w:pPr>
              <w:spacing w:after="20"/>
            </w:pPr>
            <w:r>
              <w:rPr>
                <w:rFonts w:ascii="Aptos" w:hAnsi="Aptos"/>
                <w:color w:val="0B1F33"/>
                <w:sz w:val="15"/>
              </w:rPr>
              <w:t>73.71</w:t>
            </w:r>
          </w:p>
        </w:tc>
        <w:tc>
          <w:tcPr>
            <w:tcW w:type="dxa" w:w="1360"/>
            <w:vAlign w:val="center"/>
            <w:shd w:fill="F8FAFC"/>
          </w:tcPr>
          <w:p>
            <w:pPr>
              <w:spacing w:after="20"/>
            </w:pPr>
            <w:r>
              <w:rPr>
                <w:rFonts w:ascii="Aptos" w:hAnsi="Aptos"/>
                <w:color w:val="0B1F33"/>
                <w:sz w:val="15"/>
              </w:rPr>
              <w:t>5.095</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0.00</w:t>
            </w:r>
          </w:p>
        </w:tc>
      </w:tr>
      <w:tr>
        <w:tc>
          <w:tcPr>
            <w:tcW w:type="dxa" w:w="453"/>
            <w:vAlign w:val="center"/>
          </w:tcPr>
          <w:p>
            <w:pPr>
              <w:spacing w:after="20"/>
            </w:pPr>
            <w:r>
              <w:rPr>
                <w:rFonts w:ascii="Aptos" w:hAnsi="Aptos"/>
                <w:color w:val="0B1F33"/>
                <w:sz w:val="15"/>
              </w:rPr>
              <w:t>3</w:t>
            </w:r>
          </w:p>
        </w:tc>
        <w:tc>
          <w:tcPr>
            <w:tcW w:type="dxa" w:w="1587"/>
            <w:vAlign w:val="center"/>
          </w:tcPr>
          <w:p>
            <w:pPr>
              <w:spacing w:after="20"/>
            </w:pPr>
            <w:r>
              <w:rPr>
                <w:rFonts w:ascii="Aptos" w:hAnsi="Aptos"/>
                <w:color w:val="0B1F33"/>
                <w:sz w:val="15"/>
              </w:rPr>
              <w:t>ŞANLIURFA</w:t>
            </w:r>
          </w:p>
        </w:tc>
        <w:tc>
          <w:tcPr>
            <w:tcW w:type="dxa" w:w="1814"/>
            <w:vAlign w:val="center"/>
          </w:tcPr>
          <w:p>
            <w:pPr>
              <w:spacing w:after="20"/>
            </w:pPr>
            <w:r>
              <w:rPr>
                <w:rFonts w:ascii="Aptos" w:hAnsi="Aptos"/>
                <w:color w:val="0B1F33"/>
                <w:sz w:val="15"/>
              </w:rPr>
              <w:t>AKÇAKALE</w:t>
            </w:r>
          </w:p>
        </w:tc>
        <w:tc>
          <w:tcPr>
            <w:tcW w:type="dxa" w:w="1134"/>
            <w:vAlign w:val="center"/>
          </w:tcPr>
          <w:p>
            <w:pPr>
              <w:spacing w:after="20"/>
            </w:pPr>
            <w:r>
              <w:rPr>
                <w:rFonts w:ascii="Aptos" w:hAnsi="Aptos"/>
                <w:color w:val="0B1F33"/>
                <w:sz w:val="15"/>
              </w:rPr>
              <w:t>73.45</w:t>
            </w:r>
          </w:p>
        </w:tc>
        <w:tc>
          <w:tcPr>
            <w:tcW w:type="dxa" w:w="1360"/>
            <w:vAlign w:val="center"/>
          </w:tcPr>
          <w:p>
            <w:pPr>
              <w:spacing w:after="20"/>
            </w:pPr>
            <w:r>
              <w:rPr>
                <w:rFonts w:ascii="Aptos" w:hAnsi="Aptos"/>
                <w:color w:val="0B1F33"/>
                <w:sz w:val="15"/>
              </w:rPr>
              <w:t>5.095</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1.58</w:t>
            </w:r>
          </w:p>
        </w:tc>
      </w:tr>
      <w:tr>
        <w:tc>
          <w:tcPr>
            <w:tcW w:type="dxa" w:w="453"/>
            <w:vAlign w:val="center"/>
            <w:shd w:fill="F8FAFC"/>
          </w:tcPr>
          <w:p>
            <w:pPr>
              <w:spacing w:after="20"/>
            </w:pPr>
            <w:r>
              <w:rPr>
                <w:rFonts w:ascii="Aptos" w:hAnsi="Aptos"/>
                <w:color w:val="0B1F33"/>
                <w:sz w:val="15"/>
              </w:rPr>
              <w:t>4</w:t>
            </w:r>
          </w:p>
        </w:tc>
        <w:tc>
          <w:tcPr>
            <w:tcW w:type="dxa" w:w="1587"/>
            <w:vAlign w:val="center"/>
            <w:shd w:fill="F8FAFC"/>
          </w:tcPr>
          <w:p>
            <w:pPr>
              <w:spacing w:after="20"/>
            </w:pPr>
            <w:r>
              <w:rPr>
                <w:rFonts w:ascii="Aptos" w:hAnsi="Aptos"/>
                <w:color w:val="0B1F33"/>
                <w:sz w:val="15"/>
              </w:rPr>
              <w:t>ŞANLIURFA</w:t>
            </w:r>
          </w:p>
        </w:tc>
        <w:tc>
          <w:tcPr>
            <w:tcW w:type="dxa" w:w="1814"/>
            <w:vAlign w:val="center"/>
            <w:shd w:fill="F8FAFC"/>
          </w:tcPr>
          <w:p>
            <w:pPr>
              <w:spacing w:after="20"/>
            </w:pPr>
            <w:r>
              <w:rPr>
                <w:rFonts w:ascii="Aptos" w:hAnsi="Aptos"/>
                <w:color w:val="0B1F33"/>
                <w:sz w:val="15"/>
              </w:rPr>
              <w:t>CEYLANPINAR</w:t>
            </w:r>
          </w:p>
        </w:tc>
        <w:tc>
          <w:tcPr>
            <w:tcW w:type="dxa" w:w="1134"/>
            <w:vAlign w:val="center"/>
            <w:shd w:fill="F8FAFC"/>
          </w:tcPr>
          <w:p>
            <w:pPr>
              <w:spacing w:after="20"/>
            </w:pPr>
            <w:r>
              <w:rPr>
                <w:rFonts w:ascii="Aptos" w:hAnsi="Aptos"/>
                <w:color w:val="0B1F33"/>
                <w:sz w:val="15"/>
              </w:rPr>
              <w:t>73.43</w:t>
            </w:r>
          </w:p>
        </w:tc>
        <w:tc>
          <w:tcPr>
            <w:tcW w:type="dxa" w:w="1360"/>
            <w:vAlign w:val="center"/>
            <w:shd w:fill="F8FAFC"/>
          </w:tcPr>
          <w:p>
            <w:pPr>
              <w:spacing w:after="20"/>
            </w:pPr>
            <w:r>
              <w:rPr>
                <w:rFonts w:ascii="Aptos" w:hAnsi="Aptos"/>
                <w:color w:val="0B1F33"/>
                <w:sz w:val="15"/>
              </w:rPr>
              <w:t>5.085</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1.27</w:t>
            </w:r>
          </w:p>
        </w:tc>
      </w:tr>
      <w:tr>
        <w:tc>
          <w:tcPr>
            <w:tcW w:type="dxa" w:w="453"/>
            <w:vAlign w:val="center"/>
          </w:tcPr>
          <w:p>
            <w:pPr>
              <w:spacing w:after="20"/>
            </w:pPr>
            <w:r>
              <w:rPr>
                <w:rFonts w:ascii="Aptos" w:hAnsi="Aptos"/>
                <w:color w:val="0B1F33"/>
                <w:sz w:val="15"/>
              </w:rPr>
              <w:t>5</w:t>
            </w:r>
          </w:p>
        </w:tc>
        <w:tc>
          <w:tcPr>
            <w:tcW w:type="dxa" w:w="1587"/>
            <w:vAlign w:val="center"/>
          </w:tcPr>
          <w:p>
            <w:pPr>
              <w:spacing w:after="20"/>
            </w:pPr>
            <w:r>
              <w:rPr>
                <w:rFonts w:ascii="Aptos" w:hAnsi="Aptos"/>
                <w:color w:val="0B1F33"/>
                <w:sz w:val="15"/>
              </w:rPr>
              <w:t>ŞANLIURFA</w:t>
            </w:r>
          </w:p>
        </w:tc>
        <w:tc>
          <w:tcPr>
            <w:tcW w:type="dxa" w:w="1814"/>
            <w:vAlign w:val="center"/>
          </w:tcPr>
          <w:p>
            <w:pPr>
              <w:spacing w:after="20"/>
            </w:pPr>
            <w:r>
              <w:rPr>
                <w:rFonts w:ascii="Aptos" w:hAnsi="Aptos"/>
                <w:color w:val="0B1F33"/>
                <w:sz w:val="15"/>
              </w:rPr>
              <w:t>VİRANŞEHİR</w:t>
            </w:r>
          </w:p>
        </w:tc>
        <w:tc>
          <w:tcPr>
            <w:tcW w:type="dxa" w:w="1134"/>
            <w:vAlign w:val="center"/>
          </w:tcPr>
          <w:p>
            <w:pPr>
              <w:spacing w:after="20"/>
            </w:pPr>
            <w:r>
              <w:rPr>
                <w:rFonts w:ascii="Aptos" w:hAnsi="Aptos"/>
                <w:color w:val="0B1F33"/>
                <w:sz w:val="15"/>
              </w:rPr>
              <w:t>72.37</w:t>
            </w:r>
          </w:p>
        </w:tc>
        <w:tc>
          <w:tcPr>
            <w:tcW w:type="dxa" w:w="1360"/>
            <w:vAlign w:val="center"/>
          </w:tcPr>
          <w:p>
            <w:pPr>
              <w:spacing w:after="20"/>
            </w:pPr>
            <w:r>
              <w:rPr>
                <w:rFonts w:ascii="Aptos" w:hAnsi="Aptos"/>
                <w:color w:val="0B1F33"/>
                <w:sz w:val="15"/>
              </w:rPr>
              <w:t>4.942</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1.69</w:t>
            </w:r>
          </w:p>
        </w:tc>
      </w:tr>
      <w:tr>
        <w:tc>
          <w:tcPr>
            <w:tcW w:type="dxa" w:w="453"/>
            <w:vAlign w:val="center"/>
            <w:shd w:fill="F8FAFC"/>
          </w:tcPr>
          <w:p>
            <w:pPr>
              <w:spacing w:after="20"/>
            </w:pPr>
            <w:r>
              <w:rPr>
                <w:rFonts w:ascii="Aptos" w:hAnsi="Aptos"/>
                <w:color w:val="0B1F33"/>
                <w:sz w:val="15"/>
              </w:rPr>
              <w:t>6</w:t>
            </w:r>
          </w:p>
        </w:tc>
        <w:tc>
          <w:tcPr>
            <w:tcW w:type="dxa" w:w="1587"/>
            <w:vAlign w:val="center"/>
            <w:shd w:fill="F8FAFC"/>
          </w:tcPr>
          <w:p>
            <w:pPr>
              <w:spacing w:after="20"/>
            </w:pPr>
            <w:r>
              <w:rPr>
                <w:rFonts w:ascii="Aptos" w:hAnsi="Aptos"/>
                <w:color w:val="0B1F33"/>
                <w:sz w:val="15"/>
              </w:rPr>
              <w:t>ŞANLIURFA</w:t>
            </w:r>
          </w:p>
        </w:tc>
        <w:tc>
          <w:tcPr>
            <w:tcW w:type="dxa" w:w="1814"/>
            <w:vAlign w:val="center"/>
            <w:shd w:fill="F8FAFC"/>
          </w:tcPr>
          <w:p>
            <w:pPr>
              <w:spacing w:after="20"/>
            </w:pPr>
            <w:r>
              <w:rPr>
                <w:rFonts w:ascii="Aptos" w:hAnsi="Aptos"/>
                <w:color w:val="0B1F33"/>
                <w:sz w:val="15"/>
              </w:rPr>
              <w:t>SİVEREK</w:t>
            </w:r>
          </w:p>
        </w:tc>
        <w:tc>
          <w:tcPr>
            <w:tcW w:type="dxa" w:w="1134"/>
            <w:vAlign w:val="center"/>
            <w:shd w:fill="F8FAFC"/>
          </w:tcPr>
          <w:p>
            <w:pPr>
              <w:spacing w:after="20"/>
            </w:pPr>
            <w:r>
              <w:rPr>
                <w:rFonts w:ascii="Aptos" w:hAnsi="Aptos"/>
                <w:color w:val="0B1F33"/>
                <w:sz w:val="15"/>
              </w:rPr>
              <w:t>72.28</w:t>
            </w:r>
          </w:p>
        </w:tc>
        <w:tc>
          <w:tcPr>
            <w:tcW w:type="dxa" w:w="1360"/>
            <w:vAlign w:val="center"/>
            <w:shd w:fill="F8FAFC"/>
          </w:tcPr>
          <w:p>
            <w:pPr>
              <w:spacing w:after="20"/>
            </w:pPr>
            <w:r>
              <w:rPr>
                <w:rFonts w:ascii="Aptos" w:hAnsi="Aptos"/>
                <w:color w:val="0B1F33"/>
                <w:sz w:val="15"/>
              </w:rPr>
              <w:t>4.942</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2.26</w:t>
            </w:r>
          </w:p>
        </w:tc>
      </w:tr>
      <w:tr>
        <w:tc>
          <w:tcPr>
            <w:tcW w:type="dxa" w:w="453"/>
            <w:vAlign w:val="center"/>
          </w:tcPr>
          <w:p>
            <w:pPr>
              <w:spacing w:after="20"/>
            </w:pPr>
            <w:r>
              <w:rPr>
                <w:rFonts w:ascii="Aptos" w:hAnsi="Aptos"/>
                <w:color w:val="0B1F33"/>
                <w:sz w:val="15"/>
              </w:rPr>
              <w:t>7</w:t>
            </w:r>
          </w:p>
        </w:tc>
        <w:tc>
          <w:tcPr>
            <w:tcW w:type="dxa" w:w="1587"/>
            <w:vAlign w:val="center"/>
          </w:tcPr>
          <w:p>
            <w:pPr>
              <w:spacing w:after="20"/>
            </w:pPr>
            <w:r>
              <w:rPr>
                <w:rFonts w:ascii="Aptos" w:hAnsi="Aptos"/>
                <w:color w:val="0B1F33"/>
                <w:sz w:val="15"/>
              </w:rPr>
              <w:t>DİYARBAKIR</w:t>
            </w:r>
          </w:p>
        </w:tc>
        <w:tc>
          <w:tcPr>
            <w:tcW w:type="dxa" w:w="1814"/>
            <w:vAlign w:val="center"/>
          </w:tcPr>
          <w:p>
            <w:pPr>
              <w:spacing w:after="20"/>
            </w:pPr>
            <w:r>
              <w:rPr>
                <w:rFonts w:ascii="Aptos" w:hAnsi="Aptos"/>
                <w:color w:val="0B1F33"/>
                <w:sz w:val="15"/>
              </w:rPr>
              <w:t>BİSMİL</w:t>
            </w:r>
          </w:p>
        </w:tc>
        <w:tc>
          <w:tcPr>
            <w:tcW w:type="dxa" w:w="1134"/>
            <w:vAlign w:val="center"/>
          </w:tcPr>
          <w:p>
            <w:pPr>
              <w:spacing w:after="20"/>
            </w:pPr>
            <w:r>
              <w:rPr>
                <w:rFonts w:ascii="Aptos" w:hAnsi="Aptos"/>
                <w:color w:val="0B1F33"/>
                <w:sz w:val="15"/>
              </w:rPr>
              <w:t>72.24</w:t>
            </w:r>
          </w:p>
        </w:tc>
        <w:tc>
          <w:tcPr>
            <w:tcW w:type="dxa" w:w="1360"/>
            <w:vAlign w:val="center"/>
          </w:tcPr>
          <w:p>
            <w:pPr>
              <w:spacing w:after="20"/>
            </w:pPr>
            <w:r>
              <w:rPr>
                <w:rFonts w:ascii="Aptos" w:hAnsi="Aptos"/>
                <w:color w:val="0B1F33"/>
                <w:sz w:val="15"/>
              </w:rPr>
              <w:t>4.895</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0.49</w:t>
            </w:r>
          </w:p>
        </w:tc>
      </w:tr>
      <w:tr>
        <w:tc>
          <w:tcPr>
            <w:tcW w:type="dxa" w:w="453"/>
            <w:vAlign w:val="center"/>
            <w:shd w:fill="F8FAFC"/>
          </w:tcPr>
          <w:p>
            <w:pPr>
              <w:spacing w:after="20"/>
            </w:pPr>
            <w:r>
              <w:rPr>
                <w:rFonts w:ascii="Aptos" w:hAnsi="Aptos"/>
                <w:color w:val="0B1F33"/>
                <w:sz w:val="15"/>
              </w:rPr>
              <w:t>8</w:t>
            </w:r>
          </w:p>
        </w:tc>
        <w:tc>
          <w:tcPr>
            <w:tcW w:type="dxa" w:w="1587"/>
            <w:vAlign w:val="center"/>
            <w:shd w:fill="F8FAFC"/>
          </w:tcPr>
          <w:p>
            <w:pPr>
              <w:spacing w:after="20"/>
            </w:pPr>
            <w:r>
              <w:rPr>
                <w:rFonts w:ascii="Aptos" w:hAnsi="Aptos"/>
                <w:color w:val="0B1F33"/>
                <w:sz w:val="15"/>
              </w:rPr>
              <w:t>DİYARBAKIR</w:t>
            </w:r>
          </w:p>
        </w:tc>
        <w:tc>
          <w:tcPr>
            <w:tcW w:type="dxa" w:w="1814"/>
            <w:vAlign w:val="center"/>
            <w:shd w:fill="F8FAFC"/>
          </w:tcPr>
          <w:p>
            <w:pPr>
              <w:spacing w:after="20"/>
            </w:pPr>
            <w:r>
              <w:rPr>
                <w:rFonts w:ascii="Aptos" w:hAnsi="Aptos"/>
                <w:color w:val="0B1F33"/>
                <w:sz w:val="15"/>
              </w:rPr>
              <w:t>BAĞLAR</w:t>
            </w:r>
          </w:p>
        </w:tc>
        <w:tc>
          <w:tcPr>
            <w:tcW w:type="dxa" w:w="1134"/>
            <w:vAlign w:val="center"/>
            <w:shd w:fill="F8FAFC"/>
          </w:tcPr>
          <w:p>
            <w:pPr>
              <w:spacing w:after="20"/>
            </w:pPr>
            <w:r>
              <w:rPr>
                <w:rFonts w:ascii="Aptos" w:hAnsi="Aptos"/>
                <w:color w:val="0B1F33"/>
                <w:sz w:val="15"/>
              </w:rPr>
              <w:t>72.15</w:t>
            </w:r>
          </w:p>
        </w:tc>
        <w:tc>
          <w:tcPr>
            <w:tcW w:type="dxa" w:w="1360"/>
            <w:vAlign w:val="center"/>
            <w:shd w:fill="F8FAFC"/>
          </w:tcPr>
          <w:p>
            <w:pPr>
              <w:spacing w:after="20"/>
            </w:pPr>
            <w:r>
              <w:rPr>
                <w:rFonts w:ascii="Aptos" w:hAnsi="Aptos"/>
                <w:color w:val="0B1F33"/>
                <w:sz w:val="15"/>
              </w:rPr>
              <w:t>4.895</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1.06</w:t>
            </w:r>
          </w:p>
        </w:tc>
      </w:tr>
      <w:tr>
        <w:tc>
          <w:tcPr>
            <w:tcW w:type="dxa" w:w="453"/>
            <w:vAlign w:val="center"/>
          </w:tcPr>
          <w:p>
            <w:pPr>
              <w:spacing w:after="20"/>
            </w:pPr>
            <w:r>
              <w:rPr>
                <w:rFonts w:ascii="Aptos" w:hAnsi="Aptos"/>
                <w:color w:val="0B1F33"/>
                <w:sz w:val="15"/>
              </w:rPr>
              <w:t>9</w:t>
            </w:r>
          </w:p>
        </w:tc>
        <w:tc>
          <w:tcPr>
            <w:tcW w:type="dxa" w:w="1587"/>
            <w:vAlign w:val="center"/>
          </w:tcPr>
          <w:p>
            <w:pPr>
              <w:spacing w:after="20"/>
            </w:pPr>
            <w:r>
              <w:rPr>
                <w:rFonts w:ascii="Aptos" w:hAnsi="Aptos"/>
                <w:color w:val="0B1F33"/>
                <w:sz w:val="15"/>
              </w:rPr>
              <w:t>DİYARBAKIR</w:t>
            </w:r>
          </w:p>
        </w:tc>
        <w:tc>
          <w:tcPr>
            <w:tcW w:type="dxa" w:w="1814"/>
            <w:vAlign w:val="center"/>
          </w:tcPr>
          <w:p>
            <w:pPr>
              <w:spacing w:after="20"/>
            </w:pPr>
            <w:r>
              <w:rPr>
                <w:rFonts w:ascii="Aptos" w:hAnsi="Aptos"/>
                <w:color w:val="0B1F33"/>
                <w:sz w:val="15"/>
              </w:rPr>
              <w:t>KAYAPINAR</w:t>
            </w:r>
          </w:p>
        </w:tc>
        <w:tc>
          <w:tcPr>
            <w:tcW w:type="dxa" w:w="1134"/>
            <w:vAlign w:val="center"/>
          </w:tcPr>
          <w:p>
            <w:pPr>
              <w:spacing w:after="20"/>
            </w:pPr>
            <w:r>
              <w:rPr>
                <w:rFonts w:ascii="Aptos" w:hAnsi="Aptos"/>
                <w:color w:val="0B1F33"/>
                <w:sz w:val="15"/>
              </w:rPr>
              <w:t>72.15</w:t>
            </w:r>
          </w:p>
        </w:tc>
        <w:tc>
          <w:tcPr>
            <w:tcW w:type="dxa" w:w="1360"/>
            <w:vAlign w:val="center"/>
          </w:tcPr>
          <w:p>
            <w:pPr>
              <w:spacing w:after="20"/>
            </w:pPr>
            <w:r>
              <w:rPr>
                <w:rFonts w:ascii="Aptos" w:hAnsi="Aptos"/>
                <w:color w:val="0B1F33"/>
                <w:sz w:val="15"/>
              </w:rPr>
              <w:t>4.895</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1.06</w:t>
            </w:r>
          </w:p>
        </w:tc>
      </w:tr>
      <w:tr>
        <w:tc>
          <w:tcPr>
            <w:tcW w:type="dxa" w:w="453"/>
            <w:vAlign w:val="center"/>
            <w:shd w:fill="F8FAFC"/>
          </w:tcPr>
          <w:p>
            <w:pPr>
              <w:spacing w:after="20"/>
            </w:pPr>
            <w:r>
              <w:rPr>
                <w:rFonts w:ascii="Aptos" w:hAnsi="Aptos"/>
                <w:color w:val="0B1F33"/>
                <w:sz w:val="15"/>
              </w:rPr>
              <w:t>10</w:t>
            </w:r>
          </w:p>
        </w:tc>
        <w:tc>
          <w:tcPr>
            <w:tcW w:type="dxa" w:w="1587"/>
            <w:vAlign w:val="center"/>
            <w:shd w:fill="F8FAFC"/>
          </w:tcPr>
          <w:p>
            <w:pPr>
              <w:spacing w:after="20"/>
            </w:pPr>
            <w:r>
              <w:rPr>
                <w:rFonts w:ascii="Aptos" w:hAnsi="Aptos"/>
                <w:color w:val="0B1F33"/>
                <w:sz w:val="15"/>
              </w:rPr>
              <w:t>DİYARBAKIR</w:t>
            </w:r>
          </w:p>
        </w:tc>
        <w:tc>
          <w:tcPr>
            <w:tcW w:type="dxa" w:w="1814"/>
            <w:vAlign w:val="center"/>
            <w:shd w:fill="F8FAFC"/>
          </w:tcPr>
          <w:p>
            <w:pPr>
              <w:spacing w:after="20"/>
            </w:pPr>
            <w:r>
              <w:rPr>
                <w:rFonts w:ascii="Aptos" w:hAnsi="Aptos"/>
                <w:color w:val="0B1F33"/>
                <w:sz w:val="15"/>
              </w:rPr>
              <w:t>YENİŞEHİR</w:t>
            </w:r>
          </w:p>
        </w:tc>
        <w:tc>
          <w:tcPr>
            <w:tcW w:type="dxa" w:w="1134"/>
            <w:vAlign w:val="center"/>
            <w:shd w:fill="F8FAFC"/>
          </w:tcPr>
          <w:p>
            <w:pPr>
              <w:spacing w:after="20"/>
            </w:pPr>
            <w:r>
              <w:rPr>
                <w:rFonts w:ascii="Aptos" w:hAnsi="Aptos"/>
                <w:color w:val="0B1F33"/>
                <w:sz w:val="15"/>
              </w:rPr>
              <w:t>72.15</w:t>
            </w:r>
          </w:p>
        </w:tc>
        <w:tc>
          <w:tcPr>
            <w:tcW w:type="dxa" w:w="1360"/>
            <w:vAlign w:val="center"/>
            <w:shd w:fill="F8FAFC"/>
          </w:tcPr>
          <w:p>
            <w:pPr>
              <w:spacing w:after="20"/>
            </w:pPr>
            <w:r>
              <w:rPr>
                <w:rFonts w:ascii="Aptos" w:hAnsi="Aptos"/>
                <w:color w:val="0B1F33"/>
                <w:sz w:val="15"/>
              </w:rPr>
              <w:t>4.895</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1.06</w:t>
            </w:r>
          </w:p>
        </w:tc>
      </w:tr>
    </w:tbl>
    <w:p>
      <w:pPr>
        <w:spacing w:after="0"/>
      </w:pPr>
    </w:p>
    <w:p>
      <w:pPr>
        <w:jc w:val="center"/>
      </w:pPr>
      <w:r>
        <w:drawing>
          <wp:inline xmlns:a="http://schemas.openxmlformats.org/drawingml/2006/main" xmlns:pic="http://schemas.openxmlformats.org/drawingml/2006/picture">
            <wp:extent cx="5832000" cy="3411898"/>
            <wp:docPr id="7" name="Picture 7"/>
            <wp:cNvGraphicFramePr>
              <a:graphicFrameLocks noChangeAspect="1"/>
            </wp:cNvGraphicFramePr>
            <a:graphic>
              <a:graphicData uri="http://schemas.openxmlformats.org/drawingml/2006/picture">
                <pic:pic>
                  <pic:nvPicPr>
                    <pic:cNvPr id="0" name="08_top10_res.png"/>
                    <pic:cNvPicPr/>
                  </pic:nvPicPr>
                  <pic:blipFill>
                    <a:blip r:embed="rId17"/>
                    <a:stretch>
                      <a:fillRect/>
                    </a:stretch>
                  </pic:blipFill>
                  <pic:spPr>
                    <a:xfrm>
                      <a:off x="0" y="0"/>
                      <a:ext cx="5832000" cy="3411898"/>
                    </a:xfrm>
                    <a:prstGeom prst="rect"/>
                  </pic:spPr>
                </pic:pic>
              </a:graphicData>
            </a:graphic>
          </wp:inline>
        </w:drawing>
      </w:r>
    </w:p>
    <w:p>
      <w:pPr>
        <w:spacing w:after="140"/>
        <w:jc w:val="center"/>
      </w:pPr>
      <w:r>
        <w:rPr>
          <w:rFonts w:ascii="Aptos" w:hAnsi="Aptos"/>
          <w:i/>
          <w:color w:val="475569"/>
          <w:sz w:val="17"/>
        </w:rPr>
        <w:t>Şekil 7. Yıllık ortalama RES skoruna göre ilk 10 ilçe</w:t>
      </w:r>
    </w:p>
    <w:tbl>
      <w:tblPr>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453"/>
            <w:shd w:fill="0B1F33"/>
            <w:vAlign w:val="center"/>
          </w:tcPr>
          <w:p>
            <w:pPr>
              <w:jc w:val="center"/>
            </w:pPr>
            <w:r>
              <w:rPr>
                <w:rFonts w:ascii="Aptos" w:hAnsi="Aptos"/>
                <w:b/>
                <w:color w:val="FFFFFF"/>
                <w:sz w:val="15"/>
              </w:rPr>
              <w:t>#</w:t>
            </w:r>
          </w:p>
        </w:tc>
        <w:tc>
          <w:tcPr>
            <w:tcW w:type="dxa" w:w="1587"/>
            <w:shd w:fill="0B1F33"/>
            <w:vAlign w:val="center"/>
          </w:tcPr>
          <w:p>
            <w:pPr>
              <w:jc w:val="center"/>
            </w:pPr>
            <w:r>
              <w:rPr>
                <w:rFonts w:ascii="Aptos" w:hAnsi="Aptos"/>
                <w:b/>
                <w:color w:val="FFFFFF"/>
                <w:sz w:val="15"/>
              </w:rPr>
              <w:t>İl</w:t>
            </w:r>
          </w:p>
        </w:tc>
        <w:tc>
          <w:tcPr>
            <w:tcW w:type="dxa" w:w="1814"/>
            <w:shd w:fill="0B1F33"/>
            <w:vAlign w:val="center"/>
          </w:tcPr>
          <w:p>
            <w:pPr>
              <w:jc w:val="center"/>
            </w:pPr>
            <w:r>
              <w:rPr>
                <w:rFonts w:ascii="Aptos" w:hAnsi="Aptos"/>
                <w:b/>
                <w:color w:val="FFFFFF"/>
                <w:sz w:val="15"/>
              </w:rPr>
              <w:t>İlçe</w:t>
            </w:r>
          </w:p>
        </w:tc>
        <w:tc>
          <w:tcPr>
            <w:tcW w:type="dxa" w:w="1134"/>
            <w:shd w:fill="0B1F33"/>
            <w:vAlign w:val="center"/>
          </w:tcPr>
          <w:p>
            <w:pPr>
              <w:jc w:val="center"/>
            </w:pPr>
            <w:r>
              <w:rPr>
                <w:rFonts w:ascii="Aptos" w:hAnsi="Aptos"/>
                <w:b/>
                <w:color w:val="FFFFFF"/>
                <w:sz w:val="15"/>
              </w:rPr>
              <w:t>RES ort.</w:t>
            </w:r>
          </w:p>
        </w:tc>
        <w:tc>
          <w:tcPr>
            <w:tcW w:type="dxa" w:w="1360"/>
            <w:shd w:fill="0B1F33"/>
            <w:vAlign w:val="center"/>
          </w:tcPr>
          <w:p>
            <w:pPr>
              <w:jc w:val="center"/>
            </w:pPr>
            <w:r>
              <w:rPr>
                <w:rFonts w:ascii="Aptos" w:hAnsi="Aptos"/>
                <w:b/>
                <w:color w:val="FFFFFF"/>
                <w:sz w:val="15"/>
              </w:rPr>
              <w:t>Rüzgâr ort.</w:t>
            </w:r>
          </w:p>
        </w:tc>
        <w:tc>
          <w:tcPr>
            <w:tcW w:type="dxa" w:w="907"/>
            <w:shd w:fill="0B1F33"/>
            <w:vAlign w:val="center"/>
          </w:tcPr>
          <w:p>
            <w:pPr>
              <w:jc w:val="center"/>
            </w:pPr>
            <w:r>
              <w:rPr>
                <w:rFonts w:ascii="Aptos" w:hAnsi="Aptos"/>
                <w:b/>
                <w:color w:val="FFFFFF"/>
                <w:sz w:val="15"/>
              </w:rPr>
              <w:t>Teşvik</w:t>
            </w:r>
          </w:p>
        </w:tc>
        <w:tc>
          <w:tcPr>
            <w:tcW w:type="dxa" w:w="1020"/>
            <w:shd w:fill="0B1F33"/>
            <w:vAlign w:val="center"/>
          </w:tcPr>
          <w:p>
            <w:pPr>
              <w:jc w:val="center"/>
            </w:pPr>
            <w:r>
              <w:rPr>
                <w:rFonts w:ascii="Aptos" w:hAnsi="Aptos"/>
                <w:b/>
                <w:color w:val="FFFFFF"/>
                <w:sz w:val="15"/>
              </w:rPr>
              <w:t>Eğim %</w:t>
            </w:r>
          </w:p>
        </w:tc>
      </w:tr>
      <w:tr>
        <w:tc>
          <w:tcPr>
            <w:tcW w:type="dxa" w:w="453"/>
            <w:vAlign w:val="center"/>
          </w:tcPr>
          <w:p>
            <w:pPr>
              <w:spacing w:after="20"/>
            </w:pPr>
            <w:r>
              <w:rPr>
                <w:rFonts w:ascii="Aptos" w:hAnsi="Aptos"/>
                <w:color w:val="0B1F33"/>
                <w:sz w:val="15"/>
              </w:rPr>
              <w:t>1</w:t>
            </w:r>
          </w:p>
        </w:tc>
        <w:tc>
          <w:tcPr>
            <w:tcW w:type="dxa" w:w="1587"/>
            <w:vAlign w:val="center"/>
          </w:tcPr>
          <w:p>
            <w:pPr>
              <w:spacing w:after="20"/>
            </w:pPr>
            <w:r>
              <w:rPr>
                <w:rFonts w:ascii="Aptos" w:hAnsi="Aptos"/>
                <w:color w:val="0B1F33"/>
                <w:sz w:val="15"/>
              </w:rPr>
              <w:t>ŞANLIURFA</w:t>
            </w:r>
          </w:p>
        </w:tc>
        <w:tc>
          <w:tcPr>
            <w:tcW w:type="dxa" w:w="1814"/>
            <w:vAlign w:val="center"/>
          </w:tcPr>
          <w:p>
            <w:pPr>
              <w:spacing w:after="20"/>
            </w:pPr>
            <w:r>
              <w:rPr>
                <w:rFonts w:ascii="Aptos" w:hAnsi="Aptos"/>
                <w:color w:val="0B1F33"/>
                <w:sz w:val="15"/>
              </w:rPr>
              <w:t>SURUÇ</w:t>
            </w:r>
          </w:p>
        </w:tc>
        <w:tc>
          <w:tcPr>
            <w:tcW w:type="dxa" w:w="1134"/>
            <w:vAlign w:val="center"/>
          </w:tcPr>
          <w:p>
            <w:pPr>
              <w:spacing w:after="20"/>
            </w:pPr>
            <w:r>
              <w:rPr>
                <w:rFonts w:ascii="Aptos" w:hAnsi="Aptos"/>
                <w:color w:val="0B1F33"/>
                <w:sz w:val="15"/>
              </w:rPr>
              <w:t>58.37</w:t>
            </w:r>
          </w:p>
        </w:tc>
        <w:tc>
          <w:tcPr>
            <w:tcW w:type="dxa" w:w="1360"/>
            <w:vAlign w:val="center"/>
          </w:tcPr>
          <w:p>
            <w:pPr>
              <w:spacing w:after="20"/>
            </w:pPr>
            <w:r>
              <w:rPr>
                <w:rFonts w:ascii="Aptos" w:hAnsi="Aptos"/>
                <w:color w:val="0B1F33"/>
                <w:sz w:val="15"/>
              </w:rPr>
              <w:t>3.867</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0.00</w:t>
            </w:r>
          </w:p>
        </w:tc>
      </w:tr>
      <w:tr>
        <w:tc>
          <w:tcPr>
            <w:tcW w:type="dxa" w:w="453"/>
            <w:vAlign w:val="center"/>
            <w:shd w:fill="F8FAFC"/>
          </w:tcPr>
          <w:p>
            <w:pPr>
              <w:spacing w:after="20"/>
            </w:pPr>
            <w:r>
              <w:rPr>
                <w:rFonts w:ascii="Aptos" w:hAnsi="Aptos"/>
                <w:color w:val="0B1F33"/>
                <w:sz w:val="15"/>
              </w:rPr>
              <w:t>2</w:t>
            </w:r>
          </w:p>
        </w:tc>
        <w:tc>
          <w:tcPr>
            <w:tcW w:type="dxa" w:w="1587"/>
            <w:vAlign w:val="center"/>
            <w:shd w:fill="F8FAFC"/>
          </w:tcPr>
          <w:p>
            <w:pPr>
              <w:spacing w:after="20"/>
            </w:pPr>
            <w:r>
              <w:rPr>
                <w:rFonts w:ascii="Aptos" w:hAnsi="Aptos"/>
                <w:color w:val="0B1F33"/>
                <w:sz w:val="15"/>
              </w:rPr>
              <w:t>ŞANLIURFA</w:t>
            </w:r>
          </w:p>
        </w:tc>
        <w:tc>
          <w:tcPr>
            <w:tcW w:type="dxa" w:w="1814"/>
            <w:vAlign w:val="center"/>
            <w:shd w:fill="F8FAFC"/>
          </w:tcPr>
          <w:p>
            <w:pPr>
              <w:spacing w:after="20"/>
            </w:pPr>
            <w:r>
              <w:rPr>
                <w:rFonts w:ascii="Aptos" w:hAnsi="Aptos"/>
                <w:color w:val="0B1F33"/>
                <w:sz w:val="15"/>
              </w:rPr>
              <w:t>AKÇAKALE</w:t>
            </w:r>
          </w:p>
        </w:tc>
        <w:tc>
          <w:tcPr>
            <w:tcW w:type="dxa" w:w="1134"/>
            <w:vAlign w:val="center"/>
            <w:shd w:fill="F8FAFC"/>
          </w:tcPr>
          <w:p>
            <w:pPr>
              <w:spacing w:after="20"/>
            </w:pPr>
            <w:r>
              <w:rPr>
                <w:rFonts w:ascii="Aptos" w:hAnsi="Aptos"/>
                <w:color w:val="0B1F33"/>
                <w:sz w:val="15"/>
              </w:rPr>
              <w:t>58.24</w:t>
            </w:r>
          </w:p>
        </w:tc>
        <w:tc>
          <w:tcPr>
            <w:tcW w:type="dxa" w:w="1360"/>
            <w:vAlign w:val="center"/>
            <w:shd w:fill="F8FAFC"/>
          </w:tcPr>
          <w:p>
            <w:pPr>
              <w:spacing w:after="20"/>
            </w:pPr>
            <w:r>
              <w:rPr>
                <w:rFonts w:ascii="Aptos" w:hAnsi="Aptos"/>
                <w:color w:val="0B1F33"/>
                <w:sz w:val="15"/>
              </w:rPr>
              <w:t>3.902</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1.58</w:t>
            </w:r>
          </w:p>
        </w:tc>
      </w:tr>
      <w:tr>
        <w:tc>
          <w:tcPr>
            <w:tcW w:type="dxa" w:w="453"/>
            <w:vAlign w:val="center"/>
          </w:tcPr>
          <w:p>
            <w:pPr>
              <w:spacing w:after="20"/>
            </w:pPr>
            <w:r>
              <w:rPr>
                <w:rFonts w:ascii="Aptos" w:hAnsi="Aptos"/>
                <w:color w:val="0B1F33"/>
                <w:sz w:val="15"/>
              </w:rPr>
              <w:t>3</w:t>
            </w:r>
          </w:p>
        </w:tc>
        <w:tc>
          <w:tcPr>
            <w:tcW w:type="dxa" w:w="1587"/>
            <w:vAlign w:val="center"/>
          </w:tcPr>
          <w:p>
            <w:pPr>
              <w:spacing w:after="20"/>
            </w:pPr>
            <w:r>
              <w:rPr>
                <w:rFonts w:ascii="Aptos" w:hAnsi="Aptos"/>
                <w:color w:val="0B1F33"/>
                <w:sz w:val="15"/>
              </w:rPr>
              <w:t>ŞANLIURFA</w:t>
            </w:r>
          </w:p>
        </w:tc>
        <w:tc>
          <w:tcPr>
            <w:tcW w:type="dxa" w:w="1814"/>
            <w:vAlign w:val="center"/>
          </w:tcPr>
          <w:p>
            <w:pPr>
              <w:spacing w:after="20"/>
            </w:pPr>
            <w:r>
              <w:rPr>
                <w:rFonts w:ascii="Aptos" w:hAnsi="Aptos"/>
                <w:color w:val="0B1F33"/>
                <w:sz w:val="15"/>
              </w:rPr>
              <w:t>ŞANLIURFA</w:t>
            </w:r>
          </w:p>
        </w:tc>
        <w:tc>
          <w:tcPr>
            <w:tcW w:type="dxa" w:w="1134"/>
            <w:vAlign w:val="center"/>
          </w:tcPr>
          <w:p>
            <w:pPr>
              <w:spacing w:after="20"/>
            </w:pPr>
            <w:r>
              <w:rPr>
                <w:rFonts w:ascii="Aptos" w:hAnsi="Aptos"/>
                <w:color w:val="0B1F33"/>
                <w:sz w:val="15"/>
              </w:rPr>
              <w:t>57.70</w:t>
            </w:r>
          </w:p>
        </w:tc>
        <w:tc>
          <w:tcPr>
            <w:tcW w:type="dxa" w:w="1360"/>
            <w:vAlign w:val="center"/>
          </w:tcPr>
          <w:p>
            <w:pPr>
              <w:spacing w:after="20"/>
            </w:pPr>
            <w:r>
              <w:rPr>
                <w:rFonts w:ascii="Aptos" w:hAnsi="Aptos"/>
                <w:color w:val="0B1F33"/>
                <w:sz w:val="15"/>
              </w:rPr>
              <w:t>3.770</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1.27</w:t>
            </w:r>
          </w:p>
        </w:tc>
      </w:tr>
      <w:tr>
        <w:tc>
          <w:tcPr>
            <w:tcW w:type="dxa" w:w="453"/>
            <w:vAlign w:val="center"/>
            <w:shd w:fill="F8FAFC"/>
          </w:tcPr>
          <w:p>
            <w:pPr>
              <w:spacing w:after="20"/>
            </w:pPr>
            <w:r>
              <w:rPr>
                <w:rFonts w:ascii="Aptos" w:hAnsi="Aptos"/>
                <w:color w:val="0B1F33"/>
                <w:sz w:val="15"/>
              </w:rPr>
              <w:t>4</w:t>
            </w:r>
          </w:p>
        </w:tc>
        <w:tc>
          <w:tcPr>
            <w:tcW w:type="dxa" w:w="1587"/>
            <w:vAlign w:val="center"/>
            <w:shd w:fill="F8FAFC"/>
          </w:tcPr>
          <w:p>
            <w:pPr>
              <w:spacing w:after="20"/>
            </w:pPr>
            <w:r>
              <w:rPr>
                <w:rFonts w:ascii="Aptos" w:hAnsi="Aptos"/>
                <w:color w:val="0B1F33"/>
                <w:sz w:val="15"/>
              </w:rPr>
              <w:t>VAN</w:t>
            </w:r>
          </w:p>
        </w:tc>
        <w:tc>
          <w:tcPr>
            <w:tcW w:type="dxa" w:w="1814"/>
            <w:vAlign w:val="center"/>
            <w:shd w:fill="F8FAFC"/>
          </w:tcPr>
          <w:p>
            <w:pPr>
              <w:spacing w:after="20"/>
            </w:pPr>
            <w:r>
              <w:rPr>
                <w:rFonts w:ascii="Aptos" w:hAnsi="Aptos"/>
                <w:color w:val="0B1F33"/>
                <w:sz w:val="15"/>
              </w:rPr>
              <w:t>SARAY</w:t>
            </w:r>
          </w:p>
        </w:tc>
        <w:tc>
          <w:tcPr>
            <w:tcW w:type="dxa" w:w="1134"/>
            <w:vAlign w:val="center"/>
            <w:shd w:fill="F8FAFC"/>
          </w:tcPr>
          <w:p>
            <w:pPr>
              <w:spacing w:after="20"/>
            </w:pPr>
            <w:r>
              <w:rPr>
                <w:rFonts w:ascii="Aptos" w:hAnsi="Aptos"/>
                <w:color w:val="0B1F33"/>
                <w:sz w:val="15"/>
              </w:rPr>
              <w:t>57.67</w:t>
            </w:r>
          </w:p>
        </w:tc>
        <w:tc>
          <w:tcPr>
            <w:tcW w:type="dxa" w:w="1360"/>
            <w:vAlign w:val="center"/>
            <w:shd w:fill="F8FAFC"/>
          </w:tcPr>
          <w:p>
            <w:pPr>
              <w:spacing w:after="20"/>
            </w:pPr>
            <w:r>
              <w:rPr>
                <w:rFonts w:ascii="Aptos" w:hAnsi="Aptos"/>
                <w:color w:val="0B1F33"/>
                <w:sz w:val="15"/>
              </w:rPr>
              <w:t>3.759</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1.17</w:t>
            </w:r>
          </w:p>
        </w:tc>
      </w:tr>
      <w:tr>
        <w:tc>
          <w:tcPr>
            <w:tcW w:type="dxa" w:w="453"/>
            <w:vAlign w:val="center"/>
          </w:tcPr>
          <w:p>
            <w:pPr>
              <w:spacing w:after="20"/>
            </w:pPr>
            <w:r>
              <w:rPr>
                <w:rFonts w:ascii="Aptos" w:hAnsi="Aptos"/>
                <w:color w:val="0B1F33"/>
                <w:sz w:val="15"/>
              </w:rPr>
              <w:t>5</w:t>
            </w:r>
          </w:p>
        </w:tc>
        <w:tc>
          <w:tcPr>
            <w:tcW w:type="dxa" w:w="1587"/>
            <w:vAlign w:val="center"/>
          </w:tcPr>
          <w:p>
            <w:pPr>
              <w:spacing w:after="20"/>
            </w:pPr>
            <w:r>
              <w:rPr>
                <w:rFonts w:ascii="Aptos" w:hAnsi="Aptos"/>
                <w:color w:val="0B1F33"/>
                <w:sz w:val="15"/>
              </w:rPr>
              <w:t>ŞANLIURFA</w:t>
            </w:r>
          </w:p>
        </w:tc>
        <w:tc>
          <w:tcPr>
            <w:tcW w:type="dxa" w:w="1814"/>
            <w:vAlign w:val="center"/>
          </w:tcPr>
          <w:p>
            <w:pPr>
              <w:spacing w:after="20"/>
            </w:pPr>
            <w:r>
              <w:rPr>
                <w:rFonts w:ascii="Aptos" w:hAnsi="Aptos"/>
                <w:color w:val="0B1F33"/>
                <w:sz w:val="15"/>
              </w:rPr>
              <w:t>HARRAN</w:t>
            </w:r>
          </w:p>
        </w:tc>
        <w:tc>
          <w:tcPr>
            <w:tcW w:type="dxa" w:w="1134"/>
            <w:vAlign w:val="center"/>
          </w:tcPr>
          <w:p>
            <w:pPr>
              <w:spacing w:after="20"/>
            </w:pPr>
            <w:r>
              <w:rPr>
                <w:rFonts w:ascii="Aptos" w:hAnsi="Aptos"/>
                <w:color w:val="0B1F33"/>
                <w:sz w:val="15"/>
              </w:rPr>
              <w:t>57.52</w:t>
            </w:r>
          </w:p>
        </w:tc>
        <w:tc>
          <w:tcPr>
            <w:tcW w:type="dxa" w:w="1360"/>
            <w:vAlign w:val="center"/>
          </w:tcPr>
          <w:p>
            <w:pPr>
              <w:spacing w:after="20"/>
            </w:pPr>
            <w:r>
              <w:rPr>
                <w:rFonts w:ascii="Aptos" w:hAnsi="Aptos"/>
                <w:color w:val="0B1F33"/>
                <w:sz w:val="15"/>
              </w:rPr>
              <w:t>3.770</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2.25</w:t>
            </w:r>
          </w:p>
        </w:tc>
      </w:tr>
      <w:tr>
        <w:tc>
          <w:tcPr>
            <w:tcW w:type="dxa" w:w="453"/>
            <w:vAlign w:val="center"/>
            <w:shd w:fill="F8FAFC"/>
          </w:tcPr>
          <w:p>
            <w:pPr>
              <w:spacing w:after="20"/>
            </w:pPr>
            <w:r>
              <w:rPr>
                <w:rFonts w:ascii="Aptos" w:hAnsi="Aptos"/>
                <w:color w:val="0B1F33"/>
                <w:sz w:val="15"/>
              </w:rPr>
              <w:t>6</w:t>
            </w:r>
          </w:p>
        </w:tc>
        <w:tc>
          <w:tcPr>
            <w:tcW w:type="dxa" w:w="1587"/>
            <w:vAlign w:val="center"/>
            <w:shd w:fill="F8FAFC"/>
          </w:tcPr>
          <w:p>
            <w:pPr>
              <w:spacing w:after="20"/>
            </w:pPr>
            <w:r>
              <w:rPr>
                <w:rFonts w:ascii="Aptos" w:hAnsi="Aptos"/>
                <w:color w:val="0B1F33"/>
                <w:sz w:val="15"/>
              </w:rPr>
              <w:t>KARS</w:t>
            </w:r>
          </w:p>
        </w:tc>
        <w:tc>
          <w:tcPr>
            <w:tcW w:type="dxa" w:w="1814"/>
            <w:vAlign w:val="center"/>
            <w:shd w:fill="F8FAFC"/>
          </w:tcPr>
          <w:p>
            <w:pPr>
              <w:spacing w:after="20"/>
            </w:pPr>
            <w:r>
              <w:rPr>
                <w:rFonts w:ascii="Aptos" w:hAnsi="Aptos"/>
                <w:color w:val="0B1F33"/>
                <w:sz w:val="15"/>
              </w:rPr>
              <w:t>KARS</w:t>
            </w:r>
          </w:p>
        </w:tc>
        <w:tc>
          <w:tcPr>
            <w:tcW w:type="dxa" w:w="1134"/>
            <w:vAlign w:val="center"/>
            <w:shd w:fill="F8FAFC"/>
          </w:tcPr>
          <w:p>
            <w:pPr>
              <w:spacing w:after="20"/>
            </w:pPr>
            <w:r>
              <w:rPr>
                <w:rFonts w:ascii="Aptos" w:hAnsi="Aptos"/>
                <w:color w:val="0B1F33"/>
                <w:sz w:val="15"/>
              </w:rPr>
              <w:t>57.08</w:t>
            </w:r>
          </w:p>
        </w:tc>
        <w:tc>
          <w:tcPr>
            <w:tcW w:type="dxa" w:w="1360"/>
            <w:vAlign w:val="center"/>
            <w:shd w:fill="F8FAFC"/>
          </w:tcPr>
          <w:p>
            <w:pPr>
              <w:spacing w:after="20"/>
            </w:pPr>
            <w:r>
              <w:rPr>
                <w:rFonts w:ascii="Aptos" w:hAnsi="Aptos"/>
                <w:color w:val="0B1F33"/>
                <w:sz w:val="15"/>
              </w:rPr>
              <w:t>3.726</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3.60</w:t>
            </w:r>
          </w:p>
        </w:tc>
      </w:tr>
      <w:tr>
        <w:tc>
          <w:tcPr>
            <w:tcW w:type="dxa" w:w="453"/>
            <w:vAlign w:val="center"/>
          </w:tcPr>
          <w:p>
            <w:pPr>
              <w:spacing w:after="20"/>
            </w:pPr>
            <w:r>
              <w:rPr>
                <w:rFonts w:ascii="Aptos" w:hAnsi="Aptos"/>
                <w:color w:val="0B1F33"/>
                <w:sz w:val="15"/>
              </w:rPr>
              <w:t>7</w:t>
            </w:r>
          </w:p>
        </w:tc>
        <w:tc>
          <w:tcPr>
            <w:tcW w:type="dxa" w:w="1587"/>
            <w:vAlign w:val="center"/>
          </w:tcPr>
          <w:p>
            <w:pPr>
              <w:spacing w:after="20"/>
            </w:pPr>
            <w:r>
              <w:rPr>
                <w:rFonts w:ascii="Aptos" w:hAnsi="Aptos"/>
                <w:color w:val="0B1F33"/>
                <w:sz w:val="15"/>
              </w:rPr>
              <w:t>AĞRI</w:t>
            </w:r>
          </w:p>
        </w:tc>
        <w:tc>
          <w:tcPr>
            <w:tcW w:type="dxa" w:w="1814"/>
            <w:vAlign w:val="center"/>
          </w:tcPr>
          <w:p>
            <w:pPr>
              <w:spacing w:after="20"/>
            </w:pPr>
            <w:r>
              <w:rPr>
                <w:rFonts w:ascii="Aptos" w:hAnsi="Aptos"/>
                <w:color w:val="0B1F33"/>
                <w:sz w:val="15"/>
              </w:rPr>
              <w:t>DİYADİN</w:t>
            </w:r>
          </w:p>
        </w:tc>
        <w:tc>
          <w:tcPr>
            <w:tcW w:type="dxa" w:w="1134"/>
            <w:vAlign w:val="center"/>
          </w:tcPr>
          <w:p>
            <w:pPr>
              <w:spacing w:after="20"/>
            </w:pPr>
            <w:r>
              <w:rPr>
                <w:rFonts w:ascii="Aptos" w:hAnsi="Aptos"/>
                <w:color w:val="0B1F33"/>
                <w:sz w:val="15"/>
              </w:rPr>
              <w:t>56.67</w:t>
            </w:r>
          </w:p>
        </w:tc>
        <w:tc>
          <w:tcPr>
            <w:tcW w:type="dxa" w:w="1360"/>
            <w:vAlign w:val="center"/>
          </w:tcPr>
          <w:p>
            <w:pPr>
              <w:spacing w:after="20"/>
            </w:pPr>
            <w:r>
              <w:rPr>
                <w:rFonts w:ascii="Aptos" w:hAnsi="Aptos"/>
                <w:color w:val="0B1F33"/>
                <w:sz w:val="15"/>
              </w:rPr>
              <w:t>3.546</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1.42</w:t>
            </w:r>
          </w:p>
        </w:tc>
      </w:tr>
      <w:tr>
        <w:tc>
          <w:tcPr>
            <w:tcW w:type="dxa" w:w="453"/>
            <w:vAlign w:val="center"/>
            <w:shd w:fill="F8FAFC"/>
          </w:tcPr>
          <w:p>
            <w:pPr>
              <w:spacing w:after="20"/>
            </w:pPr>
            <w:r>
              <w:rPr>
                <w:rFonts w:ascii="Aptos" w:hAnsi="Aptos"/>
                <w:color w:val="0B1F33"/>
                <w:sz w:val="15"/>
              </w:rPr>
              <w:t>8</w:t>
            </w:r>
          </w:p>
        </w:tc>
        <w:tc>
          <w:tcPr>
            <w:tcW w:type="dxa" w:w="1587"/>
            <w:vAlign w:val="center"/>
            <w:shd w:fill="F8FAFC"/>
          </w:tcPr>
          <w:p>
            <w:pPr>
              <w:spacing w:after="20"/>
            </w:pPr>
            <w:r>
              <w:rPr>
                <w:rFonts w:ascii="Aptos" w:hAnsi="Aptos"/>
                <w:color w:val="0B1F33"/>
                <w:sz w:val="15"/>
              </w:rPr>
              <w:t>ŞANLIURFA</w:t>
            </w:r>
          </w:p>
        </w:tc>
        <w:tc>
          <w:tcPr>
            <w:tcW w:type="dxa" w:w="1814"/>
            <w:vAlign w:val="center"/>
            <w:shd w:fill="F8FAFC"/>
          </w:tcPr>
          <w:p>
            <w:pPr>
              <w:spacing w:after="20"/>
            </w:pPr>
            <w:r>
              <w:rPr>
                <w:rFonts w:ascii="Aptos" w:hAnsi="Aptos"/>
                <w:color w:val="0B1F33"/>
                <w:sz w:val="15"/>
              </w:rPr>
              <w:t>HİLVAN</w:t>
            </w:r>
          </w:p>
        </w:tc>
        <w:tc>
          <w:tcPr>
            <w:tcW w:type="dxa" w:w="1134"/>
            <w:vAlign w:val="center"/>
            <w:shd w:fill="F8FAFC"/>
          </w:tcPr>
          <w:p>
            <w:pPr>
              <w:spacing w:after="20"/>
            </w:pPr>
            <w:r>
              <w:rPr>
                <w:rFonts w:ascii="Aptos" w:hAnsi="Aptos"/>
                <w:color w:val="0B1F33"/>
                <w:sz w:val="15"/>
              </w:rPr>
              <w:t>56.50</w:t>
            </w:r>
          </w:p>
        </w:tc>
        <w:tc>
          <w:tcPr>
            <w:tcW w:type="dxa" w:w="1360"/>
            <w:vAlign w:val="center"/>
            <w:shd w:fill="F8FAFC"/>
          </w:tcPr>
          <w:p>
            <w:pPr>
              <w:spacing w:after="20"/>
            </w:pPr>
            <w:r>
              <w:rPr>
                <w:rFonts w:ascii="Aptos" w:hAnsi="Aptos"/>
                <w:color w:val="0B1F33"/>
                <w:sz w:val="15"/>
              </w:rPr>
              <w:t>3.514</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1.59</w:t>
            </w:r>
          </w:p>
        </w:tc>
      </w:tr>
      <w:tr>
        <w:tc>
          <w:tcPr>
            <w:tcW w:type="dxa" w:w="453"/>
            <w:vAlign w:val="center"/>
          </w:tcPr>
          <w:p>
            <w:pPr>
              <w:spacing w:after="20"/>
            </w:pPr>
            <w:r>
              <w:rPr>
                <w:rFonts w:ascii="Aptos" w:hAnsi="Aptos"/>
                <w:color w:val="0B1F33"/>
                <w:sz w:val="15"/>
              </w:rPr>
              <w:t>9</w:t>
            </w:r>
          </w:p>
        </w:tc>
        <w:tc>
          <w:tcPr>
            <w:tcW w:type="dxa" w:w="1587"/>
            <w:vAlign w:val="center"/>
          </w:tcPr>
          <w:p>
            <w:pPr>
              <w:spacing w:after="20"/>
            </w:pPr>
            <w:r>
              <w:rPr>
                <w:rFonts w:ascii="Aptos" w:hAnsi="Aptos"/>
                <w:color w:val="0B1F33"/>
                <w:sz w:val="15"/>
              </w:rPr>
              <w:t>KARS</w:t>
            </w:r>
          </w:p>
        </w:tc>
        <w:tc>
          <w:tcPr>
            <w:tcW w:type="dxa" w:w="1814"/>
            <w:vAlign w:val="center"/>
          </w:tcPr>
          <w:p>
            <w:pPr>
              <w:spacing w:after="20"/>
            </w:pPr>
            <w:r>
              <w:rPr>
                <w:rFonts w:ascii="Aptos" w:hAnsi="Aptos"/>
                <w:color w:val="0B1F33"/>
                <w:sz w:val="15"/>
              </w:rPr>
              <w:t>ARPAÇAY</w:t>
            </w:r>
          </w:p>
        </w:tc>
        <w:tc>
          <w:tcPr>
            <w:tcW w:type="dxa" w:w="1134"/>
            <w:vAlign w:val="center"/>
          </w:tcPr>
          <w:p>
            <w:pPr>
              <w:spacing w:after="20"/>
            </w:pPr>
            <w:r>
              <w:rPr>
                <w:rFonts w:ascii="Aptos" w:hAnsi="Aptos"/>
                <w:color w:val="0B1F33"/>
                <w:sz w:val="15"/>
              </w:rPr>
              <w:t>56.49</w:t>
            </w:r>
          </w:p>
        </w:tc>
        <w:tc>
          <w:tcPr>
            <w:tcW w:type="dxa" w:w="1360"/>
            <w:vAlign w:val="center"/>
          </w:tcPr>
          <w:p>
            <w:pPr>
              <w:spacing w:after="20"/>
            </w:pPr>
            <w:r>
              <w:rPr>
                <w:rFonts w:ascii="Aptos" w:hAnsi="Aptos"/>
                <w:color w:val="0B1F33"/>
                <w:sz w:val="15"/>
              </w:rPr>
              <w:t>3.525</w:t>
            </w:r>
          </w:p>
        </w:tc>
        <w:tc>
          <w:tcPr>
            <w:tcW w:type="dxa" w:w="907"/>
            <w:vAlign w:val="center"/>
          </w:tcPr>
          <w:p>
            <w:pPr>
              <w:spacing w:after="20"/>
            </w:pPr>
            <w:r>
              <w:rPr>
                <w:rFonts w:ascii="Aptos" w:hAnsi="Aptos"/>
                <w:color w:val="0B1F33"/>
                <w:sz w:val="15"/>
              </w:rPr>
              <w:t>6</w:t>
            </w:r>
          </w:p>
        </w:tc>
        <w:tc>
          <w:tcPr>
            <w:tcW w:type="dxa" w:w="1020"/>
            <w:vAlign w:val="center"/>
          </w:tcPr>
          <w:p>
            <w:pPr>
              <w:spacing w:after="20"/>
            </w:pPr>
            <w:r>
              <w:rPr>
                <w:rFonts w:ascii="Aptos" w:hAnsi="Aptos"/>
                <w:color w:val="0B1F33"/>
                <w:sz w:val="15"/>
              </w:rPr>
              <w:t>1.93</w:t>
            </w:r>
          </w:p>
        </w:tc>
      </w:tr>
      <w:tr>
        <w:tc>
          <w:tcPr>
            <w:tcW w:type="dxa" w:w="453"/>
            <w:vAlign w:val="center"/>
            <w:shd w:fill="F8FAFC"/>
          </w:tcPr>
          <w:p>
            <w:pPr>
              <w:spacing w:after="20"/>
            </w:pPr>
            <w:r>
              <w:rPr>
                <w:rFonts w:ascii="Aptos" w:hAnsi="Aptos"/>
                <w:color w:val="0B1F33"/>
                <w:sz w:val="15"/>
              </w:rPr>
              <w:t>10</w:t>
            </w:r>
          </w:p>
        </w:tc>
        <w:tc>
          <w:tcPr>
            <w:tcW w:type="dxa" w:w="1587"/>
            <w:vAlign w:val="center"/>
            <w:shd w:fill="F8FAFC"/>
          </w:tcPr>
          <w:p>
            <w:pPr>
              <w:spacing w:after="20"/>
            </w:pPr>
            <w:r>
              <w:rPr>
                <w:rFonts w:ascii="Aptos" w:hAnsi="Aptos"/>
                <w:color w:val="0B1F33"/>
                <w:sz w:val="15"/>
              </w:rPr>
              <w:t>ŞANLIURFA</w:t>
            </w:r>
          </w:p>
        </w:tc>
        <w:tc>
          <w:tcPr>
            <w:tcW w:type="dxa" w:w="1814"/>
            <w:vAlign w:val="center"/>
            <w:shd w:fill="F8FAFC"/>
          </w:tcPr>
          <w:p>
            <w:pPr>
              <w:spacing w:after="20"/>
            </w:pPr>
            <w:r>
              <w:rPr>
                <w:rFonts w:ascii="Aptos" w:hAnsi="Aptos"/>
                <w:color w:val="0B1F33"/>
                <w:sz w:val="15"/>
              </w:rPr>
              <w:t>BİRECİK</w:t>
            </w:r>
          </w:p>
        </w:tc>
        <w:tc>
          <w:tcPr>
            <w:tcW w:type="dxa" w:w="1134"/>
            <w:vAlign w:val="center"/>
            <w:shd w:fill="F8FAFC"/>
          </w:tcPr>
          <w:p>
            <w:pPr>
              <w:spacing w:after="20"/>
            </w:pPr>
            <w:r>
              <w:rPr>
                <w:rFonts w:ascii="Aptos" w:hAnsi="Aptos"/>
                <w:color w:val="0B1F33"/>
                <w:sz w:val="15"/>
              </w:rPr>
              <w:t>56.41</w:t>
            </w:r>
          </w:p>
        </w:tc>
        <w:tc>
          <w:tcPr>
            <w:tcW w:type="dxa" w:w="1360"/>
            <w:vAlign w:val="center"/>
            <w:shd w:fill="F8FAFC"/>
          </w:tcPr>
          <w:p>
            <w:pPr>
              <w:spacing w:after="20"/>
            </w:pPr>
            <w:r>
              <w:rPr>
                <w:rFonts w:ascii="Aptos" w:hAnsi="Aptos"/>
                <w:color w:val="0B1F33"/>
                <w:sz w:val="15"/>
              </w:rPr>
              <w:t>3.867</w:t>
            </w:r>
          </w:p>
        </w:tc>
        <w:tc>
          <w:tcPr>
            <w:tcW w:type="dxa" w:w="907"/>
            <w:vAlign w:val="center"/>
            <w:shd w:fill="F8FAFC"/>
          </w:tcPr>
          <w:p>
            <w:pPr>
              <w:spacing w:after="20"/>
            </w:pPr>
            <w:r>
              <w:rPr>
                <w:rFonts w:ascii="Aptos" w:hAnsi="Aptos"/>
                <w:color w:val="0B1F33"/>
                <w:sz w:val="15"/>
              </w:rPr>
              <w:t>6</w:t>
            </w:r>
          </w:p>
        </w:tc>
        <w:tc>
          <w:tcPr>
            <w:tcW w:type="dxa" w:w="1020"/>
            <w:vAlign w:val="center"/>
            <w:shd w:fill="F8FAFC"/>
          </w:tcPr>
          <w:p>
            <w:pPr>
              <w:spacing w:after="20"/>
            </w:pPr>
            <w:r>
              <w:rPr>
                <w:rFonts w:ascii="Aptos" w:hAnsi="Aptos"/>
                <w:color w:val="0B1F33"/>
                <w:sz w:val="15"/>
              </w:rPr>
              <w:t>10.70</w:t>
            </w:r>
          </w:p>
        </w:tc>
      </w:tr>
    </w:tbl>
    <w:p>
      <w:pPr>
        <w:spacing w:after="0"/>
      </w:pPr>
    </w:p>
    <w:p>
      <w:r>
        <w:rPr>
          <w:rFonts w:ascii="Aptos" w:hAnsi="Aptos"/>
        </w:rPr>
        <w:t>Şanlıurfa ilçelerinin üst sıralarda yoğunlaşması, yüksek güneş/rüzgâr girdisinin yanında 6. teşvik bölgesine verilen %30 ağırlığın birleşik sonucudur. Bu sonuç, modelin bağımsız ekonomik gerçeklik keşfinden çok tanımlanan puanlama tercihlerini yansıtır. RES listesinde il merkezini taşıyan “ŞANLIURFA / ŞANLIURFA” ve “KARS / KARS” gibi kayıtların yüzölçümü 0 olabilmesi, idari ad eşleştirmesinin düzeltilmesi gerektiğini ayrıca gösterir.</w:t>
      </w:r>
    </w:p>
    <w:p>
      <w:pPr>
        <w:pStyle w:val="Heading1"/>
      </w:pPr>
      <w:r>
        <w:t>10. Veri Kalitesi ve Bilimsel Doğrulama</w:t>
      </w:r>
    </w:p>
    <w:p>
      <w:pPr>
        <w:pStyle w:val="Heading2"/>
      </w:pPr>
      <w:r>
        <w:t>10.1 Tespit Edilen Riskler</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trPr>
        <w:tc>
          <w:tcPr>
            <w:tcW w:type="dxa" w:w="623"/>
            <w:shd w:fill="0B1F33"/>
            <w:vAlign w:val="center"/>
          </w:tcPr>
          <w:p>
            <w:pPr>
              <w:jc w:val="center"/>
            </w:pPr>
            <w:r>
              <w:rPr>
                <w:rFonts w:ascii="Aptos" w:hAnsi="Aptos"/>
                <w:b/>
                <w:color w:val="FFFFFF"/>
                <w:sz w:val="12"/>
              </w:rPr>
              <w:t>ID</w:t>
            </w:r>
          </w:p>
        </w:tc>
        <w:tc>
          <w:tcPr>
            <w:tcW w:type="dxa" w:w="793"/>
            <w:shd w:fill="0B1F33"/>
            <w:vAlign w:val="center"/>
          </w:tcPr>
          <w:p>
            <w:pPr>
              <w:jc w:val="center"/>
            </w:pPr>
            <w:r>
              <w:rPr>
                <w:rFonts w:ascii="Aptos" w:hAnsi="Aptos"/>
                <w:b/>
                <w:color w:val="FFFFFF"/>
                <w:sz w:val="12"/>
              </w:rPr>
              <w:t>Önem</w:t>
            </w:r>
          </w:p>
        </w:tc>
        <w:tc>
          <w:tcPr>
            <w:tcW w:type="dxa" w:w="1757"/>
            <w:shd w:fill="0B1F33"/>
            <w:vAlign w:val="center"/>
          </w:tcPr>
          <w:p>
            <w:pPr>
              <w:jc w:val="center"/>
            </w:pPr>
            <w:r>
              <w:rPr>
                <w:rFonts w:ascii="Aptos" w:hAnsi="Aptos"/>
                <w:b/>
                <w:color w:val="FFFFFF"/>
                <w:sz w:val="12"/>
              </w:rPr>
              <w:t>Risk</w:t>
            </w:r>
          </w:p>
        </w:tc>
        <w:tc>
          <w:tcPr>
            <w:tcW w:type="dxa" w:w="2097"/>
            <w:shd w:fill="0B1F33"/>
            <w:vAlign w:val="center"/>
          </w:tcPr>
          <w:p>
            <w:pPr>
              <w:jc w:val="center"/>
            </w:pPr>
            <w:r>
              <w:rPr>
                <w:rFonts w:ascii="Aptos" w:hAnsi="Aptos"/>
                <w:b/>
                <w:color w:val="FFFFFF"/>
                <w:sz w:val="12"/>
              </w:rPr>
              <w:t>Kanıt</w:t>
            </w:r>
          </w:p>
        </w:tc>
        <w:tc>
          <w:tcPr>
            <w:tcW w:type="dxa" w:w="1927"/>
            <w:shd w:fill="0B1F33"/>
            <w:vAlign w:val="center"/>
          </w:tcPr>
          <w:p>
            <w:pPr>
              <w:jc w:val="center"/>
            </w:pPr>
            <w:r>
              <w:rPr>
                <w:rFonts w:ascii="Aptos" w:hAnsi="Aptos"/>
                <w:b/>
                <w:color w:val="FFFFFF"/>
                <w:sz w:val="12"/>
              </w:rPr>
              <w:t>Etkisi</w:t>
            </w:r>
          </w:p>
        </w:tc>
        <w:tc>
          <w:tcPr>
            <w:tcW w:type="dxa" w:w="2608"/>
            <w:shd w:fill="0B1F33"/>
            <w:vAlign w:val="center"/>
          </w:tcPr>
          <w:p>
            <w:pPr>
              <w:jc w:val="center"/>
            </w:pPr>
            <w:r>
              <w:rPr>
                <w:rFonts w:ascii="Aptos" w:hAnsi="Aptos"/>
                <w:b/>
                <w:color w:val="FFFFFF"/>
                <w:sz w:val="12"/>
              </w:rPr>
              <w:t>Çözüm</w:t>
            </w:r>
          </w:p>
        </w:tc>
      </w:tr>
      <w:tr>
        <w:tc>
          <w:tcPr>
            <w:tcW w:type="dxa" w:w="623"/>
            <w:vAlign w:val="center"/>
          </w:tcPr>
          <w:p>
            <w:pPr>
              <w:spacing w:after="20"/>
            </w:pPr>
            <w:r>
              <w:rPr>
                <w:rFonts w:ascii="Aptos" w:hAnsi="Aptos"/>
                <w:color w:val="0B1F33"/>
                <w:sz w:val="12"/>
              </w:rPr>
              <w:t>R-01</w:t>
            </w:r>
          </w:p>
        </w:tc>
        <w:tc>
          <w:tcPr>
            <w:tcW w:type="dxa" w:w="793"/>
            <w:vAlign w:val="center"/>
          </w:tcPr>
          <w:p>
            <w:pPr>
              <w:spacing w:after="20"/>
            </w:pPr>
            <w:r>
              <w:rPr>
                <w:rFonts w:ascii="Aptos" w:hAnsi="Aptos"/>
                <w:color w:val="0B1F33"/>
                <w:sz w:val="12"/>
              </w:rPr>
              <w:t>Kritik</w:t>
            </w:r>
          </w:p>
        </w:tc>
        <w:tc>
          <w:tcPr>
            <w:tcW w:type="dxa" w:w="1757"/>
            <w:vAlign w:val="center"/>
          </w:tcPr>
          <w:p>
            <w:pPr>
              <w:spacing w:after="20"/>
            </w:pPr>
            <w:r>
              <w:rPr>
                <w:rFonts w:ascii="Aptos" w:hAnsi="Aptos"/>
                <w:color w:val="0B1F33"/>
                <w:sz w:val="12"/>
              </w:rPr>
              <w:t>Hedef sızıntısı / yapay yüksek başarı</w:t>
            </w:r>
          </w:p>
        </w:tc>
        <w:tc>
          <w:tcPr>
            <w:tcW w:type="dxa" w:w="2097"/>
            <w:vAlign w:val="center"/>
          </w:tcPr>
          <w:p>
            <w:pPr>
              <w:spacing w:after="20"/>
            </w:pPr>
            <w:r>
              <w:rPr>
                <w:rFonts w:ascii="Aptos" w:hAnsi="Aptos"/>
                <w:color w:val="0B1F33"/>
                <w:sz w:val="12"/>
              </w:rPr>
              <w:t>Hedef skor, model girdilerinin deterministik formülüyle üretiliyor. XGBoost bu formülü yeniden öğreniyor.</w:t>
            </w:r>
          </w:p>
        </w:tc>
        <w:tc>
          <w:tcPr>
            <w:tcW w:type="dxa" w:w="1927"/>
            <w:vAlign w:val="center"/>
          </w:tcPr>
          <w:p>
            <w:pPr>
              <w:spacing w:after="20"/>
            </w:pPr>
            <w:r>
              <w:rPr>
                <w:rFonts w:ascii="Aptos" w:hAnsi="Aptos"/>
                <w:color w:val="0B1F33"/>
                <w:sz w:val="12"/>
              </w:rPr>
              <w:t>Model başarısını gerçek yatırım doğruluğu olarak sunma riski.</w:t>
            </w:r>
          </w:p>
        </w:tc>
        <w:tc>
          <w:tcPr>
            <w:tcW w:type="dxa" w:w="2608"/>
            <w:vAlign w:val="center"/>
          </w:tcPr>
          <w:p>
            <w:pPr>
              <w:spacing w:after="20"/>
            </w:pPr>
            <w:r>
              <w:rPr>
                <w:rFonts w:ascii="Aptos" w:hAnsi="Aptos"/>
                <w:color w:val="0B1F33"/>
                <w:sz w:val="12"/>
              </w:rPr>
              <w:t>Deterministik skor motorunu birincil yap; ML modelini surrogate/açıklama olarak konumlandır. Gerçek ROI/kapasite faktörü etiketi toplanınca bağımsız model eğit.</w:t>
            </w:r>
          </w:p>
        </w:tc>
      </w:tr>
      <w:tr>
        <w:tc>
          <w:tcPr>
            <w:tcW w:type="dxa" w:w="623"/>
            <w:vAlign w:val="center"/>
            <w:shd w:fill="F8FAFC"/>
          </w:tcPr>
          <w:p>
            <w:pPr>
              <w:spacing w:after="20"/>
            </w:pPr>
            <w:r>
              <w:rPr>
                <w:rFonts w:ascii="Aptos" w:hAnsi="Aptos"/>
                <w:color w:val="0B1F33"/>
                <w:sz w:val="12"/>
              </w:rPr>
              <w:t>R-02</w:t>
            </w:r>
          </w:p>
        </w:tc>
        <w:tc>
          <w:tcPr>
            <w:tcW w:type="dxa" w:w="793"/>
            <w:vAlign w:val="center"/>
            <w:shd w:fill="F8FAFC"/>
          </w:tcPr>
          <w:p>
            <w:pPr>
              <w:spacing w:after="20"/>
            </w:pPr>
            <w:r>
              <w:rPr>
                <w:rFonts w:ascii="Aptos" w:hAnsi="Aptos"/>
                <w:color w:val="0B1F33"/>
                <w:sz w:val="12"/>
              </w:rPr>
              <w:t>Yüksek</w:t>
            </w:r>
          </w:p>
        </w:tc>
        <w:tc>
          <w:tcPr>
            <w:tcW w:type="dxa" w:w="1757"/>
            <w:vAlign w:val="center"/>
            <w:shd w:fill="F8FAFC"/>
          </w:tcPr>
          <w:p>
            <w:pPr>
              <w:spacing w:after="20"/>
            </w:pPr>
            <w:r>
              <w:rPr>
                <w:rFonts w:ascii="Aptos" w:hAnsi="Aptos"/>
                <w:color w:val="0B1F33"/>
                <w:sz w:val="12"/>
              </w:rPr>
              <w:t>Rastgele günlük satır bölmesi</w:t>
            </w:r>
          </w:p>
        </w:tc>
        <w:tc>
          <w:tcPr>
            <w:tcW w:type="dxa" w:w="2097"/>
            <w:vAlign w:val="center"/>
            <w:shd w:fill="F8FAFC"/>
          </w:tcPr>
          <w:p>
            <w:pPr>
              <w:spacing w:after="20"/>
            </w:pPr>
            <w:r>
              <w:rPr>
                <w:rFonts w:ascii="Aptos" w:hAnsi="Aptos"/>
                <w:color w:val="0B1F33"/>
                <w:sz w:val="12"/>
              </w:rPr>
              <w:t>Aynı ilçenin farklı günleri eğitim ve testte bulunuyor.</w:t>
            </w:r>
          </w:p>
        </w:tc>
        <w:tc>
          <w:tcPr>
            <w:tcW w:type="dxa" w:w="1927"/>
            <w:vAlign w:val="center"/>
            <w:shd w:fill="F8FAFC"/>
          </w:tcPr>
          <w:p>
            <w:pPr>
              <w:spacing w:after="20"/>
            </w:pPr>
            <w:r>
              <w:rPr>
                <w:rFonts w:ascii="Aptos" w:hAnsi="Aptos"/>
                <w:color w:val="0B1F33"/>
                <w:sz w:val="12"/>
              </w:rPr>
              <w:t>Genelleme performansı olduğundan yüksek görünür.</w:t>
            </w:r>
          </w:p>
        </w:tc>
        <w:tc>
          <w:tcPr>
            <w:tcW w:type="dxa" w:w="2608"/>
            <w:vAlign w:val="center"/>
            <w:shd w:fill="F8FAFC"/>
          </w:tcPr>
          <w:p>
            <w:pPr>
              <w:spacing w:after="20"/>
            </w:pPr>
            <w:r>
              <w:rPr>
                <w:rFonts w:ascii="Aptos" w:hAnsi="Aptos"/>
                <w:color w:val="0B1F33"/>
                <w:sz w:val="12"/>
              </w:rPr>
              <w:t>GroupKFold/GroupShuffleSplit ile il+ilçe hold-out; ayrıca zaman bazlı ileri doğrulama.</w:t>
            </w:r>
          </w:p>
        </w:tc>
      </w:tr>
      <w:tr>
        <w:tc>
          <w:tcPr>
            <w:tcW w:type="dxa" w:w="623"/>
            <w:vAlign w:val="center"/>
          </w:tcPr>
          <w:p>
            <w:pPr>
              <w:spacing w:after="20"/>
            </w:pPr>
            <w:r>
              <w:rPr>
                <w:rFonts w:ascii="Aptos" w:hAnsi="Aptos"/>
                <w:color w:val="0B1F33"/>
                <w:sz w:val="12"/>
              </w:rPr>
              <w:t>R-03</w:t>
            </w:r>
          </w:p>
        </w:tc>
        <w:tc>
          <w:tcPr>
            <w:tcW w:type="dxa" w:w="793"/>
            <w:vAlign w:val="center"/>
          </w:tcPr>
          <w:p>
            <w:pPr>
              <w:spacing w:after="20"/>
            </w:pPr>
            <w:r>
              <w:rPr>
                <w:rFonts w:ascii="Aptos" w:hAnsi="Aptos"/>
                <w:color w:val="0B1F33"/>
                <w:sz w:val="12"/>
              </w:rPr>
              <w:t>Yüksek</w:t>
            </w:r>
          </w:p>
        </w:tc>
        <w:tc>
          <w:tcPr>
            <w:tcW w:type="dxa" w:w="1757"/>
            <w:vAlign w:val="center"/>
          </w:tcPr>
          <w:p>
            <w:pPr>
              <w:spacing w:after="20"/>
            </w:pPr>
            <w:r>
              <w:rPr>
                <w:rFonts w:ascii="Aptos" w:hAnsi="Aptos"/>
                <w:color w:val="0B1F33"/>
                <w:sz w:val="12"/>
              </w:rPr>
              <w:t>Yüzölçümü eşleştirme hatası</w:t>
            </w:r>
          </w:p>
        </w:tc>
        <w:tc>
          <w:tcPr>
            <w:tcW w:type="dxa" w:w="2097"/>
            <w:vAlign w:val="center"/>
          </w:tcPr>
          <w:p>
            <w:pPr>
              <w:spacing w:after="20"/>
            </w:pPr>
            <w:r>
              <w:rPr>
                <w:rFonts w:ascii="Aptos" w:hAnsi="Aptos"/>
                <w:color w:val="0B1F33"/>
                <w:sz w:val="12"/>
              </w:rPr>
              <w:t>117 ilçede yüzölçümü 0.</w:t>
            </w:r>
          </w:p>
        </w:tc>
        <w:tc>
          <w:tcPr>
            <w:tcW w:type="dxa" w:w="1927"/>
            <w:vAlign w:val="center"/>
          </w:tcPr>
          <w:p>
            <w:pPr>
              <w:spacing w:after="20"/>
            </w:pPr>
            <w:r>
              <w:rPr>
                <w:rFonts w:ascii="Aptos" w:hAnsi="Aptos"/>
                <w:color w:val="0B1F33"/>
                <w:sz w:val="12"/>
              </w:rPr>
              <w:t>Filtreleme, rapor ve model korelasyonları bozulur.</w:t>
            </w:r>
          </w:p>
        </w:tc>
        <w:tc>
          <w:tcPr>
            <w:tcW w:type="dxa" w:w="2608"/>
            <w:vAlign w:val="center"/>
          </w:tcPr>
          <w:p>
            <w:pPr>
              <w:spacing w:after="20"/>
            </w:pPr>
            <w:r>
              <w:rPr>
                <w:rFonts w:ascii="Aptos" w:hAnsi="Aptos"/>
                <w:color w:val="0B1F33"/>
                <w:sz w:val="12"/>
              </w:rPr>
              <w:t>Resmî district_id, ad normalizasyon tablosu, eşleşme karantinası ve %100 kapsama testi.</w:t>
            </w:r>
          </w:p>
        </w:tc>
      </w:tr>
      <w:tr>
        <w:tc>
          <w:tcPr>
            <w:tcW w:type="dxa" w:w="623"/>
            <w:vAlign w:val="center"/>
            <w:shd w:fill="F8FAFC"/>
          </w:tcPr>
          <w:p>
            <w:pPr>
              <w:spacing w:after="20"/>
            </w:pPr>
            <w:r>
              <w:rPr>
                <w:rFonts w:ascii="Aptos" w:hAnsi="Aptos"/>
                <w:color w:val="0B1F33"/>
                <w:sz w:val="12"/>
              </w:rPr>
              <w:t>R-04</w:t>
            </w:r>
          </w:p>
        </w:tc>
        <w:tc>
          <w:tcPr>
            <w:tcW w:type="dxa" w:w="793"/>
            <w:vAlign w:val="center"/>
            <w:shd w:fill="F8FAFC"/>
          </w:tcPr>
          <w:p>
            <w:pPr>
              <w:spacing w:after="20"/>
            </w:pPr>
            <w:r>
              <w:rPr>
                <w:rFonts w:ascii="Aptos" w:hAnsi="Aptos"/>
                <w:color w:val="0B1F33"/>
                <w:sz w:val="12"/>
              </w:rPr>
              <w:t>Yüksek</w:t>
            </w:r>
          </w:p>
        </w:tc>
        <w:tc>
          <w:tcPr>
            <w:tcW w:type="dxa" w:w="1757"/>
            <w:vAlign w:val="center"/>
            <w:shd w:fill="F8FAFC"/>
          </w:tcPr>
          <w:p>
            <w:pPr>
              <w:spacing w:after="20"/>
            </w:pPr>
            <w:r>
              <w:rPr>
                <w:rFonts w:ascii="Aptos" w:hAnsi="Aptos"/>
                <w:color w:val="0B1F33"/>
                <w:sz w:val="12"/>
              </w:rPr>
              <w:t>Mevzuatın kod içine gömülmesi</w:t>
            </w:r>
          </w:p>
        </w:tc>
        <w:tc>
          <w:tcPr>
            <w:tcW w:type="dxa" w:w="2097"/>
            <w:vAlign w:val="center"/>
            <w:shd w:fill="F8FAFC"/>
          </w:tcPr>
          <w:p>
            <w:pPr>
              <w:spacing w:after="20"/>
            </w:pPr>
            <w:r>
              <w:rPr>
                <w:rFonts w:ascii="Aptos" w:hAnsi="Aptos"/>
                <w:color w:val="0B1F33"/>
                <w:sz w:val="12"/>
              </w:rPr>
              <w:t>Teşvik bölgeleri Python sözlüğünde sabit.</w:t>
            </w:r>
          </w:p>
        </w:tc>
        <w:tc>
          <w:tcPr>
            <w:tcW w:type="dxa" w:w="1927"/>
            <w:vAlign w:val="center"/>
            <w:shd w:fill="F8FAFC"/>
          </w:tcPr>
          <w:p>
            <w:pPr>
              <w:spacing w:after="20"/>
            </w:pPr>
            <w:r>
              <w:rPr>
                <w:rFonts w:ascii="Aptos" w:hAnsi="Aptos"/>
                <w:color w:val="0B1F33"/>
                <w:sz w:val="12"/>
              </w:rPr>
              <w:t>Güncel olmayan ekonomik kararlar.</w:t>
            </w:r>
          </w:p>
        </w:tc>
        <w:tc>
          <w:tcPr>
            <w:tcW w:type="dxa" w:w="2608"/>
            <w:vAlign w:val="center"/>
            <w:shd w:fill="F8FAFC"/>
          </w:tcPr>
          <w:p>
            <w:pPr>
              <w:spacing w:after="20"/>
            </w:pPr>
            <w:r>
              <w:rPr>
                <w:rFonts w:ascii="Aptos" w:hAnsi="Aptos"/>
                <w:color w:val="0B1F33"/>
                <w:sz w:val="12"/>
              </w:rPr>
              <w:t>effective_from/effective_to alanlı teşvik tablosu, onaylı veri sürümü ve yönetim paneli.</w:t>
            </w:r>
          </w:p>
        </w:tc>
      </w:tr>
      <w:tr>
        <w:tc>
          <w:tcPr>
            <w:tcW w:type="dxa" w:w="623"/>
            <w:vAlign w:val="center"/>
          </w:tcPr>
          <w:p>
            <w:pPr>
              <w:spacing w:after="20"/>
            </w:pPr>
            <w:r>
              <w:rPr>
                <w:rFonts w:ascii="Aptos" w:hAnsi="Aptos"/>
                <w:color w:val="0B1F33"/>
                <w:sz w:val="12"/>
              </w:rPr>
              <w:t>R-05</w:t>
            </w:r>
          </w:p>
        </w:tc>
        <w:tc>
          <w:tcPr>
            <w:tcW w:type="dxa" w:w="793"/>
            <w:vAlign w:val="center"/>
          </w:tcPr>
          <w:p>
            <w:pPr>
              <w:spacing w:after="20"/>
            </w:pPr>
            <w:r>
              <w:rPr>
                <w:rFonts w:ascii="Aptos" w:hAnsi="Aptos"/>
                <w:color w:val="0B1F33"/>
                <w:sz w:val="12"/>
              </w:rPr>
              <w:t>Orta</w:t>
            </w:r>
          </w:p>
        </w:tc>
        <w:tc>
          <w:tcPr>
            <w:tcW w:type="dxa" w:w="1757"/>
            <w:vAlign w:val="center"/>
          </w:tcPr>
          <w:p>
            <w:pPr>
              <w:spacing w:after="20"/>
            </w:pPr>
            <w:r>
              <w:rPr>
                <w:rFonts w:ascii="Aptos" w:hAnsi="Aptos"/>
                <w:color w:val="0B1F33"/>
                <w:sz w:val="12"/>
              </w:rPr>
              <w:t>İlçe baskın arazi sınıfının aşırı yorumlanması</w:t>
            </w:r>
          </w:p>
        </w:tc>
        <w:tc>
          <w:tcPr>
            <w:tcW w:type="dxa" w:w="2097"/>
            <w:vAlign w:val="center"/>
          </w:tcPr>
          <w:p>
            <w:pPr>
              <w:spacing w:after="20"/>
            </w:pPr>
            <w:r>
              <w:rPr>
                <w:rFonts w:ascii="Aptos" w:hAnsi="Aptos"/>
                <w:color w:val="0B1F33"/>
                <w:sz w:val="12"/>
              </w:rPr>
              <w:t>Her ilçeye tek CORINE sınıfı atanmış.</w:t>
            </w:r>
          </w:p>
        </w:tc>
        <w:tc>
          <w:tcPr>
            <w:tcW w:type="dxa" w:w="1927"/>
            <w:vAlign w:val="center"/>
          </w:tcPr>
          <w:p>
            <w:pPr>
              <w:spacing w:after="20"/>
            </w:pPr>
            <w:r>
              <w:rPr>
                <w:rFonts w:ascii="Aptos" w:hAnsi="Aptos"/>
                <w:color w:val="0B1F33"/>
                <w:sz w:val="12"/>
              </w:rPr>
              <w:t>Parsel düzeyinde yanlış uygunluk algısı.</w:t>
            </w:r>
          </w:p>
        </w:tc>
        <w:tc>
          <w:tcPr>
            <w:tcW w:type="dxa" w:w="2608"/>
            <w:vAlign w:val="center"/>
          </w:tcPr>
          <w:p>
            <w:pPr>
              <w:spacing w:after="20"/>
            </w:pPr>
            <w:r>
              <w:rPr>
                <w:rFonts w:ascii="Aptos" w:hAnsi="Aptos"/>
                <w:color w:val="0B1F33"/>
                <w:sz w:val="12"/>
              </w:rPr>
              <w:t>Alan oranları ve yasak/kısıt maskeleri ekle; “ilçe seviyesi ön tarama” uyarısı göster.</w:t>
            </w:r>
          </w:p>
        </w:tc>
      </w:tr>
      <w:tr>
        <w:tc>
          <w:tcPr>
            <w:tcW w:type="dxa" w:w="623"/>
            <w:vAlign w:val="center"/>
            <w:shd w:fill="F8FAFC"/>
          </w:tcPr>
          <w:p>
            <w:pPr>
              <w:spacing w:after="20"/>
            </w:pPr>
            <w:r>
              <w:rPr>
                <w:rFonts w:ascii="Aptos" w:hAnsi="Aptos"/>
                <w:color w:val="0B1F33"/>
                <w:sz w:val="12"/>
              </w:rPr>
              <w:t>R-06</w:t>
            </w:r>
          </w:p>
        </w:tc>
        <w:tc>
          <w:tcPr>
            <w:tcW w:type="dxa" w:w="793"/>
            <w:vAlign w:val="center"/>
            <w:shd w:fill="F8FAFC"/>
          </w:tcPr>
          <w:p>
            <w:pPr>
              <w:spacing w:after="20"/>
            </w:pPr>
            <w:r>
              <w:rPr>
                <w:rFonts w:ascii="Aptos" w:hAnsi="Aptos"/>
                <w:color w:val="0B1F33"/>
                <w:sz w:val="12"/>
              </w:rPr>
              <w:t>Orta</w:t>
            </w:r>
          </w:p>
        </w:tc>
        <w:tc>
          <w:tcPr>
            <w:tcW w:type="dxa" w:w="1757"/>
            <w:vAlign w:val="center"/>
            <w:shd w:fill="F8FAFC"/>
          </w:tcPr>
          <w:p>
            <w:pPr>
              <w:spacing w:after="20"/>
            </w:pPr>
            <w:r>
              <w:rPr>
                <w:rFonts w:ascii="Aptos" w:hAnsi="Aptos"/>
                <w:color w:val="0B1F33"/>
                <w:sz w:val="12"/>
              </w:rPr>
              <w:t>Eski ve yeni modellerin karışması</w:t>
            </w:r>
          </w:p>
        </w:tc>
        <w:tc>
          <w:tcPr>
            <w:tcW w:type="dxa" w:w="2097"/>
            <w:vAlign w:val="center"/>
            <w:shd w:fill="F8FAFC"/>
          </w:tcPr>
          <w:p>
            <w:pPr>
              <w:spacing w:after="20"/>
            </w:pPr>
            <w:r>
              <w:rPr>
                <w:rFonts w:ascii="Aptos" w:hAnsi="Aptos"/>
                <w:color w:val="0B1F33"/>
                <w:sz w:val="12"/>
              </w:rPr>
              <w:t>Birleşik skor modeli ve iki yeni model aynı klasörde.</w:t>
            </w:r>
          </w:p>
        </w:tc>
        <w:tc>
          <w:tcPr>
            <w:tcW w:type="dxa" w:w="1927"/>
            <w:vAlign w:val="center"/>
            <w:shd w:fill="F8FAFC"/>
          </w:tcPr>
          <w:p>
            <w:pPr>
              <w:spacing w:after="20"/>
            </w:pPr>
            <w:r>
              <w:rPr>
                <w:rFonts w:ascii="Aptos" w:hAnsi="Aptos"/>
                <w:color w:val="0B1F33"/>
                <w:sz w:val="12"/>
              </w:rPr>
              <w:t>Yanlış artefaktın servis edilmesi.</w:t>
            </w:r>
          </w:p>
        </w:tc>
        <w:tc>
          <w:tcPr>
            <w:tcW w:type="dxa" w:w="2608"/>
            <w:vAlign w:val="center"/>
            <w:shd w:fill="F8FAFC"/>
          </w:tcPr>
          <w:p>
            <w:pPr>
              <w:spacing w:after="20"/>
            </w:pPr>
            <w:r>
              <w:rPr>
                <w:rFonts w:ascii="Aptos" w:hAnsi="Aptos"/>
                <w:color w:val="0B1F33"/>
                <w:sz w:val="12"/>
              </w:rPr>
              <w:t>Model registry, semantic version, status=active ve SHA-256 doğrulaması.</w:t>
            </w:r>
          </w:p>
        </w:tc>
      </w:tr>
      <w:tr>
        <w:tc>
          <w:tcPr>
            <w:tcW w:type="dxa" w:w="623"/>
            <w:vAlign w:val="center"/>
          </w:tcPr>
          <w:p>
            <w:pPr>
              <w:spacing w:after="20"/>
            </w:pPr>
            <w:r>
              <w:rPr>
                <w:rFonts w:ascii="Aptos" w:hAnsi="Aptos"/>
                <w:color w:val="0B1F33"/>
                <w:sz w:val="12"/>
              </w:rPr>
              <w:t>R-07</w:t>
            </w:r>
          </w:p>
        </w:tc>
        <w:tc>
          <w:tcPr>
            <w:tcW w:type="dxa" w:w="793"/>
            <w:vAlign w:val="center"/>
          </w:tcPr>
          <w:p>
            <w:pPr>
              <w:spacing w:after="20"/>
            </w:pPr>
            <w:r>
              <w:rPr>
                <w:rFonts w:ascii="Aptos" w:hAnsi="Aptos"/>
                <w:color w:val="0B1F33"/>
                <w:sz w:val="12"/>
              </w:rPr>
              <w:t>Orta</w:t>
            </w:r>
          </w:p>
        </w:tc>
        <w:tc>
          <w:tcPr>
            <w:tcW w:type="dxa" w:w="1757"/>
            <w:vAlign w:val="center"/>
          </w:tcPr>
          <w:p>
            <w:pPr>
              <w:spacing w:after="20"/>
            </w:pPr>
            <w:r>
              <w:rPr>
                <w:rFonts w:ascii="Aptos" w:hAnsi="Aptos"/>
                <w:color w:val="0B1F33"/>
                <w:sz w:val="12"/>
              </w:rPr>
              <w:t>SHAP maliyeti</w:t>
            </w:r>
          </w:p>
        </w:tc>
        <w:tc>
          <w:tcPr>
            <w:tcW w:type="dxa" w:w="2097"/>
            <w:vAlign w:val="center"/>
          </w:tcPr>
          <w:p>
            <w:pPr>
              <w:spacing w:after="20"/>
            </w:pPr>
            <w:r>
              <w:rPr>
                <w:rFonts w:ascii="Aptos" w:hAnsi="Aptos"/>
                <w:color w:val="0B1F33"/>
                <w:sz w:val="12"/>
              </w:rPr>
              <w:t>349.305 satırın tamamında SHAP pahalı.</w:t>
            </w:r>
          </w:p>
        </w:tc>
        <w:tc>
          <w:tcPr>
            <w:tcW w:type="dxa" w:w="1927"/>
            <w:vAlign w:val="center"/>
          </w:tcPr>
          <w:p>
            <w:pPr>
              <w:spacing w:after="20"/>
            </w:pPr>
            <w:r>
              <w:rPr>
                <w:rFonts w:ascii="Aptos" w:hAnsi="Aptos"/>
                <w:color w:val="0B1F33"/>
                <w:sz w:val="12"/>
              </w:rPr>
              <w:t>API gecikmesi ve bellek baskısı.</w:t>
            </w:r>
          </w:p>
        </w:tc>
        <w:tc>
          <w:tcPr>
            <w:tcW w:type="dxa" w:w="2608"/>
            <w:vAlign w:val="center"/>
          </w:tcPr>
          <w:p>
            <w:pPr>
              <w:spacing w:after="20"/>
            </w:pPr>
            <w:r>
              <w:rPr>
                <w:rFonts w:ascii="Aptos" w:hAnsi="Aptos"/>
                <w:color w:val="0B1F33"/>
                <w:sz w:val="12"/>
              </w:rPr>
              <w:t>Global açıklamayı batch; yerel açıklamayı tek kayıt için on-demand; sonuçları cache.</w:t>
            </w:r>
          </w:p>
        </w:tc>
      </w:tr>
      <w:tr>
        <w:tc>
          <w:tcPr>
            <w:tcW w:type="dxa" w:w="623"/>
            <w:vAlign w:val="center"/>
            <w:shd w:fill="F8FAFC"/>
          </w:tcPr>
          <w:p>
            <w:pPr>
              <w:spacing w:after="20"/>
            </w:pPr>
            <w:r>
              <w:rPr>
                <w:rFonts w:ascii="Aptos" w:hAnsi="Aptos"/>
                <w:color w:val="0B1F33"/>
                <w:sz w:val="12"/>
              </w:rPr>
              <w:t>R-08</w:t>
            </w:r>
          </w:p>
        </w:tc>
        <w:tc>
          <w:tcPr>
            <w:tcW w:type="dxa" w:w="793"/>
            <w:vAlign w:val="center"/>
            <w:shd w:fill="F8FAFC"/>
          </w:tcPr>
          <w:p>
            <w:pPr>
              <w:spacing w:after="20"/>
            </w:pPr>
            <w:r>
              <w:rPr>
                <w:rFonts w:ascii="Aptos" w:hAnsi="Aptos"/>
                <w:color w:val="0B1F33"/>
                <w:sz w:val="12"/>
              </w:rPr>
              <w:t>Orta</w:t>
            </w:r>
          </w:p>
        </w:tc>
        <w:tc>
          <w:tcPr>
            <w:tcW w:type="dxa" w:w="1757"/>
            <w:vAlign w:val="center"/>
            <w:shd w:fill="F8FAFC"/>
          </w:tcPr>
          <w:p>
            <w:pPr>
              <w:spacing w:after="20"/>
            </w:pPr>
            <w:r>
              <w:rPr>
                <w:rFonts w:ascii="Aptos" w:hAnsi="Aptos"/>
                <w:color w:val="0B1F33"/>
                <w:sz w:val="12"/>
              </w:rPr>
              <w:t>Skaler parametrelerinin kaydedilmemesi</w:t>
            </w:r>
          </w:p>
        </w:tc>
        <w:tc>
          <w:tcPr>
            <w:tcW w:type="dxa" w:w="2097"/>
            <w:vAlign w:val="center"/>
            <w:shd w:fill="F8FAFC"/>
          </w:tcPr>
          <w:p>
            <w:pPr>
              <w:spacing w:after="20"/>
            </w:pPr>
            <w:r>
              <w:rPr>
                <w:rFonts w:ascii="Aptos" w:hAnsi="Aptos"/>
                <w:color w:val="0B1F33"/>
                <w:sz w:val="12"/>
              </w:rPr>
              <w:t>Skor üretimindeki min/max değerleri ayrı artefakt değil.</w:t>
            </w:r>
          </w:p>
        </w:tc>
        <w:tc>
          <w:tcPr>
            <w:tcW w:type="dxa" w:w="1927"/>
            <w:vAlign w:val="center"/>
            <w:shd w:fill="F8FAFC"/>
          </w:tcPr>
          <w:p>
            <w:pPr>
              <w:spacing w:after="20"/>
            </w:pPr>
            <w:r>
              <w:rPr>
                <w:rFonts w:ascii="Aptos" w:hAnsi="Aptos"/>
                <w:color w:val="0B1F33"/>
                <w:sz w:val="12"/>
              </w:rPr>
              <w:t>Yeni veriyle skorlar tutarsızlaşır.</w:t>
            </w:r>
          </w:p>
        </w:tc>
        <w:tc>
          <w:tcPr>
            <w:tcW w:type="dxa" w:w="2608"/>
            <w:vAlign w:val="center"/>
            <w:shd w:fill="F8FAFC"/>
          </w:tcPr>
          <w:p>
            <w:pPr>
              <w:spacing w:after="20"/>
            </w:pPr>
            <w:r>
              <w:rPr>
                <w:rFonts w:ascii="Aptos" w:hAnsi="Aptos"/>
                <w:color w:val="0B1F33"/>
                <w:sz w:val="12"/>
              </w:rPr>
              <w:t>scoring_config.json içinde min/max, ağırlık, formül sürümü ve checksum sakla.</w:t>
            </w:r>
          </w:p>
        </w:tc>
      </w:tr>
      <w:tr>
        <w:tc>
          <w:tcPr>
            <w:tcW w:type="dxa" w:w="623"/>
            <w:vAlign w:val="center"/>
          </w:tcPr>
          <w:p>
            <w:pPr>
              <w:spacing w:after="20"/>
            </w:pPr>
            <w:r>
              <w:rPr>
                <w:rFonts w:ascii="Aptos" w:hAnsi="Aptos"/>
                <w:color w:val="0B1F33"/>
                <w:sz w:val="12"/>
              </w:rPr>
              <w:t>R-09</w:t>
            </w:r>
          </w:p>
        </w:tc>
        <w:tc>
          <w:tcPr>
            <w:tcW w:type="dxa" w:w="793"/>
            <w:vAlign w:val="center"/>
          </w:tcPr>
          <w:p>
            <w:pPr>
              <w:spacing w:after="20"/>
            </w:pPr>
            <w:r>
              <w:rPr>
                <w:rFonts w:ascii="Aptos" w:hAnsi="Aptos"/>
                <w:color w:val="0B1F33"/>
                <w:sz w:val="12"/>
              </w:rPr>
              <w:t>Orta</w:t>
            </w:r>
          </w:p>
        </w:tc>
        <w:tc>
          <w:tcPr>
            <w:tcW w:type="dxa" w:w="1757"/>
            <w:vAlign w:val="center"/>
          </w:tcPr>
          <w:p>
            <w:pPr>
              <w:spacing w:after="20"/>
            </w:pPr>
            <w:r>
              <w:rPr>
                <w:rFonts w:ascii="Aptos" w:hAnsi="Aptos"/>
                <w:color w:val="0B1F33"/>
                <w:sz w:val="12"/>
              </w:rPr>
              <w:t>2025 örnek verinin ana veriyle karıştırılması</w:t>
            </w:r>
          </w:p>
        </w:tc>
        <w:tc>
          <w:tcPr>
            <w:tcW w:type="dxa" w:w="2097"/>
            <w:vAlign w:val="center"/>
          </w:tcPr>
          <w:p>
            <w:pPr>
              <w:spacing w:after="20"/>
            </w:pPr>
            <w:r>
              <w:rPr>
                <w:rFonts w:ascii="Aptos" w:hAnsi="Aptos"/>
                <w:color w:val="0B1F33"/>
                <w:sz w:val="12"/>
              </w:rPr>
              <w:t>339 günlük farklı şemalı dosya mevcut.</w:t>
            </w:r>
          </w:p>
        </w:tc>
        <w:tc>
          <w:tcPr>
            <w:tcW w:type="dxa" w:w="1927"/>
            <w:vAlign w:val="center"/>
          </w:tcPr>
          <w:p>
            <w:pPr>
              <w:spacing w:after="20"/>
            </w:pPr>
            <w:r>
              <w:rPr>
                <w:rFonts w:ascii="Aptos" w:hAnsi="Aptos"/>
                <w:color w:val="0B1F33"/>
                <w:sz w:val="12"/>
              </w:rPr>
              <w:t>Yanlış dönem ve lokasyon birleşimi.</w:t>
            </w:r>
          </w:p>
        </w:tc>
        <w:tc>
          <w:tcPr>
            <w:tcW w:type="dxa" w:w="2608"/>
            <w:vAlign w:val="center"/>
          </w:tcPr>
          <w:p>
            <w:pPr>
              <w:spacing w:after="20"/>
            </w:pPr>
            <w:r>
              <w:rPr>
                <w:rFonts w:ascii="Aptos" w:hAnsi="Aptos"/>
                <w:color w:val="0B1F33"/>
                <w:sz w:val="12"/>
              </w:rPr>
              <w:t>dataset_id, location_id, period_start/end ve completeness doğrulaması.</w:t>
            </w:r>
          </w:p>
        </w:tc>
      </w:tr>
      <w:tr>
        <w:tc>
          <w:tcPr>
            <w:tcW w:type="dxa" w:w="623"/>
            <w:vAlign w:val="center"/>
            <w:shd w:fill="F8FAFC"/>
          </w:tcPr>
          <w:p>
            <w:pPr>
              <w:spacing w:after="20"/>
            </w:pPr>
            <w:r>
              <w:rPr>
                <w:rFonts w:ascii="Aptos" w:hAnsi="Aptos"/>
                <w:color w:val="0B1F33"/>
                <w:sz w:val="12"/>
              </w:rPr>
              <w:t>R-10</w:t>
            </w:r>
          </w:p>
        </w:tc>
        <w:tc>
          <w:tcPr>
            <w:tcW w:type="dxa" w:w="793"/>
            <w:vAlign w:val="center"/>
            <w:shd w:fill="F8FAFC"/>
          </w:tcPr>
          <w:p>
            <w:pPr>
              <w:spacing w:after="20"/>
            </w:pPr>
            <w:r>
              <w:rPr>
                <w:rFonts w:ascii="Aptos" w:hAnsi="Aptos"/>
                <w:color w:val="0B1F33"/>
                <w:sz w:val="12"/>
              </w:rPr>
              <w:t>Düşük</w:t>
            </w:r>
          </w:p>
        </w:tc>
        <w:tc>
          <w:tcPr>
            <w:tcW w:type="dxa" w:w="1757"/>
            <w:vAlign w:val="center"/>
            <w:shd w:fill="F8FAFC"/>
          </w:tcPr>
          <w:p>
            <w:pPr>
              <w:spacing w:after="20"/>
            </w:pPr>
            <w:r>
              <w:rPr>
                <w:rFonts w:ascii="Aptos" w:hAnsi="Aptos"/>
                <w:color w:val="0B1F33"/>
                <w:sz w:val="12"/>
              </w:rPr>
              <w:t>Dosya adları ve mutlak Windows yolları</w:t>
            </w:r>
          </w:p>
        </w:tc>
        <w:tc>
          <w:tcPr>
            <w:tcW w:type="dxa" w:w="2097"/>
            <w:vAlign w:val="center"/>
            <w:shd w:fill="F8FAFC"/>
          </w:tcPr>
          <w:p>
            <w:pPr>
              <w:spacing w:after="20"/>
            </w:pPr>
            <w:r>
              <w:rPr>
                <w:rFonts w:ascii="Aptos" w:hAnsi="Aptos"/>
                <w:color w:val="0B1F33"/>
                <w:sz w:val="12"/>
              </w:rPr>
              <w:t>Türkçe/boşluklu script adları, sabit C:\ yolu.</w:t>
            </w:r>
          </w:p>
        </w:tc>
        <w:tc>
          <w:tcPr>
            <w:tcW w:type="dxa" w:w="1927"/>
            <w:vAlign w:val="center"/>
            <w:shd w:fill="F8FAFC"/>
          </w:tcPr>
          <w:p>
            <w:pPr>
              <w:spacing w:after="20"/>
            </w:pPr>
            <w:r>
              <w:rPr>
                <w:rFonts w:ascii="Aptos" w:hAnsi="Aptos"/>
                <w:color w:val="0B1F33"/>
                <w:sz w:val="12"/>
              </w:rPr>
              <w:t>Sunucu ve CI ortamında çalışmama.</w:t>
            </w:r>
          </w:p>
        </w:tc>
        <w:tc>
          <w:tcPr>
            <w:tcW w:type="dxa" w:w="2608"/>
            <w:vAlign w:val="center"/>
            <w:shd w:fill="F8FAFC"/>
          </w:tcPr>
          <w:p>
            <w:pPr>
              <w:spacing w:after="20"/>
            </w:pPr>
            <w:r>
              <w:rPr>
                <w:rFonts w:ascii="Aptos" w:hAnsi="Aptos"/>
                <w:color w:val="0B1F33"/>
                <w:sz w:val="12"/>
              </w:rPr>
              <w:t>PEP8 dosya adları, pathlib, yapılandırma ve paketleme.</w:t>
            </w:r>
          </w:p>
        </w:tc>
      </w:tr>
    </w:tbl>
    <w:p>
      <w:pPr>
        <w:spacing w:after="0"/>
      </w:pPr>
    </w:p>
    <w:p>
      <w:pPr>
        <w:pStyle w:val="Heading2"/>
      </w:pPr>
      <w:r>
        <w:t>10.2 Canonical İlçe Kimliği</w:t>
      </w:r>
    </w:p>
    <w:p>
      <w:r>
        <w:rPr>
          <w:rFonts w:ascii="Aptos" w:hAnsi="Aptos"/>
        </w:rPr>
        <w:t>Üretim sisteminde tüm veri kaynakları tek bir district_master tablosuna bağlanmalıdır. Anahtar olarak metin adları değil değişmeyen district_id kullanılmalıdır. Her kaynak için source_name, source_province, source_district, normalized_name, district_id, match_method ve confidence alanları tutulmalıdır.</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Örnek benzersizlik kuralı:</w:t>
            </w:r>
          </w:p>
          <w:p>
            <w:pPr>
              <w:pStyle w:val="Kod"/>
            </w:pPr>
            <w:r>
              <w:rPr>
                <w:rFonts w:ascii="Liberation Mono" w:hAnsi="Liberation Mono"/>
                <w:color w:val="0B1F33"/>
                <w:sz w:val="15"/>
              </w:rPr>
              <w:t>UNIQUE (district_id, observation_date, dataset_version)</w:t>
            </w:r>
          </w:p>
          <w:p>
            <w:pPr>
              <w:pStyle w:val="Kod"/>
            </w:pPr>
            <w:r>
              <w:rPr>
                <w:rFonts w:ascii="Liberation Mono" w:hAnsi="Liberation Mono"/>
                <w:color w:val="0B1F33"/>
                <w:sz w:val="15"/>
              </w:rPr>
            </w:r>
          </w:p>
          <w:p>
            <w:pPr>
              <w:pStyle w:val="Kod"/>
            </w:pPr>
            <w:r>
              <w:rPr>
                <w:rFonts w:ascii="Liberation Mono" w:hAnsi="Liberation Mono"/>
                <w:color w:val="0B1F33"/>
                <w:sz w:val="15"/>
              </w:rPr>
              <w:t>Metin eşleştirme sırası:</w:t>
            </w:r>
          </w:p>
          <w:p>
            <w:pPr>
              <w:pStyle w:val="Kod"/>
            </w:pPr>
            <w:r>
              <w:rPr>
                <w:rFonts w:ascii="Liberation Mono" w:hAnsi="Liberation Mono"/>
                <w:color w:val="0B1F33"/>
                <w:sz w:val="15"/>
              </w:rPr>
              <w:t>1. resmî kod / doğrudan eşleşme</w:t>
            </w:r>
          </w:p>
          <w:p>
            <w:pPr>
              <w:pStyle w:val="Kod"/>
            </w:pPr>
            <w:r>
              <w:rPr>
                <w:rFonts w:ascii="Liberation Mono" w:hAnsi="Liberation Mono"/>
                <w:color w:val="0B1F33"/>
                <w:sz w:val="15"/>
              </w:rPr>
              <w:t>2. onaylı alias tablosu</w:t>
            </w:r>
          </w:p>
          <w:p>
            <w:pPr>
              <w:pStyle w:val="Kod"/>
            </w:pPr>
            <w:r>
              <w:rPr>
                <w:rFonts w:ascii="Liberation Mono" w:hAnsi="Liberation Mono"/>
                <w:color w:val="0B1F33"/>
                <w:sz w:val="15"/>
              </w:rPr>
              <w:t>3. normalize edilmiş ad + il</w:t>
            </w:r>
          </w:p>
          <w:p>
            <w:pPr>
              <w:pStyle w:val="Kod"/>
            </w:pPr>
            <w:r>
              <w:rPr>
                <w:rFonts w:ascii="Liberation Mono" w:hAnsi="Liberation Mono"/>
                <w:color w:val="0B1F33"/>
                <w:sz w:val="15"/>
              </w:rPr>
              <w:t>4. fuzzy eşleşme -&gt; yalnızca manuel onay kuyruğu</w:t>
            </w:r>
          </w:p>
        </w:tc>
      </w:tr>
    </w:tbl>
    <w:p>
      <w:pPr>
        <w:pStyle w:val="Heading2"/>
      </w:pPr>
      <w:r>
        <w:t>10.3 Yeni Gerçek Hedefler</w:t>
      </w:r>
    </w:p>
    <w:p>
      <w:pPr>
        <w:pStyle w:val="ListBullet"/>
      </w:pPr>
      <w:r>
        <w:rPr>
          <w:rFonts w:ascii="Aptos" w:hAnsi="Aptos"/>
        </w:rPr>
        <w:t>Gerçekleşmiş santral kapasite faktörü ve yıllık üretim (MWh/MW).</w:t>
      </w:r>
    </w:p>
    <w:p>
      <w:pPr>
        <w:pStyle w:val="ListBullet"/>
      </w:pPr>
      <w:r>
        <w:rPr>
          <w:rFonts w:ascii="Aptos" w:hAnsi="Aptos"/>
        </w:rPr>
        <w:t>Kurulum CAPEX, yıllık OPEX, arazi/bağlantı maliyeti.</w:t>
      </w:r>
    </w:p>
    <w:p>
      <w:pPr>
        <w:pStyle w:val="ListBullet"/>
      </w:pPr>
      <w:r>
        <w:rPr>
          <w:rFonts w:ascii="Aptos" w:hAnsi="Aptos"/>
        </w:rPr>
        <w:t>Bağlantı kapasitesi, trafo/hat mesafesi ve kesinti/kısıntı verisi.</w:t>
      </w:r>
    </w:p>
    <w:p>
      <w:pPr>
        <w:pStyle w:val="ListBullet"/>
      </w:pPr>
      <w:r>
        <w:rPr>
          <w:rFonts w:ascii="Aptos" w:hAnsi="Aptos"/>
        </w:rPr>
        <w:t>İzin süresi, çevresel kısıt, kamulaştırma ve arazi edinim riski.</w:t>
      </w:r>
    </w:p>
    <w:p>
      <w:pPr>
        <w:pStyle w:val="ListBullet"/>
      </w:pPr>
      <w:r>
        <w:rPr>
          <w:rFonts w:ascii="Aptos" w:hAnsi="Aptos"/>
        </w:rPr>
        <w:t>NPV, IRR, LCOE ve geri ödeme süresi gibi doğrulanabilir finansal etiketler.</w:t>
      </w:r>
    </w:p>
    <w:p>
      <w:r>
        <w:rPr>
          <w:rFonts w:ascii="Aptos" w:hAnsi="Aptos"/>
        </w:rPr>
        <w:t>Bu etiketler oluştuğunda mevcut sentetik skor, feature veya prior olarak kullanılabilir; gerçek hedefi tahmin eden model ise bağımsız olarak doğrulanmalıdır.</w:t>
      </w:r>
    </w:p>
    <w:p>
      <w:pPr>
        <w:pStyle w:val="Heading1"/>
      </w:pPr>
      <w:r>
        <w:t>11. Hedef Ürün ve Fonksiyonel Gereksinimler</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850"/>
            <w:shd w:fill="0B1F33"/>
            <w:vAlign w:val="center"/>
          </w:tcPr>
          <w:p>
            <w:pPr>
              <w:jc w:val="center"/>
            </w:pPr>
            <w:r>
              <w:rPr>
                <w:rFonts w:ascii="Aptos" w:hAnsi="Aptos"/>
                <w:b/>
                <w:color w:val="FFFFFF"/>
                <w:sz w:val="14"/>
              </w:rPr>
              <w:t>Kod</w:t>
            </w:r>
          </w:p>
        </w:tc>
        <w:tc>
          <w:tcPr>
            <w:tcW w:type="dxa" w:w="3798"/>
            <w:shd w:fill="0B1F33"/>
            <w:vAlign w:val="center"/>
          </w:tcPr>
          <w:p>
            <w:pPr>
              <w:jc w:val="center"/>
            </w:pPr>
            <w:r>
              <w:rPr>
                <w:rFonts w:ascii="Aptos" w:hAnsi="Aptos"/>
                <w:b/>
                <w:color w:val="FFFFFF"/>
                <w:sz w:val="14"/>
              </w:rPr>
              <w:t>Gereksinim</w:t>
            </w:r>
          </w:p>
        </w:tc>
        <w:tc>
          <w:tcPr>
            <w:tcW w:type="dxa" w:w="850"/>
            <w:shd w:fill="0B1F33"/>
            <w:vAlign w:val="center"/>
          </w:tcPr>
          <w:p>
            <w:pPr>
              <w:jc w:val="center"/>
            </w:pPr>
            <w:r>
              <w:rPr>
                <w:rFonts w:ascii="Aptos" w:hAnsi="Aptos"/>
                <w:b/>
                <w:color w:val="FFFFFF"/>
                <w:sz w:val="14"/>
              </w:rPr>
              <w:t>Öncelik</w:t>
            </w:r>
          </w:p>
        </w:tc>
        <w:tc>
          <w:tcPr>
            <w:tcW w:type="dxa" w:w="3742"/>
            <w:shd w:fill="0B1F33"/>
            <w:vAlign w:val="center"/>
          </w:tcPr>
          <w:p>
            <w:pPr>
              <w:jc w:val="center"/>
            </w:pPr>
            <w:r>
              <w:rPr>
                <w:rFonts w:ascii="Aptos" w:hAnsi="Aptos"/>
                <w:b/>
                <w:color w:val="FFFFFF"/>
                <w:sz w:val="14"/>
              </w:rPr>
              <w:t>Kabul özeti</w:t>
            </w:r>
          </w:p>
        </w:tc>
      </w:tr>
      <w:tr>
        <w:tc>
          <w:tcPr>
            <w:tcW w:type="dxa" w:w="850"/>
            <w:vAlign w:val="center"/>
          </w:tcPr>
          <w:p>
            <w:pPr>
              <w:spacing w:after="20"/>
            </w:pPr>
            <w:r>
              <w:rPr>
                <w:rFonts w:ascii="Aptos" w:hAnsi="Aptos"/>
                <w:color w:val="0B1F33"/>
                <w:sz w:val="14"/>
              </w:rPr>
              <w:t>FR-01</w:t>
            </w:r>
          </w:p>
        </w:tc>
        <w:tc>
          <w:tcPr>
            <w:tcW w:type="dxa" w:w="3798"/>
            <w:vAlign w:val="center"/>
          </w:tcPr>
          <w:p>
            <w:pPr>
              <w:spacing w:after="20"/>
            </w:pPr>
            <w:r>
              <w:rPr>
                <w:rFonts w:ascii="Aptos" w:hAnsi="Aptos"/>
                <w:color w:val="0B1F33"/>
                <w:sz w:val="14"/>
              </w:rPr>
              <w:t>81 il ve 957 ilçeyi haritada listeleme</w:t>
            </w:r>
          </w:p>
        </w:tc>
        <w:tc>
          <w:tcPr>
            <w:tcW w:type="dxa" w:w="850"/>
            <w:vAlign w:val="center"/>
          </w:tcPr>
          <w:p>
            <w:pPr>
              <w:spacing w:after="20"/>
            </w:pPr>
            <w:r>
              <w:rPr>
                <w:rFonts w:ascii="Aptos" w:hAnsi="Aptos"/>
                <w:color w:val="0B1F33"/>
                <w:sz w:val="14"/>
              </w:rPr>
              <w:t>P0</w:t>
            </w:r>
          </w:p>
        </w:tc>
        <w:tc>
          <w:tcPr>
            <w:tcW w:type="dxa" w:w="3742"/>
            <w:vAlign w:val="center"/>
          </w:tcPr>
          <w:p>
            <w:pPr>
              <w:spacing w:after="20"/>
            </w:pPr>
            <w:r>
              <w:rPr>
                <w:rFonts w:ascii="Aptos" w:hAnsi="Aptos"/>
                <w:color w:val="0B1F33"/>
                <w:sz w:val="14"/>
              </w:rPr>
              <w:t>İl+ilçe benzersiz; arama ve filtre</w:t>
            </w:r>
          </w:p>
        </w:tc>
      </w:tr>
      <w:tr>
        <w:tc>
          <w:tcPr>
            <w:tcW w:type="dxa" w:w="850"/>
            <w:vAlign w:val="center"/>
            <w:shd w:fill="F8FAFC"/>
          </w:tcPr>
          <w:p>
            <w:pPr>
              <w:spacing w:after="20"/>
            </w:pPr>
            <w:r>
              <w:rPr>
                <w:rFonts w:ascii="Aptos" w:hAnsi="Aptos"/>
                <w:color w:val="0B1F33"/>
                <w:sz w:val="14"/>
              </w:rPr>
              <w:t>FR-02</w:t>
            </w:r>
          </w:p>
        </w:tc>
        <w:tc>
          <w:tcPr>
            <w:tcW w:type="dxa" w:w="3798"/>
            <w:vAlign w:val="center"/>
            <w:shd w:fill="F8FAFC"/>
          </w:tcPr>
          <w:p>
            <w:pPr>
              <w:spacing w:after="20"/>
            </w:pPr>
            <w:r>
              <w:rPr>
                <w:rFonts w:ascii="Aptos" w:hAnsi="Aptos"/>
                <w:color w:val="0B1F33"/>
                <w:sz w:val="14"/>
              </w:rPr>
              <w:t>GES ve RES skorlarını ayrı gösterme</w:t>
            </w:r>
          </w:p>
        </w:tc>
        <w:tc>
          <w:tcPr>
            <w:tcW w:type="dxa" w:w="850"/>
            <w:vAlign w:val="center"/>
            <w:shd w:fill="F8FAFC"/>
          </w:tcPr>
          <w:p>
            <w:pPr>
              <w:spacing w:after="20"/>
            </w:pPr>
            <w:r>
              <w:rPr>
                <w:rFonts w:ascii="Aptos" w:hAnsi="Aptos"/>
                <w:color w:val="0B1F33"/>
                <w:sz w:val="14"/>
              </w:rPr>
              <w:t>P0</w:t>
            </w:r>
          </w:p>
        </w:tc>
        <w:tc>
          <w:tcPr>
            <w:tcW w:type="dxa" w:w="3742"/>
            <w:vAlign w:val="center"/>
            <w:shd w:fill="F8FAFC"/>
          </w:tcPr>
          <w:p>
            <w:pPr>
              <w:spacing w:after="20"/>
            </w:pPr>
            <w:r>
              <w:rPr>
                <w:rFonts w:ascii="Aptos" w:hAnsi="Aptos"/>
                <w:color w:val="0B1F33"/>
                <w:sz w:val="14"/>
              </w:rPr>
              <w:t>Skor, sıra, dönem ve sürüm</w:t>
            </w:r>
          </w:p>
        </w:tc>
      </w:tr>
      <w:tr>
        <w:tc>
          <w:tcPr>
            <w:tcW w:type="dxa" w:w="850"/>
            <w:vAlign w:val="center"/>
          </w:tcPr>
          <w:p>
            <w:pPr>
              <w:spacing w:after="20"/>
            </w:pPr>
            <w:r>
              <w:rPr>
                <w:rFonts w:ascii="Aptos" w:hAnsi="Aptos"/>
                <w:color w:val="0B1F33"/>
                <w:sz w:val="14"/>
              </w:rPr>
              <w:t>FR-03</w:t>
            </w:r>
          </w:p>
        </w:tc>
        <w:tc>
          <w:tcPr>
            <w:tcW w:type="dxa" w:w="3798"/>
            <w:vAlign w:val="center"/>
          </w:tcPr>
          <w:p>
            <w:pPr>
              <w:spacing w:after="20"/>
            </w:pPr>
            <w:r>
              <w:rPr>
                <w:rFonts w:ascii="Aptos" w:hAnsi="Aptos"/>
                <w:color w:val="0B1F33"/>
                <w:sz w:val="14"/>
              </w:rPr>
              <w:t>İlçe detay profili</w:t>
            </w:r>
          </w:p>
        </w:tc>
        <w:tc>
          <w:tcPr>
            <w:tcW w:type="dxa" w:w="850"/>
            <w:vAlign w:val="center"/>
          </w:tcPr>
          <w:p>
            <w:pPr>
              <w:spacing w:after="20"/>
            </w:pPr>
            <w:r>
              <w:rPr>
                <w:rFonts w:ascii="Aptos" w:hAnsi="Aptos"/>
                <w:color w:val="0B1F33"/>
                <w:sz w:val="14"/>
              </w:rPr>
              <w:t>P0</w:t>
            </w:r>
          </w:p>
        </w:tc>
        <w:tc>
          <w:tcPr>
            <w:tcW w:type="dxa" w:w="3742"/>
            <w:vAlign w:val="center"/>
          </w:tcPr>
          <w:p>
            <w:pPr>
              <w:spacing w:after="20"/>
            </w:pPr>
            <w:r>
              <w:rPr>
                <w:rFonts w:ascii="Aptos" w:hAnsi="Aptos"/>
                <w:color w:val="0B1F33"/>
                <w:sz w:val="14"/>
              </w:rPr>
              <w:t>Meteoroloji, eğim, teşvik, arazi, zaman serisi</w:t>
            </w:r>
          </w:p>
        </w:tc>
      </w:tr>
      <w:tr>
        <w:tc>
          <w:tcPr>
            <w:tcW w:type="dxa" w:w="850"/>
            <w:vAlign w:val="center"/>
            <w:shd w:fill="F8FAFC"/>
          </w:tcPr>
          <w:p>
            <w:pPr>
              <w:spacing w:after="20"/>
            </w:pPr>
            <w:r>
              <w:rPr>
                <w:rFonts w:ascii="Aptos" w:hAnsi="Aptos"/>
                <w:color w:val="0B1F33"/>
                <w:sz w:val="14"/>
              </w:rPr>
              <w:t>FR-04</w:t>
            </w:r>
          </w:p>
        </w:tc>
        <w:tc>
          <w:tcPr>
            <w:tcW w:type="dxa" w:w="3798"/>
            <w:vAlign w:val="center"/>
            <w:shd w:fill="F8FAFC"/>
          </w:tcPr>
          <w:p>
            <w:pPr>
              <w:spacing w:after="20"/>
            </w:pPr>
            <w:r>
              <w:rPr>
                <w:rFonts w:ascii="Aptos" w:hAnsi="Aptos"/>
                <w:color w:val="0B1F33"/>
                <w:sz w:val="14"/>
              </w:rPr>
              <w:t>2–5 ilçe karşılaştırma</w:t>
            </w:r>
          </w:p>
        </w:tc>
        <w:tc>
          <w:tcPr>
            <w:tcW w:type="dxa" w:w="850"/>
            <w:vAlign w:val="center"/>
            <w:shd w:fill="F8FAFC"/>
          </w:tcPr>
          <w:p>
            <w:pPr>
              <w:spacing w:after="20"/>
            </w:pPr>
            <w:r>
              <w:rPr>
                <w:rFonts w:ascii="Aptos" w:hAnsi="Aptos"/>
                <w:color w:val="0B1F33"/>
                <w:sz w:val="14"/>
              </w:rPr>
              <w:t>P0</w:t>
            </w:r>
          </w:p>
        </w:tc>
        <w:tc>
          <w:tcPr>
            <w:tcW w:type="dxa" w:w="3742"/>
            <w:vAlign w:val="center"/>
            <w:shd w:fill="F8FAFC"/>
          </w:tcPr>
          <w:p>
            <w:pPr>
              <w:spacing w:after="20"/>
            </w:pPr>
            <w:r>
              <w:rPr>
                <w:rFonts w:ascii="Aptos" w:hAnsi="Aptos"/>
                <w:color w:val="0B1F33"/>
                <w:sz w:val="14"/>
              </w:rPr>
              <w:t>Aynı metrik ve dönem</w:t>
            </w:r>
          </w:p>
        </w:tc>
      </w:tr>
      <w:tr>
        <w:tc>
          <w:tcPr>
            <w:tcW w:type="dxa" w:w="850"/>
            <w:vAlign w:val="center"/>
          </w:tcPr>
          <w:p>
            <w:pPr>
              <w:spacing w:after="20"/>
            </w:pPr>
            <w:r>
              <w:rPr>
                <w:rFonts w:ascii="Aptos" w:hAnsi="Aptos"/>
                <w:color w:val="0B1F33"/>
                <w:sz w:val="14"/>
              </w:rPr>
              <w:t>FR-05</w:t>
            </w:r>
          </w:p>
        </w:tc>
        <w:tc>
          <w:tcPr>
            <w:tcW w:type="dxa" w:w="3798"/>
            <w:vAlign w:val="center"/>
          </w:tcPr>
          <w:p>
            <w:pPr>
              <w:spacing w:after="20"/>
            </w:pPr>
            <w:r>
              <w:rPr>
                <w:rFonts w:ascii="Aptos" w:hAnsi="Aptos"/>
                <w:color w:val="0B1F33"/>
                <w:sz w:val="14"/>
              </w:rPr>
              <w:t>Yerel SHAP açıklaması</w:t>
            </w:r>
          </w:p>
        </w:tc>
        <w:tc>
          <w:tcPr>
            <w:tcW w:type="dxa" w:w="850"/>
            <w:vAlign w:val="center"/>
          </w:tcPr>
          <w:p>
            <w:pPr>
              <w:spacing w:after="20"/>
            </w:pPr>
            <w:r>
              <w:rPr>
                <w:rFonts w:ascii="Aptos" w:hAnsi="Aptos"/>
                <w:color w:val="0B1F33"/>
                <w:sz w:val="14"/>
              </w:rPr>
              <w:t>P0</w:t>
            </w:r>
          </w:p>
        </w:tc>
        <w:tc>
          <w:tcPr>
            <w:tcW w:type="dxa" w:w="3742"/>
            <w:vAlign w:val="center"/>
          </w:tcPr>
          <w:p>
            <w:pPr>
              <w:spacing w:after="20"/>
            </w:pPr>
            <w:r>
              <w:rPr>
                <w:rFonts w:ascii="Aptos" w:hAnsi="Aptos"/>
                <w:color w:val="0B1F33"/>
                <w:sz w:val="14"/>
              </w:rPr>
              <w:t>Pozitif/negatif katkılar ve uyarı</w:t>
            </w:r>
          </w:p>
        </w:tc>
      </w:tr>
      <w:tr>
        <w:tc>
          <w:tcPr>
            <w:tcW w:type="dxa" w:w="850"/>
            <w:vAlign w:val="center"/>
            <w:shd w:fill="F8FAFC"/>
          </w:tcPr>
          <w:p>
            <w:pPr>
              <w:spacing w:after="20"/>
            </w:pPr>
            <w:r>
              <w:rPr>
                <w:rFonts w:ascii="Aptos" w:hAnsi="Aptos"/>
                <w:color w:val="0B1F33"/>
                <w:sz w:val="14"/>
              </w:rPr>
              <w:t>FR-06</w:t>
            </w:r>
          </w:p>
        </w:tc>
        <w:tc>
          <w:tcPr>
            <w:tcW w:type="dxa" w:w="3798"/>
            <w:vAlign w:val="center"/>
            <w:shd w:fill="F8FAFC"/>
          </w:tcPr>
          <w:p>
            <w:pPr>
              <w:spacing w:after="20"/>
            </w:pPr>
            <w:r>
              <w:rPr>
                <w:rFonts w:ascii="Aptos" w:hAnsi="Aptos"/>
                <w:color w:val="0B1F33"/>
                <w:sz w:val="14"/>
              </w:rPr>
              <w:t>Yıllık/aylık sıralama</w:t>
            </w:r>
          </w:p>
        </w:tc>
        <w:tc>
          <w:tcPr>
            <w:tcW w:type="dxa" w:w="850"/>
            <w:vAlign w:val="center"/>
            <w:shd w:fill="F8FAFC"/>
          </w:tcPr>
          <w:p>
            <w:pPr>
              <w:spacing w:after="20"/>
            </w:pPr>
            <w:r>
              <w:rPr>
                <w:rFonts w:ascii="Aptos" w:hAnsi="Aptos"/>
                <w:color w:val="0B1F33"/>
                <w:sz w:val="14"/>
              </w:rPr>
              <w:t>P0</w:t>
            </w:r>
          </w:p>
        </w:tc>
        <w:tc>
          <w:tcPr>
            <w:tcW w:type="dxa" w:w="3742"/>
            <w:vAlign w:val="center"/>
            <w:shd w:fill="F8FAFC"/>
          </w:tcPr>
          <w:p>
            <w:pPr>
              <w:spacing w:after="20"/>
            </w:pPr>
            <w:r>
              <w:rPr>
                <w:rFonts w:ascii="Aptos" w:hAnsi="Aptos"/>
                <w:color w:val="0B1F33"/>
                <w:sz w:val="14"/>
              </w:rPr>
              <w:t>Tek günlük maksimum yerine agregasyon</w:t>
            </w:r>
          </w:p>
        </w:tc>
      </w:tr>
      <w:tr>
        <w:tc>
          <w:tcPr>
            <w:tcW w:type="dxa" w:w="850"/>
            <w:vAlign w:val="center"/>
          </w:tcPr>
          <w:p>
            <w:pPr>
              <w:spacing w:after="20"/>
            </w:pPr>
            <w:r>
              <w:rPr>
                <w:rFonts w:ascii="Aptos" w:hAnsi="Aptos"/>
                <w:color w:val="0B1F33"/>
                <w:sz w:val="14"/>
              </w:rPr>
              <w:t>FR-07</w:t>
            </w:r>
          </w:p>
        </w:tc>
        <w:tc>
          <w:tcPr>
            <w:tcW w:type="dxa" w:w="3798"/>
            <w:vAlign w:val="center"/>
          </w:tcPr>
          <w:p>
            <w:pPr>
              <w:spacing w:after="20"/>
            </w:pPr>
            <w:r>
              <w:rPr>
                <w:rFonts w:ascii="Aptos" w:hAnsi="Aptos"/>
                <w:color w:val="0B1F33"/>
                <w:sz w:val="14"/>
              </w:rPr>
              <w:t>Senaryo simülasyonu</w:t>
            </w:r>
          </w:p>
        </w:tc>
        <w:tc>
          <w:tcPr>
            <w:tcW w:type="dxa" w:w="850"/>
            <w:vAlign w:val="center"/>
          </w:tcPr>
          <w:p>
            <w:pPr>
              <w:spacing w:after="20"/>
            </w:pPr>
            <w:r>
              <w:rPr>
                <w:rFonts w:ascii="Aptos" w:hAnsi="Aptos"/>
                <w:color w:val="0B1F33"/>
                <w:sz w:val="14"/>
              </w:rPr>
              <w:t>P1</w:t>
            </w:r>
          </w:p>
        </w:tc>
        <w:tc>
          <w:tcPr>
            <w:tcW w:type="dxa" w:w="3742"/>
            <w:vAlign w:val="center"/>
          </w:tcPr>
          <w:p>
            <w:pPr>
              <w:spacing w:after="20"/>
            </w:pPr>
            <w:r>
              <w:rPr>
                <w:rFonts w:ascii="Aptos" w:hAnsi="Aptos"/>
                <w:color w:val="0B1F33"/>
                <w:sz w:val="14"/>
              </w:rPr>
              <w:t>Parametre değişikliği, gerçek veriyle karışmayan “senaryo” etiketi</w:t>
            </w:r>
          </w:p>
        </w:tc>
      </w:tr>
      <w:tr>
        <w:tc>
          <w:tcPr>
            <w:tcW w:type="dxa" w:w="850"/>
            <w:vAlign w:val="center"/>
            <w:shd w:fill="F8FAFC"/>
          </w:tcPr>
          <w:p>
            <w:pPr>
              <w:spacing w:after="20"/>
            </w:pPr>
            <w:r>
              <w:rPr>
                <w:rFonts w:ascii="Aptos" w:hAnsi="Aptos"/>
                <w:color w:val="0B1F33"/>
                <w:sz w:val="14"/>
              </w:rPr>
              <w:t>FR-08</w:t>
            </w:r>
          </w:p>
        </w:tc>
        <w:tc>
          <w:tcPr>
            <w:tcW w:type="dxa" w:w="3798"/>
            <w:vAlign w:val="center"/>
            <w:shd w:fill="F8FAFC"/>
          </w:tcPr>
          <w:p>
            <w:pPr>
              <w:spacing w:after="20"/>
            </w:pPr>
            <w:r>
              <w:rPr>
                <w:rFonts w:ascii="Aptos" w:hAnsi="Aptos"/>
                <w:color w:val="0B1F33"/>
                <w:sz w:val="14"/>
              </w:rPr>
              <w:t>Rapor oluşturma</w:t>
            </w:r>
          </w:p>
        </w:tc>
        <w:tc>
          <w:tcPr>
            <w:tcW w:type="dxa" w:w="850"/>
            <w:vAlign w:val="center"/>
            <w:shd w:fill="F8FAFC"/>
          </w:tcPr>
          <w:p>
            <w:pPr>
              <w:spacing w:after="20"/>
            </w:pPr>
            <w:r>
              <w:rPr>
                <w:rFonts w:ascii="Aptos" w:hAnsi="Aptos"/>
                <w:color w:val="0B1F33"/>
                <w:sz w:val="14"/>
              </w:rPr>
              <w:t>P1</w:t>
            </w:r>
          </w:p>
        </w:tc>
        <w:tc>
          <w:tcPr>
            <w:tcW w:type="dxa" w:w="3742"/>
            <w:vAlign w:val="center"/>
            <w:shd w:fill="F8FAFC"/>
          </w:tcPr>
          <w:p>
            <w:pPr>
              <w:spacing w:after="20"/>
            </w:pPr>
            <w:r>
              <w:rPr>
                <w:rFonts w:ascii="Aptos" w:hAnsi="Aptos"/>
                <w:color w:val="0B1F33"/>
                <w:sz w:val="14"/>
              </w:rPr>
              <w:t>PDF/DOCX; veri ve model sürümü dahil</w:t>
            </w:r>
          </w:p>
        </w:tc>
      </w:tr>
      <w:tr>
        <w:tc>
          <w:tcPr>
            <w:tcW w:type="dxa" w:w="850"/>
            <w:vAlign w:val="center"/>
          </w:tcPr>
          <w:p>
            <w:pPr>
              <w:spacing w:after="20"/>
            </w:pPr>
            <w:r>
              <w:rPr>
                <w:rFonts w:ascii="Aptos" w:hAnsi="Aptos"/>
                <w:color w:val="0B1F33"/>
                <w:sz w:val="14"/>
              </w:rPr>
              <w:t>FR-09</w:t>
            </w:r>
          </w:p>
        </w:tc>
        <w:tc>
          <w:tcPr>
            <w:tcW w:type="dxa" w:w="3798"/>
            <w:vAlign w:val="center"/>
          </w:tcPr>
          <w:p>
            <w:pPr>
              <w:spacing w:after="20"/>
            </w:pPr>
            <w:r>
              <w:rPr>
                <w:rFonts w:ascii="Aptos" w:hAnsi="Aptos"/>
                <w:color w:val="0B1F33"/>
                <w:sz w:val="14"/>
              </w:rPr>
              <w:t>Kaydedilen analizler</w:t>
            </w:r>
          </w:p>
        </w:tc>
        <w:tc>
          <w:tcPr>
            <w:tcW w:type="dxa" w:w="850"/>
            <w:vAlign w:val="center"/>
          </w:tcPr>
          <w:p>
            <w:pPr>
              <w:spacing w:after="20"/>
            </w:pPr>
            <w:r>
              <w:rPr>
                <w:rFonts w:ascii="Aptos" w:hAnsi="Aptos"/>
                <w:color w:val="0B1F33"/>
                <w:sz w:val="14"/>
              </w:rPr>
              <w:t>P1</w:t>
            </w:r>
          </w:p>
        </w:tc>
        <w:tc>
          <w:tcPr>
            <w:tcW w:type="dxa" w:w="3742"/>
            <w:vAlign w:val="center"/>
          </w:tcPr>
          <w:p>
            <w:pPr>
              <w:spacing w:after="20"/>
            </w:pPr>
            <w:r>
              <w:rPr>
                <w:rFonts w:ascii="Aptos" w:hAnsi="Aptos"/>
                <w:color w:val="0B1F33"/>
                <w:sz w:val="14"/>
              </w:rPr>
              <w:t>Kullanıcıya özel proje/karşılaştırma</w:t>
            </w:r>
          </w:p>
        </w:tc>
      </w:tr>
      <w:tr>
        <w:tc>
          <w:tcPr>
            <w:tcW w:type="dxa" w:w="850"/>
            <w:vAlign w:val="center"/>
            <w:shd w:fill="F8FAFC"/>
          </w:tcPr>
          <w:p>
            <w:pPr>
              <w:spacing w:after="20"/>
            </w:pPr>
            <w:r>
              <w:rPr>
                <w:rFonts w:ascii="Aptos" w:hAnsi="Aptos"/>
                <w:color w:val="0B1F33"/>
                <w:sz w:val="14"/>
              </w:rPr>
              <w:t>FR-10</w:t>
            </w:r>
          </w:p>
        </w:tc>
        <w:tc>
          <w:tcPr>
            <w:tcW w:type="dxa" w:w="3798"/>
            <w:vAlign w:val="center"/>
            <w:shd w:fill="F8FAFC"/>
          </w:tcPr>
          <w:p>
            <w:pPr>
              <w:spacing w:after="20"/>
            </w:pPr>
            <w:r>
              <w:rPr>
                <w:rFonts w:ascii="Aptos" w:hAnsi="Aptos"/>
                <w:color w:val="0B1F33"/>
                <w:sz w:val="14"/>
              </w:rPr>
              <w:t>Yönetim paneli</w:t>
            </w:r>
          </w:p>
        </w:tc>
        <w:tc>
          <w:tcPr>
            <w:tcW w:type="dxa" w:w="850"/>
            <w:vAlign w:val="center"/>
            <w:shd w:fill="F8FAFC"/>
          </w:tcPr>
          <w:p>
            <w:pPr>
              <w:spacing w:after="20"/>
            </w:pPr>
            <w:r>
              <w:rPr>
                <w:rFonts w:ascii="Aptos" w:hAnsi="Aptos"/>
                <w:color w:val="0B1F33"/>
                <w:sz w:val="14"/>
              </w:rPr>
              <w:t>P1</w:t>
            </w:r>
          </w:p>
        </w:tc>
        <w:tc>
          <w:tcPr>
            <w:tcW w:type="dxa" w:w="3742"/>
            <w:vAlign w:val="center"/>
            <w:shd w:fill="F8FAFC"/>
          </w:tcPr>
          <w:p>
            <w:pPr>
              <w:spacing w:after="20"/>
            </w:pPr>
            <w:r>
              <w:rPr>
                <w:rFonts w:ascii="Aptos" w:hAnsi="Aptos"/>
                <w:color w:val="0B1F33"/>
                <w:sz w:val="14"/>
              </w:rPr>
              <w:t>Veri işi, teşvik sürümü, model aktivasyonu, audit</w:t>
            </w:r>
          </w:p>
        </w:tc>
      </w:tr>
      <w:tr>
        <w:tc>
          <w:tcPr>
            <w:tcW w:type="dxa" w:w="850"/>
            <w:vAlign w:val="center"/>
          </w:tcPr>
          <w:p>
            <w:pPr>
              <w:spacing w:after="20"/>
            </w:pPr>
            <w:r>
              <w:rPr>
                <w:rFonts w:ascii="Aptos" w:hAnsi="Aptos"/>
                <w:color w:val="0B1F33"/>
                <w:sz w:val="14"/>
              </w:rPr>
              <w:t>FR-11</w:t>
            </w:r>
          </w:p>
        </w:tc>
        <w:tc>
          <w:tcPr>
            <w:tcW w:type="dxa" w:w="3798"/>
            <w:vAlign w:val="center"/>
          </w:tcPr>
          <w:p>
            <w:pPr>
              <w:spacing w:after="20"/>
            </w:pPr>
            <w:r>
              <w:rPr>
                <w:rFonts w:ascii="Aptos" w:hAnsi="Aptos"/>
                <w:color w:val="0B1F33"/>
                <w:sz w:val="14"/>
              </w:rPr>
              <w:t>Toplu API ve dışa aktarma</w:t>
            </w:r>
          </w:p>
        </w:tc>
        <w:tc>
          <w:tcPr>
            <w:tcW w:type="dxa" w:w="850"/>
            <w:vAlign w:val="center"/>
          </w:tcPr>
          <w:p>
            <w:pPr>
              <w:spacing w:after="20"/>
            </w:pPr>
            <w:r>
              <w:rPr>
                <w:rFonts w:ascii="Aptos" w:hAnsi="Aptos"/>
                <w:color w:val="0B1F33"/>
                <w:sz w:val="14"/>
              </w:rPr>
              <w:t>P2</w:t>
            </w:r>
          </w:p>
        </w:tc>
        <w:tc>
          <w:tcPr>
            <w:tcW w:type="dxa" w:w="3742"/>
            <w:vAlign w:val="center"/>
          </w:tcPr>
          <w:p>
            <w:pPr>
              <w:spacing w:after="20"/>
            </w:pPr>
            <w:r>
              <w:rPr>
                <w:rFonts w:ascii="Aptos" w:hAnsi="Aptos"/>
                <w:color w:val="0B1F33"/>
                <w:sz w:val="14"/>
              </w:rPr>
              <w:t>CSV/JSON, kota ve yetki</w:t>
            </w:r>
          </w:p>
        </w:tc>
      </w:tr>
      <w:tr>
        <w:tc>
          <w:tcPr>
            <w:tcW w:type="dxa" w:w="850"/>
            <w:vAlign w:val="center"/>
            <w:shd w:fill="F8FAFC"/>
          </w:tcPr>
          <w:p>
            <w:pPr>
              <w:spacing w:after="20"/>
            </w:pPr>
            <w:r>
              <w:rPr>
                <w:rFonts w:ascii="Aptos" w:hAnsi="Aptos"/>
                <w:color w:val="0B1F33"/>
                <w:sz w:val="14"/>
              </w:rPr>
              <w:t>FR-12</w:t>
            </w:r>
          </w:p>
        </w:tc>
        <w:tc>
          <w:tcPr>
            <w:tcW w:type="dxa" w:w="3798"/>
            <w:vAlign w:val="center"/>
            <w:shd w:fill="F8FAFC"/>
          </w:tcPr>
          <w:p>
            <w:pPr>
              <w:spacing w:after="20"/>
            </w:pPr>
            <w:r>
              <w:rPr>
                <w:rFonts w:ascii="Aptos" w:hAnsi="Aptos"/>
                <w:color w:val="0B1F33"/>
                <w:sz w:val="14"/>
              </w:rPr>
              <w:t>Yeni veri dönemini içe alma</w:t>
            </w:r>
          </w:p>
        </w:tc>
        <w:tc>
          <w:tcPr>
            <w:tcW w:type="dxa" w:w="850"/>
            <w:vAlign w:val="center"/>
            <w:shd w:fill="F8FAFC"/>
          </w:tcPr>
          <w:p>
            <w:pPr>
              <w:spacing w:after="20"/>
            </w:pPr>
            <w:r>
              <w:rPr>
                <w:rFonts w:ascii="Aptos" w:hAnsi="Aptos"/>
                <w:color w:val="0B1F33"/>
                <w:sz w:val="14"/>
              </w:rPr>
              <w:t>P1</w:t>
            </w:r>
          </w:p>
        </w:tc>
        <w:tc>
          <w:tcPr>
            <w:tcW w:type="dxa" w:w="3742"/>
            <w:vAlign w:val="center"/>
            <w:shd w:fill="F8FAFC"/>
          </w:tcPr>
          <w:p>
            <w:pPr>
              <w:spacing w:after="20"/>
            </w:pPr>
            <w:r>
              <w:rPr>
                <w:rFonts w:ascii="Aptos" w:hAnsi="Aptos"/>
                <w:color w:val="0B1F33"/>
                <w:sz w:val="14"/>
              </w:rPr>
              <w:t>Kalite kapıları ve rollback</w:t>
            </w:r>
          </w:p>
        </w:tc>
      </w:tr>
    </w:tbl>
    <w:p>
      <w:pPr>
        <w:spacing w:after="0"/>
      </w:pPr>
    </w:p>
    <w:p>
      <w:pPr>
        <w:pStyle w:val="Heading2"/>
      </w:pPr>
      <w:r>
        <w:t>11.2 Fonksiyonel Olmayan Gereksinimler</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1134"/>
            <w:shd w:fill="0B1F33"/>
            <w:vAlign w:val="center"/>
          </w:tcPr>
          <w:p>
            <w:pPr>
              <w:jc w:val="center"/>
            </w:pPr>
            <w:r>
              <w:rPr>
                <w:rFonts w:ascii="Aptos" w:hAnsi="Aptos"/>
                <w:b/>
                <w:color w:val="FFFFFF"/>
                <w:sz w:val="16"/>
              </w:rPr>
              <w:t>Kod</w:t>
            </w:r>
          </w:p>
        </w:tc>
        <w:tc>
          <w:tcPr>
            <w:tcW w:type="dxa" w:w="7938"/>
            <w:shd w:fill="0B1F33"/>
            <w:vAlign w:val="center"/>
          </w:tcPr>
          <w:p>
            <w:pPr>
              <w:jc w:val="center"/>
            </w:pPr>
            <w:r>
              <w:rPr>
                <w:rFonts w:ascii="Aptos" w:hAnsi="Aptos"/>
                <w:b/>
                <w:color w:val="FFFFFF"/>
                <w:sz w:val="16"/>
              </w:rPr>
              <w:t>Hedef</w:t>
            </w:r>
          </w:p>
        </w:tc>
      </w:tr>
      <w:tr>
        <w:tc>
          <w:tcPr>
            <w:tcW w:type="dxa" w:w="1134"/>
            <w:vAlign w:val="center"/>
          </w:tcPr>
          <w:p>
            <w:pPr>
              <w:spacing w:after="20"/>
            </w:pPr>
            <w:r>
              <w:rPr>
                <w:rFonts w:ascii="Aptos" w:hAnsi="Aptos"/>
                <w:color w:val="0B1F33"/>
                <w:sz w:val="16"/>
              </w:rPr>
              <w:t>NFR-01</w:t>
            </w:r>
          </w:p>
        </w:tc>
        <w:tc>
          <w:tcPr>
            <w:tcW w:type="dxa" w:w="7938"/>
            <w:vAlign w:val="center"/>
          </w:tcPr>
          <w:p>
            <w:pPr>
              <w:spacing w:after="20"/>
            </w:pPr>
            <w:r>
              <w:rPr>
                <w:rFonts w:ascii="Aptos" w:hAnsi="Aptos"/>
                <w:color w:val="0B1F33"/>
                <w:sz w:val="16"/>
              </w:rPr>
              <w:t>Okuma API’lerinde p95 ≤ 500 ms; yerel SHAP p95 ≤ 2 sn; rapor async.</w:t>
            </w:r>
          </w:p>
        </w:tc>
      </w:tr>
      <w:tr>
        <w:tc>
          <w:tcPr>
            <w:tcW w:type="dxa" w:w="1134"/>
            <w:vAlign w:val="center"/>
            <w:shd w:fill="F8FAFC"/>
          </w:tcPr>
          <w:p>
            <w:pPr>
              <w:spacing w:after="20"/>
            </w:pPr>
            <w:r>
              <w:rPr>
                <w:rFonts w:ascii="Aptos" w:hAnsi="Aptos"/>
                <w:color w:val="0B1F33"/>
                <w:sz w:val="16"/>
              </w:rPr>
              <w:t>NFR-02</w:t>
            </w:r>
          </w:p>
        </w:tc>
        <w:tc>
          <w:tcPr>
            <w:tcW w:type="dxa" w:w="7938"/>
            <w:vAlign w:val="center"/>
            <w:shd w:fill="F8FAFC"/>
          </w:tcPr>
          <w:p>
            <w:pPr>
              <w:spacing w:after="20"/>
            </w:pPr>
            <w:r>
              <w:rPr>
                <w:rFonts w:ascii="Aptos" w:hAnsi="Aptos"/>
                <w:color w:val="0B1F33"/>
                <w:sz w:val="16"/>
              </w:rPr>
              <w:t>Aylık kullanılabilirlik hedefi en az %99,5.</w:t>
            </w:r>
          </w:p>
        </w:tc>
      </w:tr>
      <w:tr>
        <w:tc>
          <w:tcPr>
            <w:tcW w:type="dxa" w:w="1134"/>
            <w:vAlign w:val="center"/>
          </w:tcPr>
          <w:p>
            <w:pPr>
              <w:spacing w:after="20"/>
            </w:pPr>
            <w:r>
              <w:rPr>
                <w:rFonts w:ascii="Aptos" w:hAnsi="Aptos"/>
                <w:color w:val="0B1F33"/>
                <w:sz w:val="16"/>
              </w:rPr>
              <w:t>NFR-03</w:t>
            </w:r>
          </w:p>
        </w:tc>
        <w:tc>
          <w:tcPr>
            <w:tcW w:type="dxa" w:w="7938"/>
            <w:vAlign w:val="center"/>
          </w:tcPr>
          <w:p>
            <w:pPr>
              <w:spacing w:after="20"/>
            </w:pPr>
            <w:r>
              <w:rPr>
                <w:rFonts w:ascii="Aptos" w:hAnsi="Aptos"/>
                <w:color w:val="0B1F33"/>
                <w:sz w:val="16"/>
              </w:rPr>
              <w:t>Tüm skorlar data_version + scoring_version + model_version ile izlenebilir.</w:t>
            </w:r>
          </w:p>
        </w:tc>
      </w:tr>
      <w:tr>
        <w:tc>
          <w:tcPr>
            <w:tcW w:type="dxa" w:w="1134"/>
            <w:vAlign w:val="center"/>
            <w:shd w:fill="F8FAFC"/>
          </w:tcPr>
          <w:p>
            <w:pPr>
              <w:spacing w:after="20"/>
            </w:pPr>
            <w:r>
              <w:rPr>
                <w:rFonts w:ascii="Aptos" w:hAnsi="Aptos"/>
                <w:color w:val="0B1F33"/>
                <w:sz w:val="16"/>
              </w:rPr>
              <w:t>NFR-04</w:t>
            </w:r>
          </w:p>
        </w:tc>
        <w:tc>
          <w:tcPr>
            <w:tcW w:type="dxa" w:w="7938"/>
            <w:vAlign w:val="center"/>
            <w:shd w:fill="F8FAFC"/>
          </w:tcPr>
          <w:p>
            <w:pPr>
              <w:spacing w:after="20"/>
            </w:pPr>
            <w:r>
              <w:rPr>
                <w:rFonts w:ascii="Aptos" w:hAnsi="Aptos"/>
                <w:color w:val="0B1F33"/>
                <w:sz w:val="16"/>
              </w:rPr>
              <w:t>İlçe ve skor sorguları cache edilebilir; sonuç tutarlılığı sağlanır.</w:t>
            </w:r>
          </w:p>
        </w:tc>
      </w:tr>
      <w:tr>
        <w:tc>
          <w:tcPr>
            <w:tcW w:type="dxa" w:w="1134"/>
            <w:vAlign w:val="center"/>
          </w:tcPr>
          <w:p>
            <w:pPr>
              <w:spacing w:after="20"/>
            </w:pPr>
            <w:r>
              <w:rPr>
                <w:rFonts w:ascii="Aptos" w:hAnsi="Aptos"/>
                <w:color w:val="0B1F33"/>
                <w:sz w:val="16"/>
              </w:rPr>
              <w:t>NFR-05</w:t>
            </w:r>
          </w:p>
        </w:tc>
        <w:tc>
          <w:tcPr>
            <w:tcW w:type="dxa" w:w="7938"/>
            <w:vAlign w:val="center"/>
          </w:tcPr>
          <w:p>
            <w:pPr>
              <w:spacing w:after="20"/>
            </w:pPr>
            <w:r>
              <w:rPr>
                <w:rFonts w:ascii="Aptos" w:hAnsi="Aptos"/>
                <w:color w:val="0B1F33"/>
                <w:sz w:val="16"/>
              </w:rPr>
              <w:t>Türkçe karakter, klavye ve ekran okuyucu uyumlu arayüz.</w:t>
            </w:r>
          </w:p>
        </w:tc>
      </w:tr>
      <w:tr>
        <w:tc>
          <w:tcPr>
            <w:tcW w:type="dxa" w:w="1134"/>
            <w:vAlign w:val="center"/>
            <w:shd w:fill="F8FAFC"/>
          </w:tcPr>
          <w:p>
            <w:pPr>
              <w:spacing w:after="20"/>
            </w:pPr>
            <w:r>
              <w:rPr>
                <w:rFonts w:ascii="Aptos" w:hAnsi="Aptos"/>
                <w:color w:val="0B1F33"/>
                <w:sz w:val="16"/>
              </w:rPr>
              <w:t>NFR-06</w:t>
            </w:r>
          </w:p>
        </w:tc>
        <w:tc>
          <w:tcPr>
            <w:tcW w:type="dxa" w:w="7938"/>
            <w:vAlign w:val="center"/>
            <w:shd w:fill="F8FAFC"/>
          </w:tcPr>
          <w:p>
            <w:pPr>
              <w:spacing w:after="20"/>
            </w:pPr>
            <w:r>
              <w:rPr>
                <w:rFonts w:ascii="Aptos" w:hAnsi="Aptos"/>
                <w:color w:val="0B1F33"/>
                <w:sz w:val="16"/>
              </w:rPr>
              <w:t>Kişisel veriler minimum tutulur; loglarda hassas veri maskelenir.</w:t>
            </w:r>
          </w:p>
        </w:tc>
      </w:tr>
      <w:tr>
        <w:tc>
          <w:tcPr>
            <w:tcW w:type="dxa" w:w="1134"/>
            <w:vAlign w:val="center"/>
          </w:tcPr>
          <w:p>
            <w:pPr>
              <w:spacing w:after="20"/>
            </w:pPr>
            <w:r>
              <w:rPr>
                <w:rFonts w:ascii="Aptos" w:hAnsi="Aptos"/>
                <w:color w:val="0B1F33"/>
                <w:sz w:val="16"/>
              </w:rPr>
              <w:t>NFR-07</w:t>
            </w:r>
          </w:p>
        </w:tc>
        <w:tc>
          <w:tcPr>
            <w:tcW w:type="dxa" w:w="7938"/>
            <w:vAlign w:val="center"/>
          </w:tcPr>
          <w:p>
            <w:pPr>
              <w:spacing w:after="20"/>
            </w:pPr>
            <w:r>
              <w:rPr>
                <w:rFonts w:ascii="Aptos" w:hAnsi="Aptos"/>
                <w:color w:val="0B1F33"/>
                <w:sz w:val="16"/>
              </w:rPr>
              <w:t>Geriye uyumsuz API değişiklikleri yeni ana sürüm altında yayınlanır.</w:t>
            </w:r>
          </w:p>
        </w:tc>
      </w:tr>
      <w:tr>
        <w:tc>
          <w:tcPr>
            <w:tcW w:type="dxa" w:w="1134"/>
            <w:vAlign w:val="center"/>
            <w:shd w:fill="F8FAFC"/>
          </w:tcPr>
          <w:p>
            <w:pPr>
              <w:spacing w:after="20"/>
            </w:pPr>
            <w:r>
              <w:rPr>
                <w:rFonts w:ascii="Aptos" w:hAnsi="Aptos"/>
                <w:color w:val="0B1F33"/>
                <w:sz w:val="16"/>
              </w:rPr>
              <w:t>NFR-08</w:t>
            </w:r>
          </w:p>
        </w:tc>
        <w:tc>
          <w:tcPr>
            <w:tcW w:type="dxa" w:w="7938"/>
            <w:vAlign w:val="center"/>
            <w:shd w:fill="F8FAFC"/>
          </w:tcPr>
          <w:p>
            <w:pPr>
              <w:spacing w:after="20"/>
            </w:pPr>
            <w:r>
              <w:rPr>
                <w:rFonts w:ascii="Aptos" w:hAnsi="Aptos"/>
                <w:color w:val="0B1F33"/>
                <w:sz w:val="16"/>
              </w:rPr>
              <w:t>Veri, model ve kod için yeniden üretilebilir build ve checksum.</w:t>
            </w:r>
          </w:p>
        </w:tc>
      </w:tr>
    </w:tbl>
    <w:p>
      <w:pPr>
        <w:spacing w:after="0"/>
      </w:pPr>
    </w:p>
    <w:p>
      <w:pPr>
        <w:pStyle w:val="Heading1"/>
      </w:pPr>
      <w:r>
        <w:t>12. Güvenlik, Etik ve Karar Sınırları</w:t>
      </w:r>
    </w:p>
    <w:p>
      <w:pPr>
        <w:pStyle w:val="ListBullet"/>
      </w:pPr>
      <w:r>
        <w:rPr>
          <w:rFonts w:ascii="Aptos" w:hAnsi="Aptos"/>
        </w:rPr>
        <w:t>Sistem yatırım tavsiyesi veya resmî uygunluk belgesi değildir; her raporda açık sorumluluk reddi bulunmalıdır.</w:t>
      </w:r>
    </w:p>
    <w:p>
      <w:pPr>
        <w:pStyle w:val="ListBullet"/>
      </w:pPr>
      <w:r>
        <w:rPr>
          <w:rFonts w:ascii="Aptos" w:hAnsi="Aptos"/>
        </w:rPr>
        <w:t>Teşvik ve mevzuat verisinin yürürlük tarihi, kaynağı ve onaylayan kişi kaydedilmelidir.</w:t>
      </w:r>
    </w:p>
    <w:p>
      <w:pPr>
        <w:pStyle w:val="ListBullet"/>
      </w:pPr>
      <w:r>
        <w:rPr>
          <w:rFonts w:ascii="Aptos" w:hAnsi="Aptos"/>
        </w:rPr>
        <w:t>Senaryo girdileri gerçek gözlemden görsel ve veri modeli seviyesinde ayrılmalıdır.</w:t>
      </w:r>
    </w:p>
    <w:p>
      <w:pPr>
        <w:pStyle w:val="ListBullet"/>
      </w:pPr>
      <w:r>
        <w:rPr>
          <w:rFonts w:ascii="Aptos" w:hAnsi="Aptos"/>
        </w:rPr>
        <w:t>Model/SHAP çıktıları nedensellik olarak sunulmamalıdır.</w:t>
      </w:r>
    </w:p>
    <w:p>
      <w:pPr>
        <w:pStyle w:val="ListBullet"/>
      </w:pPr>
      <w:r>
        <w:rPr>
          <w:rFonts w:ascii="Aptos" w:hAnsi="Aptos"/>
        </w:rPr>
        <w:t>Yönetici işlemleri audit log’a yazılmalı; model aktivasyonu çift onay gerektirebilir.</w:t>
      </w:r>
    </w:p>
    <w:p>
      <w:pPr>
        <w:pStyle w:val="ListBullet"/>
      </w:pPr>
      <w:r>
        <w:rPr>
          <w:rFonts w:ascii="Aptos" w:hAnsi="Aptos"/>
        </w:rPr>
        <w:t>API anahtarları ve JWT sırları secret manager’da tutulmalı; kaynak kodda bulunmamalıdır.</w:t>
      </w:r>
    </w:p>
    <w:p>
      <w:pPr>
        <w:pStyle w:val="ListBullet"/>
      </w:pPr>
      <w:r>
        <w:rPr>
          <w:rFonts w:ascii="Aptos" w:hAnsi="Aptos"/>
        </w:rPr>
        <w:t>Rapor indirirken erişim yetkisi ve tenant sınırı kontrol edilmelidir.</w:t>
      </w:r>
    </w:p>
    <w:p>
      <w:pPr>
        <w:pStyle w:val="Heading1"/>
      </w:pPr>
      <w:r>
        <w:t>13. Uygulama Yol Haritası</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701"/>
            <w:shd w:fill="0B1F33"/>
            <w:vAlign w:val="center"/>
          </w:tcPr>
          <w:p>
            <w:pPr>
              <w:jc w:val="center"/>
            </w:pPr>
            <w:r>
              <w:rPr>
                <w:rFonts w:ascii="Aptos" w:hAnsi="Aptos"/>
                <w:b/>
                <w:color w:val="FFFFFF"/>
                <w:sz w:val="15"/>
              </w:rPr>
              <w:t>Faz</w:t>
            </w:r>
          </w:p>
        </w:tc>
        <w:tc>
          <w:tcPr>
            <w:tcW w:type="dxa" w:w="1134"/>
            <w:shd w:fill="0B1F33"/>
            <w:vAlign w:val="center"/>
          </w:tcPr>
          <w:p>
            <w:pPr>
              <w:jc w:val="center"/>
            </w:pPr>
            <w:r>
              <w:rPr>
                <w:rFonts w:ascii="Aptos" w:hAnsi="Aptos"/>
                <w:b/>
                <w:color w:val="FFFFFF"/>
                <w:sz w:val="15"/>
              </w:rPr>
              <w:t>Süre</w:t>
            </w:r>
          </w:p>
        </w:tc>
        <w:tc>
          <w:tcPr>
            <w:tcW w:type="dxa" w:w="4082"/>
            <w:shd w:fill="0B1F33"/>
            <w:vAlign w:val="center"/>
          </w:tcPr>
          <w:p>
            <w:pPr>
              <w:jc w:val="center"/>
            </w:pPr>
            <w:r>
              <w:rPr>
                <w:rFonts w:ascii="Aptos" w:hAnsi="Aptos"/>
                <w:b/>
                <w:color w:val="FFFFFF"/>
                <w:sz w:val="15"/>
              </w:rPr>
              <w:t>İşler</w:t>
            </w:r>
          </w:p>
        </w:tc>
        <w:tc>
          <w:tcPr>
            <w:tcW w:type="dxa" w:w="2835"/>
            <w:shd w:fill="0B1F33"/>
            <w:vAlign w:val="center"/>
          </w:tcPr>
          <w:p>
            <w:pPr>
              <w:jc w:val="center"/>
            </w:pPr>
            <w:r>
              <w:rPr>
                <w:rFonts w:ascii="Aptos" w:hAnsi="Aptos"/>
                <w:b/>
                <w:color w:val="FFFFFF"/>
                <w:sz w:val="15"/>
              </w:rPr>
              <w:t>Çıkış kriteri</w:t>
            </w:r>
          </w:p>
        </w:tc>
      </w:tr>
      <w:tr>
        <w:tc>
          <w:tcPr>
            <w:tcW w:type="dxa" w:w="1701"/>
            <w:vAlign w:val="center"/>
          </w:tcPr>
          <w:p>
            <w:pPr>
              <w:spacing w:after="20"/>
            </w:pPr>
            <w:r>
              <w:rPr>
                <w:rFonts w:ascii="Aptos" w:hAnsi="Aptos"/>
                <w:color w:val="0B1F33"/>
                <w:sz w:val="15"/>
              </w:rPr>
              <w:t>0. Hazırlık</w:t>
            </w:r>
          </w:p>
        </w:tc>
        <w:tc>
          <w:tcPr>
            <w:tcW w:type="dxa" w:w="1134"/>
            <w:vAlign w:val="center"/>
          </w:tcPr>
          <w:p>
            <w:pPr>
              <w:spacing w:after="20"/>
            </w:pPr>
            <w:r>
              <w:rPr>
                <w:rFonts w:ascii="Aptos" w:hAnsi="Aptos"/>
                <w:color w:val="0B1F33"/>
                <w:sz w:val="15"/>
              </w:rPr>
              <w:t>1 hafta</w:t>
            </w:r>
          </w:p>
        </w:tc>
        <w:tc>
          <w:tcPr>
            <w:tcW w:type="dxa" w:w="4082"/>
            <w:vAlign w:val="center"/>
          </w:tcPr>
          <w:p>
            <w:pPr>
              <w:spacing w:after="20"/>
            </w:pPr>
            <w:r>
              <w:rPr>
                <w:rFonts w:ascii="Aptos" w:hAnsi="Aptos"/>
                <w:color w:val="0B1F33"/>
                <w:sz w:val="15"/>
              </w:rPr>
              <w:t>Depo temizliği, aktif/deprecated envanteri, veri lisansı ve kaynak kaydı</w:t>
            </w:r>
          </w:p>
        </w:tc>
        <w:tc>
          <w:tcPr>
            <w:tcW w:type="dxa" w:w="2835"/>
            <w:vAlign w:val="center"/>
          </w:tcPr>
          <w:p>
            <w:pPr>
              <w:spacing w:after="20"/>
            </w:pPr>
            <w:r>
              <w:rPr>
                <w:rFonts w:ascii="Aptos" w:hAnsi="Aptos"/>
                <w:color w:val="0B1F33"/>
                <w:sz w:val="15"/>
              </w:rPr>
              <w:t>Tek kaynak Git deposu; artefakt manifesti</w:t>
            </w:r>
          </w:p>
        </w:tc>
      </w:tr>
      <w:tr>
        <w:tc>
          <w:tcPr>
            <w:tcW w:type="dxa" w:w="1701"/>
            <w:vAlign w:val="center"/>
            <w:shd w:fill="F8FAFC"/>
          </w:tcPr>
          <w:p>
            <w:pPr>
              <w:spacing w:after="20"/>
            </w:pPr>
            <w:r>
              <w:rPr>
                <w:rFonts w:ascii="Aptos" w:hAnsi="Aptos"/>
                <w:color w:val="0B1F33"/>
                <w:sz w:val="15"/>
              </w:rPr>
              <w:t>1. Veri sağlamlaştırma</w:t>
            </w:r>
          </w:p>
        </w:tc>
        <w:tc>
          <w:tcPr>
            <w:tcW w:type="dxa" w:w="1134"/>
            <w:vAlign w:val="center"/>
            <w:shd w:fill="F8FAFC"/>
          </w:tcPr>
          <w:p>
            <w:pPr>
              <w:spacing w:after="20"/>
            </w:pPr>
            <w:r>
              <w:rPr>
                <w:rFonts w:ascii="Aptos" w:hAnsi="Aptos"/>
                <w:color w:val="0B1F33"/>
                <w:sz w:val="15"/>
              </w:rPr>
              <w:t>2 hafta</w:t>
            </w:r>
          </w:p>
        </w:tc>
        <w:tc>
          <w:tcPr>
            <w:tcW w:type="dxa" w:w="4082"/>
            <w:vAlign w:val="center"/>
            <w:shd w:fill="F8FAFC"/>
          </w:tcPr>
          <w:p>
            <w:pPr>
              <w:spacing w:after="20"/>
            </w:pPr>
            <w:r>
              <w:rPr>
                <w:rFonts w:ascii="Aptos" w:hAnsi="Aptos"/>
                <w:color w:val="0B1F33"/>
                <w:sz w:val="15"/>
              </w:rPr>
              <w:t>İl/ilçe kimlikleri, yüzölçümü eşleşmesi, veri kalite testleri, skor config</w:t>
            </w:r>
          </w:p>
        </w:tc>
        <w:tc>
          <w:tcPr>
            <w:tcW w:type="dxa" w:w="2835"/>
            <w:vAlign w:val="center"/>
            <w:shd w:fill="F8FAFC"/>
          </w:tcPr>
          <w:p>
            <w:pPr>
              <w:spacing w:after="20"/>
            </w:pPr>
            <w:r>
              <w:rPr>
                <w:rFonts w:ascii="Aptos" w:hAnsi="Aptos"/>
                <w:color w:val="0B1F33"/>
                <w:sz w:val="15"/>
              </w:rPr>
              <w:t>957/957 kapsama; sıfır alan yok; yeniden üretilebilir pipeline</w:t>
            </w:r>
          </w:p>
        </w:tc>
      </w:tr>
      <w:tr>
        <w:tc>
          <w:tcPr>
            <w:tcW w:type="dxa" w:w="1701"/>
            <w:vAlign w:val="center"/>
          </w:tcPr>
          <w:p>
            <w:pPr>
              <w:spacing w:after="20"/>
            </w:pPr>
            <w:r>
              <w:rPr>
                <w:rFonts w:ascii="Aptos" w:hAnsi="Aptos"/>
                <w:color w:val="0B1F33"/>
                <w:sz w:val="15"/>
              </w:rPr>
              <w:t>2. Backend çekirdeği</w:t>
            </w:r>
          </w:p>
        </w:tc>
        <w:tc>
          <w:tcPr>
            <w:tcW w:type="dxa" w:w="1134"/>
            <w:vAlign w:val="center"/>
          </w:tcPr>
          <w:p>
            <w:pPr>
              <w:spacing w:after="20"/>
            </w:pPr>
            <w:r>
              <w:rPr>
                <w:rFonts w:ascii="Aptos" w:hAnsi="Aptos"/>
                <w:color w:val="0B1F33"/>
                <w:sz w:val="15"/>
              </w:rPr>
              <w:t>2 hafta</w:t>
            </w:r>
          </w:p>
        </w:tc>
        <w:tc>
          <w:tcPr>
            <w:tcW w:type="dxa" w:w="4082"/>
            <w:vAlign w:val="center"/>
          </w:tcPr>
          <w:p>
            <w:pPr>
              <w:spacing w:after="20"/>
            </w:pPr>
            <w:r>
              <w:rPr>
                <w:rFonts w:ascii="Aptos" w:hAnsi="Aptos"/>
                <w:color w:val="0B1F33"/>
                <w:sz w:val="15"/>
              </w:rPr>
              <w:t>FastAPI, PostgreSQL/PostGIS, model loader, skor ve lookup endpointleri</w:t>
            </w:r>
          </w:p>
        </w:tc>
        <w:tc>
          <w:tcPr>
            <w:tcW w:type="dxa" w:w="2835"/>
            <w:vAlign w:val="center"/>
          </w:tcPr>
          <w:p>
            <w:pPr>
              <w:spacing w:after="20"/>
            </w:pPr>
            <w:r>
              <w:rPr>
                <w:rFonts w:ascii="Aptos" w:hAnsi="Aptos"/>
                <w:color w:val="0B1F33"/>
                <w:sz w:val="15"/>
              </w:rPr>
              <w:t>OpenAPI; Docker; birim testleri</w:t>
            </w:r>
          </w:p>
        </w:tc>
      </w:tr>
      <w:tr>
        <w:tc>
          <w:tcPr>
            <w:tcW w:type="dxa" w:w="1701"/>
            <w:vAlign w:val="center"/>
            <w:shd w:fill="F8FAFC"/>
          </w:tcPr>
          <w:p>
            <w:pPr>
              <w:spacing w:after="20"/>
            </w:pPr>
            <w:r>
              <w:rPr>
                <w:rFonts w:ascii="Aptos" w:hAnsi="Aptos"/>
                <w:color w:val="0B1F33"/>
                <w:sz w:val="15"/>
              </w:rPr>
              <w:t>3. Açıklama ve rapor</w:t>
            </w:r>
          </w:p>
        </w:tc>
        <w:tc>
          <w:tcPr>
            <w:tcW w:type="dxa" w:w="1134"/>
            <w:vAlign w:val="center"/>
            <w:shd w:fill="F8FAFC"/>
          </w:tcPr>
          <w:p>
            <w:pPr>
              <w:spacing w:after="20"/>
            </w:pPr>
            <w:r>
              <w:rPr>
                <w:rFonts w:ascii="Aptos" w:hAnsi="Aptos"/>
                <w:color w:val="0B1F33"/>
                <w:sz w:val="15"/>
              </w:rPr>
              <w:t>1 hafta</w:t>
            </w:r>
          </w:p>
        </w:tc>
        <w:tc>
          <w:tcPr>
            <w:tcW w:type="dxa" w:w="4082"/>
            <w:vAlign w:val="center"/>
            <w:shd w:fill="F8FAFC"/>
          </w:tcPr>
          <w:p>
            <w:pPr>
              <w:spacing w:after="20"/>
            </w:pPr>
            <w:r>
              <w:rPr>
                <w:rFonts w:ascii="Aptos" w:hAnsi="Aptos"/>
                <w:color w:val="0B1F33"/>
                <w:sz w:val="15"/>
              </w:rPr>
              <w:t>Yerel SHAP, global batch açıklama, rapor kuyruğu</w:t>
            </w:r>
          </w:p>
        </w:tc>
        <w:tc>
          <w:tcPr>
            <w:tcW w:type="dxa" w:w="2835"/>
            <w:vAlign w:val="center"/>
            <w:shd w:fill="F8FAFC"/>
          </w:tcPr>
          <w:p>
            <w:pPr>
              <w:spacing w:after="20"/>
            </w:pPr>
            <w:r>
              <w:rPr>
                <w:rFonts w:ascii="Aptos" w:hAnsi="Aptos"/>
                <w:color w:val="0B1F33"/>
                <w:sz w:val="15"/>
              </w:rPr>
              <w:t>İlçe raporu ve cache</w:t>
            </w:r>
          </w:p>
        </w:tc>
      </w:tr>
      <w:tr>
        <w:tc>
          <w:tcPr>
            <w:tcW w:type="dxa" w:w="1701"/>
            <w:vAlign w:val="center"/>
          </w:tcPr>
          <w:p>
            <w:pPr>
              <w:spacing w:after="20"/>
            </w:pPr>
            <w:r>
              <w:rPr>
                <w:rFonts w:ascii="Aptos" w:hAnsi="Aptos"/>
                <w:color w:val="0B1F33"/>
                <w:sz w:val="15"/>
              </w:rPr>
              <w:t>4. Web arayüzü</w:t>
            </w:r>
          </w:p>
        </w:tc>
        <w:tc>
          <w:tcPr>
            <w:tcW w:type="dxa" w:w="1134"/>
            <w:vAlign w:val="center"/>
          </w:tcPr>
          <w:p>
            <w:pPr>
              <w:spacing w:after="20"/>
            </w:pPr>
            <w:r>
              <w:rPr>
                <w:rFonts w:ascii="Aptos" w:hAnsi="Aptos"/>
                <w:color w:val="0B1F33"/>
                <w:sz w:val="15"/>
              </w:rPr>
              <w:t>3 hafta</w:t>
            </w:r>
          </w:p>
        </w:tc>
        <w:tc>
          <w:tcPr>
            <w:tcW w:type="dxa" w:w="4082"/>
            <w:vAlign w:val="center"/>
          </w:tcPr>
          <w:p>
            <w:pPr>
              <w:spacing w:after="20"/>
            </w:pPr>
            <w:r>
              <w:rPr>
                <w:rFonts w:ascii="Aptos" w:hAnsi="Aptos"/>
                <w:color w:val="0B1F33"/>
                <w:sz w:val="15"/>
              </w:rPr>
              <w:t>Harita, ilçe detay, karşılaştırma, senaryo ve rapor ekranları</w:t>
            </w:r>
          </w:p>
        </w:tc>
        <w:tc>
          <w:tcPr>
            <w:tcW w:type="dxa" w:w="2835"/>
            <w:vAlign w:val="center"/>
          </w:tcPr>
          <w:p>
            <w:pPr>
              <w:spacing w:after="20"/>
            </w:pPr>
            <w:r>
              <w:rPr>
                <w:rFonts w:ascii="Aptos" w:hAnsi="Aptos"/>
                <w:color w:val="0B1F33"/>
                <w:sz w:val="15"/>
              </w:rPr>
              <w:t>Responsive beta</w:t>
            </w:r>
          </w:p>
        </w:tc>
      </w:tr>
      <w:tr>
        <w:tc>
          <w:tcPr>
            <w:tcW w:type="dxa" w:w="1701"/>
            <w:vAlign w:val="center"/>
            <w:shd w:fill="F8FAFC"/>
          </w:tcPr>
          <w:p>
            <w:pPr>
              <w:spacing w:after="20"/>
            </w:pPr>
            <w:r>
              <w:rPr>
                <w:rFonts w:ascii="Aptos" w:hAnsi="Aptos"/>
                <w:color w:val="0B1F33"/>
                <w:sz w:val="15"/>
              </w:rPr>
              <w:t>5. Güvenlik ve işletim</w:t>
            </w:r>
          </w:p>
        </w:tc>
        <w:tc>
          <w:tcPr>
            <w:tcW w:type="dxa" w:w="1134"/>
            <w:vAlign w:val="center"/>
            <w:shd w:fill="F8FAFC"/>
          </w:tcPr>
          <w:p>
            <w:pPr>
              <w:spacing w:after="20"/>
            </w:pPr>
            <w:r>
              <w:rPr>
                <w:rFonts w:ascii="Aptos" w:hAnsi="Aptos"/>
                <w:color w:val="0B1F33"/>
                <w:sz w:val="15"/>
              </w:rPr>
              <w:t>1 hafta</w:t>
            </w:r>
          </w:p>
        </w:tc>
        <w:tc>
          <w:tcPr>
            <w:tcW w:type="dxa" w:w="4082"/>
            <w:vAlign w:val="center"/>
            <w:shd w:fill="F8FAFC"/>
          </w:tcPr>
          <w:p>
            <w:pPr>
              <w:spacing w:after="20"/>
            </w:pPr>
            <w:r>
              <w:rPr>
                <w:rFonts w:ascii="Aptos" w:hAnsi="Aptos"/>
                <w:color w:val="0B1F33"/>
                <w:sz w:val="15"/>
              </w:rPr>
              <w:t>OIDC/JWT, RBAC, audit, rate limit, log/metric/trace</w:t>
            </w:r>
          </w:p>
        </w:tc>
        <w:tc>
          <w:tcPr>
            <w:tcW w:type="dxa" w:w="2835"/>
            <w:vAlign w:val="center"/>
            <w:shd w:fill="F8FAFC"/>
          </w:tcPr>
          <w:p>
            <w:pPr>
              <w:spacing w:after="20"/>
            </w:pPr>
            <w:r>
              <w:rPr>
                <w:rFonts w:ascii="Aptos" w:hAnsi="Aptos"/>
                <w:color w:val="0B1F33"/>
                <w:sz w:val="15"/>
              </w:rPr>
              <w:t>Staging ortamı ve runbook</w:t>
            </w:r>
          </w:p>
        </w:tc>
      </w:tr>
      <w:tr>
        <w:tc>
          <w:tcPr>
            <w:tcW w:type="dxa" w:w="1701"/>
            <w:vAlign w:val="center"/>
          </w:tcPr>
          <w:p>
            <w:pPr>
              <w:spacing w:after="20"/>
            </w:pPr>
            <w:r>
              <w:rPr>
                <w:rFonts w:ascii="Aptos" w:hAnsi="Aptos"/>
                <w:color w:val="0B1F33"/>
                <w:sz w:val="15"/>
              </w:rPr>
              <w:t>6. Doğrulama ve yayın</w:t>
            </w:r>
          </w:p>
        </w:tc>
        <w:tc>
          <w:tcPr>
            <w:tcW w:type="dxa" w:w="1134"/>
            <w:vAlign w:val="center"/>
          </w:tcPr>
          <w:p>
            <w:pPr>
              <w:spacing w:after="20"/>
            </w:pPr>
            <w:r>
              <w:rPr>
                <w:rFonts w:ascii="Aptos" w:hAnsi="Aptos"/>
                <w:color w:val="0B1F33"/>
                <w:sz w:val="15"/>
              </w:rPr>
              <w:t>2 hafta</w:t>
            </w:r>
          </w:p>
        </w:tc>
        <w:tc>
          <w:tcPr>
            <w:tcW w:type="dxa" w:w="4082"/>
            <w:vAlign w:val="center"/>
          </w:tcPr>
          <w:p>
            <w:pPr>
              <w:spacing w:after="20"/>
            </w:pPr>
            <w:r>
              <w:rPr>
                <w:rFonts w:ascii="Aptos" w:hAnsi="Aptos"/>
                <w:color w:val="0B1F33"/>
                <w:sz w:val="15"/>
              </w:rPr>
              <w:t>Grup/zaman doğrulama, UAT, performans, erişilebilirlik</w:t>
            </w:r>
          </w:p>
        </w:tc>
        <w:tc>
          <w:tcPr>
            <w:tcW w:type="dxa" w:w="2835"/>
            <w:vAlign w:val="center"/>
          </w:tcPr>
          <w:p>
            <w:pPr>
              <w:spacing w:after="20"/>
            </w:pPr>
            <w:r>
              <w:rPr>
                <w:rFonts w:ascii="Aptos" w:hAnsi="Aptos"/>
                <w:color w:val="0B1F33"/>
                <w:sz w:val="15"/>
              </w:rPr>
              <w:t>Sürüm 1.0 kabul raporu</w:t>
            </w:r>
          </w:p>
        </w:tc>
      </w:tr>
    </w:tbl>
    <w:p>
      <w:pPr>
        <w:spacing w:after="0"/>
      </w:pPr>
    </w:p>
    <w:p>
      <w:r>
        <w:rPr>
          <w:rFonts w:ascii="Aptos" w:hAnsi="Aptos"/>
        </w:rPr>
        <w:t>Toplam hedef süre yaklaşık 12 haftadır. Tek geliştiriciyle paralel olmayan yürütmede 14–18 haftaya çıkabilir. İlk üretilebilir MVP; veri sağlamlaştırma, lookup/skor API’si, harita, ilçe detay ve rapor fonksiyonlarını içermelidir. Senaryo, kaydedilen projeler ve gelişmiş finansal modül sonraki iterasyona bırakılabilir.</w:t>
      </w:r>
    </w:p>
    <w:p>
      <w:pPr>
        <w:pStyle w:val="Heading1"/>
      </w:pPr>
      <w:r>
        <w:t>14. Kabul Kriterleri</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1247"/>
            <w:shd w:fill="0B1F33"/>
            <w:vAlign w:val="center"/>
          </w:tcPr>
          <w:p>
            <w:pPr>
              <w:jc w:val="center"/>
            </w:pPr>
            <w:r>
              <w:rPr>
                <w:rFonts w:ascii="Aptos" w:hAnsi="Aptos"/>
                <w:b/>
                <w:color w:val="FFFFFF"/>
                <w:sz w:val="16"/>
              </w:rPr>
              <w:t>ID</w:t>
            </w:r>
          </w:p>
        </w:tc>
        <w:tc>
          <w:tcPr>
            <w:tcW w:type="dxa" w:w="7938"/>
            <w:shd w:fill="0B1F33"/>
            <w:vAlign w:val="center"/>
          </w:tcPr>
          <w:p>
            <w:pPr>
              <w:jc w:val="center"/>
            </w:pPr>
            <w:r>
              <w:rPr>
                <w:rFonts w:ascii="Aptos" w:hAnsi="Aptos"/>
                <w:b/>
                <w:color w:val="FFFFFF"/>
                <w:sz w:val="16"/>
              </w:rPr>
              <w:t>Kabul kriteri</w:t>
            </w:r>
          </w:p>
        </w:tc>
      </w:tr>
      <w:tr>
        <w:tc>
          <w:tcPr>
            <w:tcW w:type="dxa" w:w="1247"/>
            <w:vAlign w:val="center"/>
          </w:tcPr>
          <w:p>
            <w:pPr>
              <w:spacing w:after="20"/>
            </w:pPr>
            <w:r>
              <w:rPr>
                <w:rFonts w:ascii="Aptos" w:hAnsi="Aptos"/>
                <w:color w:val="0B1F33"/>
                <w:sz w:val="16"/>
              </w:rPr>
              <w:t>AC-01</w:t>
            </w:r>
          </w:p>
        </w:tc>
        <w:tc>
          <w:tcPr>
            <w:tcW w:type="dxa" w:w="7938"/>
            <w:vAlign w:val="center"/>
          </w:tcPr>
          <w:p>
            <w:pPr>
              <w:spacing w:after="20"/>
            </w:pPr>
            <w:r>
              <w:rPr>
                <w:rFonts w:ascii="Aptos" w:hAnsi="Aptos"/>
                <w:color w:val="0B1F33"/>
                <w:sz w:val="16"/>
              </w:rPr>
              <w:t>Tüm 957 district_id için 365 günlük 2023 kaydı bulunur; duplicate yok.</w:t>
            </w:r>
          </w:p>
        </w:tc>
      </w:tr>
      <w:tr>
        <w:tc>
          <w:tcPr>
            <w:tcW w:type="dxa" w:w="1247"/>
            <w:vAlign w:val="center"/>
            <w:shd w:fill="F8FAFC"/>
          </w:tcPr>
          <w:p>
            <w:pPr>
              <w:spacing w:after="20"/>
            </w:pPr>
            <w:r>
              <w:rPr>
                <w:rFonts w:ascii="Aptos" w:hAnsi="Aptos"/>
                <w:color w:val="0B1F33"/>
                <w:sz w:val="16"/>
              </w:rPr>
              <w:t>AC-02</w:t>
            </w:r>
          </w:p>
        </w:tc>
        <w:tc>
          <w:tcPr>
            <w:tcW w:type="dxa" w:w="7938"/>
            <w:vAlign w:val="center"/>
            <w:shd w:fill="F8FAFC"/>
          </w:tcPr>
          <w:p>
            <w:pPr>
              <w:spacing w:after="20"/>
            </w:pPr>
            <w:r>
              <w:rPr>
                <w:rFonts w:ascii="Aptos" w:hAnsi="Aptos"/>
                <w:color w:val="0B1F33"/>
                <w:sz w:val="16"/>
              </w:rPr>
              <w:t>Yüzölçümü 0 veya null olan aktif ilçe yok.</w:t>
            </w:r>
          </w:p>
        </w:tc>
      </w:tr>
      <w:tr>
        <w:tc>
          <w:tcPr>
            <w:tcW w:type="dxa" w:w="1247"/>
            <w:vAlign w:val="center"/>
          </w:tcPr>
          <w:p>
            <w:pPr>
              <w:spacing w:after="20"/>
            </w:pPr>
            <w:r>
              <w:rPr>
                <w:rFonts w:ascii="Aptos" w:hAnsi="Aptos"/>
                <w:color w:val="0B1F33"/>
                <w:sz w:val="16"/>
              </w:rPr>
              <w:t>AC-03</w:t>
            </w:r>
          </w:p>
        </w:tc>
        <w:tc>
          <w:tcPr>
            <w:tcW w:type="dxa" w:w="7938"/>
            <w:vAlign w:val="center"/>
          </w:tcPr>
          <w:p>
            <w:pPr>
              <w:spacing w:after="20"/>
            </w:pPr>
            <w:r>
              <w:rPr>
                <w:rFonts w:ascii="Aptos" w:hAnsi="Aptos"/>
                <w:color w:val="0B1F33"/>
                <w:sz w:val="16"/>
              </w:rPr>
              <w:t>Skor motoru golden dataset üzerinde mevcut CSV ile ±0,01 puan eşleşir.</w:t>
            </w:r>
          </w:p>
        </w:tc>
      </w:tr>
      <w:tr>
        <w:tc>
          <w:tcPr>
            <w:tcW w:type="dxa" w:w="1247"/>
            <w:vAlign w:val="center"/>
            <w:shd w:fill="F8FAFC"/>
          </w:tcPr>
          <w:p>
            <w:pPr>
              <w:spacing w:after="20"/>
            </w:pPr>
            <w:r>
              <w:rPr>
                <w:rFonts w:ascii="Aptos" w:hAnsi="Aptos"/>
                <w:color w:val="0B1F33"/>
                <w:sz w:val="16"/>
              </w:rPr>
              <w:t>AC-04</w:t>
            </w:r>
          </w:p>
        </w:tc>
        <w:tc>
          <w:tcPr>
            <w:tcW w:type="dxa" w:w="7938"/>
            <w:vAlign w:val="center"/>
            <w:shd w:fill="F8FAFC"/>
          </w:tcPr>
          <w:p>
            <w:pPr>
              <w:spacing w:after="20"/>
            </w:pPr>
            <w:r>
              <w:rPr>
                <w:rFonts w:ascii="Aptos" w:hAnsi="Aptos"/>
                <w:color w:val="0B1F33"/>
                <w:sz w:val="16"/>
              </w:rPr>
              <w:t>Aktif GES/RES modelinin feature schema ve checksum doğrulaması başarılıdır.</w:t>
            </w:r>
          </w:p>
        </w:tc>
      </w:tr>
      <w:tr>
        <w:tc>
          <w:tcPr>
            <w:tcW w:type="dxa" w:w="1247"/>
            <w:vAlign w:val="center"/>
          </w:tcPr>
          <w:p>
            <w:pPr>
              <w:spacing w:after="20"/>
            </w:pPr>
            <w:r>
              <w:rPr>
                <w:rFonts w:ascii="Aptos" w:hAnsi="Aptos"/>
                <w:color w:val="0B1F33"/>
                <w:sz w:val="16"/>
              </w:rPr>
              <w:t>AC-05</w:t>
            </w:r>
          </w:p>
        </w:tc>
        <w:tc>
          <w:tcPr>
            <w:tcW w:type="dxa" w:w="7938"/>
            <w:vAlign w:val="center"/>
          </w:tcPr>
          <w:p>
            <w:pPr>
              <w:spacing w:after="20"/>
            </w:pPr>
            <w:r>
              <w:rPr>
                <w:rFonts w:ascii="Aptos" w:hAnsi="Aptos"/>
                <w:color w:val="0B1F33"/>
                <w:sz w:val="16"/>
              </w:rPr>
              <w:t>İlçe sayfası veri/model/skor sürümünü ve güncellik tarihini gösterir.</w:t>
            </w:r>
          </w:p>
        </w:tc>
      </w:tr>
      <w:tr>
        <w:tc>
          <w:tcPr>
            <w:tcW w:type="dxa" w:w="1247"/>
            <w:vAlign w:val="center"/>
            <w:shd w:fill="F8FAFC"/>
          </w:tcPr>
          <w:p>
            <w:pPr>
              <w:spacing w:after="20"/>
            </w:pPr>
            <w:r>
              <w:rPr>
                <w:rFonts w:ascii="Aptos" w:hAnsi="Aptos"/>
                <w:color w:val="0B1F33"/>
                <w:sz w:val="16"/>
              </w:rPr>
              <w:t>AC-06</w:t>
            </w:r>
          </w:p>
        </w:tc>
        <w:tc>
          <w:tcPr>
            <w:tcW w:type="dxa" w:w="7938"/>
            <w:vAlign w:val="center"/>
            <w:shd w:fill="F8FAFC"/>
          </w:tcPr>
          <w:p>
            <w:pPr>
              <w:spacing w:after="20"/>
            </w:pPr>
            <w:r>
              <w:rPr>
                <w:rFonts w:ascii="Aptos" w:hAnsi="Aptos"/>
                <w:color w:val="0B1F33"/>
                <w:sz w:val="16"/>
              </w:rPr>
              <w:t>Sıralamalar ilçe bazında seçili dönem agregasyonu kullanır.</w:t>
            </w:r>
          </w:p>
        </w:tc>
      </w:tr>
      <w:tr>
        <w:tc>
          <w:tcPr>
            <w:tcW w:type="dxa" w:w="1247"/>
            <w:vAlign w:val="center"/>
          </w:tcPr>
          <w:p>
            <w:pPr>
              <w:spacing w:after="20"/>
            </w:pPr>
            <w:r>
              <w:rPr>
                <w:rFonts w:ascii="Aptos" w:hAnsi="Aptos"/>
                <w:color w:val="0B1F33"/>
                <w:sz w:val="16"/>
              </w:rPr>
              <w:t>AC-07</w:t>
            </w:r>
          </w:p>
        </w:tc>
        <w:tc>
          <w:tcPr>
            <w:tcW w:type="dxa" w:w="7938"/>
            <w:vAlign w:val="center"/>
          </w:tcPr>
          <w:p>
            <w:pPr>
              <w:spacing w:after="20"/>
            </w:pPr>
            <w:r>
              <w:rPr>
                <w:rFonts w:ascii="Aptos" w:hAnsi="Aptos"/>
                <w:color w:val="0B1F33"/>
                <w:sz w:val="16"/>
              </w:rPr>
              <w:t>Yerel SHAP sonucu pozitif ve negatif katkıları, expected value ve nihai tahmini içerir.</w:t>
            </w:r>
          </w:p>
        </w:tc>
      </w:tr>
      <w:tr>
        <w:tc>
          <w:tcPr>
            <w:tcW w:type="dxa" w:w="1247"/>
            <w:vAlign w:val="center"/>
            <w:shd w:fill="F8FAFC"/>
          </w:tcPr>
          <w:p>
            <w:pPr>
              <w:spacing w:after="20"/>
            </w:pPr>
            <w:r>
              <w:rPr>
                <w:rFonts w:ascii="Aptos" w:hAnsi="Aptos"/>
                <w:color w:val="0B1F33"/>
                <w:sz w:val="16"/>
              </w:rPr>
              <w:t>AC-08</w:t>
            </w:r>
          </w:p>
        </w:tc>
        <w:tc>
          <w:tcPr>
            <w:tcW w:type="dxa" w:w="7938"/>
            <w:vAlign w:val="center"/>
            <w:shd w:fill="F8FAFC"/>
          </w:tcPr>
          <w:p>
            <w:pPr>
              <w:spacing w:after="20"/>
            </w:pPr>
            <w:r>
              <w:rPr>
                <w:rFonts w:ascii="Aptos" w:hAnsi="Aptos"/>
                <w:color w:val="0B1F33"/>
                <w:sz w:val="16"/>
              </w:rPr>
              <w:t>API yetkisiz yönetim işlemlerini reddeder ve audit kaydı oluşturur.</w:t>
            </w:r>
          </w:p>
        </w:tc>
      </w:tr>
      <w:tr>
        <w:tc>
          <w:tcPr>
            <w:tcW w:type="dxa" w:w="1247"/>
            <w:vAlign w:val="center"/>
          </w:tcPr>
          <w:p>
            <w:pPr>
              <w:spacing w:after="20"/>
            </w:pPr>
            <w:r>
              <w:rPr>
                <w:rFonts w:ascii="Aptos" w:hAnsi="Aptos"/>
                <w:color w:val="0B1F33"/>
                <w:sz w:val="16"/>
              </w:rPr>
              <w:t>AC-09</w:t>
            </w:r>
          </w:p>
        </w:tc>
        <w:tc>
          <w:tcPr>
            <w:tcW w:type="dxa" w:w="7938"/>
            <w:vAlign w:val="center"/>
          </w:tcPr>
          <w:p>
            <w:pPr>
              <w:spacing w:after="20"/>
            </w:pPr>
            <w:r>
              <w:rPr>
                <w:rFonts w:ascii="Aptos" w:hAnsi="Aptos"/>
                <w:color w:val="0B1F33"/>
                <w:sz w:val="16"/>
              </w:rPr>
              <w:t>Staging ortamında veri pipeline’ı sıfırdan tekrarlanabilir.</w:t>
            </w:r>
          </w:p>
        </w:tc>
      </w:tr>
      <w:tr>
        <w:tc>
          <w:tcPr>
            <w:tcW w:type="dxa" w:w="1247"/>
            <w:vAlign w:val="center"/>
            <w:shd w:fill="F8FAFC"/>
          </w:tcPr>
          <w:p>
            <w:pPr>
              <w:spacing w:after="20"/>
            </w:pPr>
            <w:r>
              <w:rPr>
                <w:rFonts w:ascii="Aptos" w:hAnsi="Aptos"/>
                <w:color w:val="0B1F33"/>
                <w:sz w:val="16"/>
              </w:rPr>
              <w:t>AC-10</w:t>
            </w:r>
          </w:p>
        </w:tc>
        <w:tc>
          <w:tcPr>
            <w:tcW w:type="dxa" w:w="7938"/>
            <w:vAlign w:val="center"/>
            <w:shd w:fill="F8FAFC"/>
          </w:tcPr>
          <w:p>
            <w:pPr>
              <w:spacing w:after="20"/>
            </w:pPr>
            <w:r>
              <w:rPr>
                <w:rFonts w:ascii="Aptos" w:hAnsi="Aptos"/>
                <w:color w:val="0B1F33"/>
                <w:sz w:val="16"/>
              </w:rPr>
              <w:t>Grup ve zaman bazlı doğrulama raporu yayınlanmıştır.</w:t>
            </w:r>
          </w:p>
        </w:tc>
      </w:tr>
      <w:tr>
        <w:tc>
          <w:tcPr>
            <w:tcW w:type="dxa" w:w="1247"/>
            <w:vAlign w:val="center"/>
          </w:tcPr>
          <w:p>
            <w:pPr>
              <w:spacing w:after="20"/>
            </w:pPr>
            <w:r>
              <w:rPr>
                <w:rFonts w:ascii="Aptos" w:hAnsi="Aptos"/>
                <w:color w:val="0B1F33"/>
                <w:sz w:val="16"/>
              </w:rPr>
              <w:t>AC-11</w:t>
            </w:r>
          </w:p>
        </w:tc>
        <w:tc>
          <w:tcPr>
            <w:tcW w:type="dxa" w:w="7938"/>
            <w:vAlign w:val="center"/>
          </w:tcPr>
          <w:p>
            <w:pPr>
              <w:spacing w:after="20"/>
            </w:pPr>
            <w:r>
              <w:rPr>
                <w:rFonts w:ascii="Aptos" w:hAnsi="Aptos"/>
                <w:color w:val="0B1F33"/>
                <w:sz w:val="16"/>
              </w:rPr>
              <w:t>Kritik ekranlar masaüstü ve mobilde kullanılabilir; klavye ile gezilebilir.</w:t>
            </w:r>
          </w:p>
        </w:tc>
      </w:tr>
      <w:tr>
        <w:tc>
          <w:tcPr>
            <w:tcW w:type="dxa" w:w="1247"/>
            <w:vAlign w:val="center"/>
            <w:shd w:fill="F8FAFC"/>
          </w:tcPr>
          <w:p>
            <w:pPr>
              <w:spacing w:after="20"/>
            </w:pPr>
            <w:r>
              <w:rPr>
                <w:rFonts w:ascii="Aptos" w:hAnsi="Aptos"/>
                <w:color w:val="0B1F33"/>
                <w:sz w:val="16"/>
              </w:rPr>
              <w:t>AC-12</w:t>
            </w:r>
          </w:p>
        </w:tc>
        <w:tc>
          <w:tcPr>
            <w:tcW w:type="dxa" w:w="7938"/>
            <w:vAlign w:val="center"/>
            <w:shd w:fill="F8FAFC"/>
          </w:tcPr>
          <w:p>
            <w:pPr>
              <w:spacing w:after="20"/>
            </w:pPr>
            <w:r>
              <w:rPr>
                <w:rFonts w:ascii="Aptos" w:hAnsi="Aptos"/>
                <w:color w:val="0B1F33"/>
                <w:sz w:val="16"/>
              </w:rPr>
              <w:t>Yedekten geri dönüş ve önceki model sürümüne rollback testi tamamdır.</w:t>
            </w:r>
          </w:p>
        </w:tc>
      </w:tr>
    </w:tbl>
    <w:p>
      <w:pPr>
        <w:spacing w:after="0"/>
      </w:pPr>
    </w:p>
    <w:p>
      <w:pPr>
        <w:pStyle w:val="Heading1"/>
      </w:pPr>
      <w:r>
        <w:t>Ek A. Uygulama İçin Önerilen Depo Yapısı</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renewable-energy-dss/</w:t>
            </w:r>
          </w:p>
          <w:p>
            <w:pPr>
              <w:pStyle w:val="Kod"/>
            </w:pPr>
            <w:r>
              <w:rPr>
                <w:rFonts w:ascii="Liberation Mono" w:hAnsi="Liberation Mono"/>
                <w:color w:val="0B1F33"/>
                <w:sz w:val="15"/>
              </w:rPr>
              <w:t>├─ apps/</w:t>
            </w:r>
          </w:p>
          <w:p>
            <w:pPr>
              <w:pStyle w:val="Kod"/>
            </w:pPr>
            <w:r>
              <w:rPr>
                <w:rFonts w:ascii="Liberation Mono" w:hAnsi="Liberation Mono"/>
                <w:color w:val="0B1F33"/>
                <w:sz w:val="15"/>
              </w:rPr>
              <w:t>│  ├─ web/                 # React/TypeScript istemci</w:t>
            </w:r>
          </w:p>
          <w:p>
            <w:pPr>
              <w:pStyle w:val="Kod"/>
            </w:pPr>
            <w:r>
              <w:rPr>
                <w:rFonts w:ascii="Liberation Mono" w:hAnsi="Liberation Mono"/>
                <w:color w:val="0B1F33"/>
                <w:sz w:val="15"/>
              </w:rPr>
              <w:t>│  └─ api/                 # FastAPI backend</w:t>
            </w:r>
          </w:p>
          <w:p>
            <w:pPr>
              <w:pStyle w:val="Kod"/>
            </w:pPr>
            <w:r>
              <w:rPr>
                <w:rFonts w:ascii="Liberation Mono" w:hAnsi="Liberation Mono"/>
                <w:color w:val="0B1F33"/>
                <w:sz w:val="15"/>
              </w:rPr>
              <w:t>├─ pipelines/              # ingestion, validation, aggregation</w:t>
            </w:r>
          </w:p>
          <w:p>
            <w:pPr>
              <w:pStyle w:val="Kod"/>
            </w:pPr>
            <w:r>
              <w:rPr>
                <w:rFonts w:ascii="Liberation Mono" w:hAnsi="Liberation Mono"/>
                <w:color w:val="0B1F33"/>
                <w:sz w:val="15"/>
              </w:rPr>
              <w:t>├─ models/</w:t>
            </w:r>
          </w:p>
          <w:p>
            <w:pPr>
              <w:pStyle w:val="Kod"/>
            </w:pPr>
            <w:r>
              <w:rPr>
                <w:rFonts w:ascii="Liberation Mono" w:hAnsi="Liberation Mono"/>
                <w:color w:val="0B1F33"/>
                <w:sz w:val="15"/>
              </w:rPr>
              <w:t>│  ├─ registry/            # manifest + aktif model metadata</w:t>
            </w:r>
          </w:p>
          <w:p>
            <w:pPr>
              <w:pStyle w:val="Kod"/>
            </w:pPr>
            <w:r>
              <w:rPr>
                <w:rFonts w:ascii="Liberation Mono" w:hAnsi="Liberation Mono"/>
                <w:color w:val="0B1F33"/>
                <w:sz w:val="15"/>
              </w:rPr>
              <w:t>│  └─ artifacts/           # JSON modeller ve scoring config</w:t>
            </w:r>
          </w:p>
          <w:p>
            <w:pPr>
              <w:pStyle w:val="Kod"/>
            </w:pPr>
            <w:r>
              <w:rPr>
                <w:rFonts w:ascii="Liberation Mono" w:hAnsi="Liberation Mono"/>
                <w:color w:val="0B1F33"/>
                <w:sz w:val="15"/>
              </w:rPr>
              <w:t>├─ data-contracts/         # şema, veri sözlüğü, kalite kuralları</w:t>
            </w:r>
          </w:p>
          <w:p>
            <w:pPr>
              <w:pStyle w:val="Kod"/>
            </w:pPr>
            <w:r>
              <w:rPr>
                <w:rFonts w:ascii="Liberation Mono" w:hAnsi="Liberation Mono"/>
                <w:color w:val="0B1F33"/>
                <w:sz w:val="15"/>
              </w:rPr>
              <w:t>├─ infra/                  # Docker, IaC, CI/CD</w:t>
            </w:r>
          </w:p>
          <w:p>
            <w:pPr>
              <w:pStyle w:val="Kod"/>
            </w:pPr>
            <w:r>
              <w:rPr>
                <w:rFonts w:ascii="Liberation Mono" w:hAnsi="Liberation Mono"/>
                <w:color w:val="0B1F33"/>
                <w:sz w:val="15"/>
              </w:rPr>
              <w:t>├─ tests/</w:t>
            </w:r>
          </w:p>
          <w:p>
            <w:pPr>
              <w:pStyle w:val="Kod"/>
            </w:pPr>
            <w:r>
              <w:rPr>
                <w:rFonts w:ascii="Liberation Mono" w:hAnsi="Liberation Mono"/>
                <w:color w:val="0B1F33"/>
                <w:sz w:val="15"/>
              </w:rPr>
              <w:t>├─ docs/                   # bu üç rapor ve ADR’ler</w:t>
            </w:r>
          </w:p>
          <w:p>
            <w:pPr>
              <w:pStyle w:val="Kod"/>
            </w:pPr>
            <w:r>
              <w:rPr>
                <w:rFonts w:ascii="Liberation Mono" w:hAnsi="Liberation Mono"/>
                <w:color w:val="0B1F33"/>
                <w:sz w:val="15"/>
              </w:rPr>
              <w:t>└─ archive/                # deprecated prototip dosyaları</w:t>
            </w:r>
          </w:p>
        </w:tc>
      </w:tr>
    </w:tbl>
    <w:p>
      <w:pPr>
        <w:pStyle w:val="Heading1"/>
      </w:pPr>
      <w:r>
        <w:t>Ek B. Kaynak Dosya İzlenebilirliği</w:t>
      </w:r>
    </w:p>
    <w:p>
      <w:r>
        <w:rPr>
          <w:rFonts w:ascii="Aptos" w:hAnsi="Aptos"/>
        </w:rPr>
        <w:t>Bu rapordaki sayısal bulgular XGBoost_Egitim_Veriseti_Guncel.csv, ML_Egitime_Hazir_X_Veriseti.csv, model JSON dosyaları ve Python betiklerinin doğrudan incelenmesiyle oluşturulmuştur. Proje anlatımı Burak_Sami_Bal_Bitirme_Rapor.docx, Nisan ara raporu ve TÜBİTAK başvuru belgeleriyle karşılaştırılmıştır.</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75569"/>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Ana Proje Teknik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C3AE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1F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i/>
      <w:iCs/>
      <w:color w:val="0E749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after="0"/>
      <w:ind w:left="255" w:right="142"/>
    </w:pPr>
    <w:rPr>
      <w:rFonts w:ascii="Liberation Mono" w:hAnsi="Liberation Mono"/>
      <w:sz w:val="16"/>
    </w:rPr>
  </w:style>
  <w:style w:type="paragraph" w:customStyle="1" w:styleId="NotKutusu">
    <w:name w:val="Not Kutusu"/>
    <w:pPr>
      <w:spacing w:before="80" w:after="80"/>
      <w:ind w:left="198" w:right="198"/>
    </w:pPr>
    <w:rPr>
      <w:rFonts w:ascii="Aptos" w:hAnsi="Aptos"/>
      <w:color w:val="0B1F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Ana Proje Teknik Raporu</dc:title>
  <dc:subject>Yapay Zekâ Destekli Yenilenebilir Enerji Yatırım Karar Destek Sistemi</dc:subject>
  <dc:creator>Teknik Dokümantasyon</dc:creator>
  <cp:keywords>yenilenebilir enerji, GES, RES, XGBoost, SHAP, karar destek</cp:keywords>
  <dc:description>generated by python-docx</dc:description>
  <cp:lastModifiedBy/>
  <cp:revision>1</cp:revision>
  <dcterms:created xsi:type="dcterms:W3CDTF">2013-12-23T23:15:00Z</dcterms:created>
  <dcterms:modified xsi:type="dcterms:W3CDTF">2013-12-23T23:15:00Z</dcterms:modified>
  <cp:category/>
</cp:coreProperties>
</file>