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7"/>
        <w:jc w:val="center"/>
      </w:pPr>
      <w:r>
        <w:rPr>
          <w:rFonts w:ascii="Aptos" w:hAnsi="Aptos"/>
          <w:b/>
          <w:color w:val="0E7490"/>
          <w:sz w:val="22"/>
        </w:rPr>
        <w:t>TEKNİK DOKÜMANTASYON</w:t>
      </w:r>
    </w:p>
    <w:p>
      <w:pPr>
        <w:spacing w:before="624"/>
        <w:jc w:val="center"/>
      </w:pPr>
      <w:r>
        <w:rPr>
          <w:rFonts w:ascii="Aptos Display" w:hAnsi="Aptos Display"/>
          <w:b/>
          <w:color w:val="0B1F33"/>
          <w:sz w:val="52"/>
        </w:rPr>
        <w:t>SİSTEM VE KULLANICI ARAYÜZÜ TASARIM RAPORU</w:t>
      </w:r>
    </w:p>
    <w:p>
      <w:pPr>
        <w:jc w:val="center"/>
      </w:pPr>
      <w:r>
        <w:rPr>
          <w:rFonts w:ascii="Aptos" w:hAnsi="Aptos"/>
          <w:b/>
          <w:color w:val="0E7490"/>
          <w:sz w:val="30"/>
        </w:rPr>
        <w:t>Yapay Zekâ Destekli Yenilenebilir Enerji Yatırım Karar Destek Sistemi</w:t>
      </w:r>
    </w:p>
    <w:p>
      <w:pPr>
        <w:spacing w:before="454"/>
        <w:jc w:val="center"/>
      </w:pPr>
      <w:r>
        <w:rPr>
          <w:rFonts w:ascii="Aptos" w:hAnsi="Aptos"/>
          <w:color w:val="475569"/>
          <w:sz w:val="22"/>
        </w:rPr>
        <w:t>Ürün kapsamı, kullanıcı akışları, ekranlar, bileşenler, tasarım sistemi ve frontend uygulama planı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E2E8F0"/>
            <w:vAlign w:val="center"/>
          </w:tcPr>
          <w:p>
            <w:r>
              <w:rPr>
                <w:rFonts w:ascii="Aptos" w:hAnsi="Aptos"/>
                <w:b w:val="0"/>
                <w:color w:val="0B1F33"/>
                <w:sz w:val="18"/>
              </w:rPr>
              <w:t>Doküman sürümü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ptos" w:hAnsi="Aptos"/>
                <w:b w:val="0"/>
                <w:color w:val="0B1F33"/>
                <w:sz w:val="18"/>
              </w:rPr>
              <w:t>1.0</w:t>
            </w:r>
          </w:p>
        </w:tc>
      </w:tr>
      <w:tr>
        <w:tc>
          <w:tcPr>
            <w:tcW w:type="dxa" w:w="2381"/>
            <w:shd w:fill="E2E8F0"/>
            <w:vAlign w:val="center"/>
          </w:tcPr>
          <w:p>
            <w:r>
              <w:rPr>
                <w:rFonts w:ascii="Aptos" w:hAnsi="Aptos"/>
                <w:b w:val="0"/>
                <w:color w:val="0B1F33"/>
                <w:sz w:val="18"/>
              </w:rPr>
              <w:t>Tarih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ptos" w:hAnsi="Aptos"/>
                <w:b w:val="0"/>
                <w:color w:val="0B1F33"/>
                <w:sz w:val="18"/>
              </w:rPr>
              <w:t>20 Haziran 2026</w:t>
            </w:r>
          </w:p>
        </w:tc>
      </w:tr>
      <w:tr>
        <w:tc>
          <w:tcPr>
            <w:tcW w:type="dxa" w:w="2381"/>
            <w:shd w:fill="E2E8F0"/>
            <w:vAlign w:val="center"/>
          </w:tcPr>
          <w:p>
            <w:r>
              <w:rPr>
                <w:rFonts w:ascii="Aptos" w:hAnsi="Aptos"/>
                <w:b w:val="0"/>
                <w:color w:val="0B1F33"/>
                <w:sz w:val="18"/>
              </w:rPr>
              <w:t>Kaynak paket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ptos" w:hAnsi="Aptos"/>
                <w:b w:val="0"/>
                <w:color w:val="0B1F33"/>
                <w:sz w:val="18"/>
              </w:rPr>
              <w:t>BİTİRME PROJESİ.zip</w:t>
            </w:r>
          </w:p>
        </w:tc>
      </w:tr>
      <w:tr>
        <w:tc>
          <w:tcPr>
            <w:tcW w:type="dxa" w:w="2381"/>
            <w:shd w:fill="E2E8F0"/>
            <w:vAlign w:val="center"/>
          </w:tcPr>
          <w:p>
            <w:r>
              <w:rPr>
                <w:rFonts w:ascii="Aptos" w:hAnsi="Aptos"/>
                <w:b w:val="0"/>
                <w:color w:val="0B1F33"/>
                <w:sz w:val="18"/>
              </w:rPr>
              <w:t>Proje sahibi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ptos" w:hAnsi="Aptos"/>
                <w:b w:val="0"/>
                <w:color w:val="0B1F33"/>
                <w:sz w:val="18"/>
              </w:rPr>
              <w:t>Burak Sami BAL</w:t>
            </w:r>
          </w:p>
        </w:tc>
      </w:tr>
    </w:tbl>
    <w:p>
      <w:pPr>
        <w:spacing w:before="680"/>
        <w:jc w:val="center"/>
      </w:pPr>
      <w:r>
        <w:rPr>
          <w:rFonts w:ascii="Aptos" w:hAnsi="Aptos"/>
          <w:i/>
          <w:color w:val="475569"/>
          <w:sz w:val="18"/>
        </w:rPr>
        <w:t>Uygulama geliştirme, veri sağlamlaştırma ve üretim ortamı kurulumu için referans dokümandır.</w:t>
      </w:r>
    </w:p>
    <w:p>
      <w:r>
        <w:br w:type="page"/>
      </w:r>
    </w:p>
    <w:p>
      <w:pPr>
        <w:pStyle w:val="Heading1"/>
      </w:pPr>
      <w:r>
        <w:t>Doküman Kontrolü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6917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Amaç</w:t>
            </w:r>
          </w:p>
        </w:tc>
        <w:tc>
          <w:tcPr>
            <w:tcW w:type="dxa" w:w="69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Web uygulamasının kullanıcı deneyimini ve istemci tarafı teknik tasarımını, geliştiricinin doğrudan uygulayabileceği ayrıntıda tanımlamak.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Sürüm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1.0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Durum</w:t>
            </w:r>
          </w:p>
        </w:tc>
        <w:tc>
          <w:tcPr>
            <w:tcW w:type="dxa" w:w="69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Uygulamaya hazırlık / teknik temel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Kaynaklar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Proje raporları, CSV/XLSX veri setleri, Python betikleri, XGBoost model dosyaları ve SHAP çıktıları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Değişiklik ilkesi</w:t>
            </w:r>
          </w:p>
        </w:tc>
        <w:tc>
          <w:tcPr>
            <w:tcW w:type="dxa" w:w="69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Mimari, veri şeması, API veya skor formülü değiştiğinde bu doküman sürümlenmelidir.</w:t>
            </w:r>
          </w:p>
        </w:tc>
      </w:tr>
    </w:tbl>
    <w:p>
      <w:pPr>
        <w:spacing w:after="0"/>
      </w:pPr>
    </w:p>
    <w:p>
      <w:pPr>
        <w:pStyle w:val="Heading1"/>
      </w:pPr>
      <w:r>
        <w:t>İçindekiler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1. Tasarım İlkeleri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2. Kullanıcılar ve Senaryolar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3. Bilgi Mimarisi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4. Ana Kullanıcı Akışları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5. Ekran Tasarımları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6. Harita ve Veri Görselleştirme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7. Tasarım Sistemi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8. Frontend Teknik Mimarisi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9. Durum, Hata ve Boş Ekranlar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10. Erişilebilirlik ve Responsive Tasarım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11. Güvenlik ve Gizlilik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12. Telemetri ve Ürün Analitiği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13. Test ve Kabul Planı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14. Uygulama Sırası</w:t>
      </w:r>
    </w:p>
    <w:p>
      <w:pPr>
        <w:ind w:left="0"/>
      </w:pPr>
      <w:r>
        <w:rPr>
          <w:rFonts w:ascii="Aptos" w:hAnsi="Aptos"/>
          <w:b/>
          <w:color w:val="0B1F33"/>
          <w:sz w:val="20"/>
        </w:rPr>
        <w:t>Ekler</w:t>
      </w:r>
    </w:p>
    <w:p>
      <w:r>
        <w:br w:type="page"/>
      </w:r>
    </w:p>
    <w:p>
      <w:pPr>
        <w:pStyle w:val="Heading1"/>
      </w:pPr>
      <w:r>
        <w:t>1. Tasarım İlkeleri</w:t>
      </w:r>
    </w:p>
    <w:p>
      <w:r>
        <w:rPr>
          <w:rFonts w:ascii="Aptos" w:hAnsi="Aptos"/>
        </w:rPr>
        <w:t>Arayüzün görevi yalnızca yüksek skorları renklendirmek değildir. Kullanıcıya skorun hangi veri döneminden, hangi metodoloji ve model sürümünden üretildiğini; hangi faktörlerin sonucu yükselttiğini veya düşürdüğünü; hangi faktörlerin sistem kapsamı dışında kaldığını açıkça göstermelidir.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İlke</w:t>
            </w:r>
          </w:p>
        </w:tc>
        <w:tc>
          <w:tcPr>
            <w:tcW w:type="dxa" w:w="6917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Tasarım karşılığı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Şeffaflık</w:t>
            </w:r>
          </w:p>
        </w:tc>
        <w:tc>
          <w:tcPr>
            <w:tcW w:type="dxa" w:w="69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Skor, sıralama, veri dönemi, güncellik, formül/model sürümü ve SHAP açıklaması birlikte sunulur.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GES/RES ayrımı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İki enerji türü ayrı sekme, ayrı renk ve ayrı ölçüm bağlamıyla gösterilir; birleşik varsayılan skor yoktur.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Ön eleme dili</w:t>
            </w:r>
          </w:p>
        </w:tc>
        <w:tc>
          <w:tcPr>
            <w:tcW w:type="dxa" w:w="69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“Uygunluk”, “potansiyel” ve “ön değerlendirme” terimleri kullanılır; “yatırım garantisi” veya “kârlılık yüzdesi” kullanılmaz.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Karşılaştırılabilirlik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Aynı dönem, metrik, agregasyon ve veri sürümü olmadan iki ilçe karşılaştırılmaz.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Detay kademesi</w:t>
            </w:r>
          </w:p>
        </w:tc>
        <w:tc>
          <w:tcPr>
            <w:tcW w:type="dxa" w:w="69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Önce özet, sonra gerekçe, en sonda ham veri ve teknik ayrıntı.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Erişilebilirlik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Renk tek bilgi taşıyıcısı değildir; etiket, ikon, desen ve tablo alternatifi bulunur.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Hata görünürlüğü</w:t>
            </w:r>
          </w:p>
        </w:tc>
        <w:tc>
          <w:tcPr>
            <w:tcW w:type="dxa" w:w="69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Eksik, eski veya düşük güvenli veri gizlenmez; kullanıcıya açık durum etiketi verilir.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Performans</w:t>
            </w:r>
          </w:p>
        </w:tc>
        <w:tc>
          <w:tcPr>
            <w:tcW w:type="dxa" w:w="691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Harita katmanı ve grafikler aşamalı yüklenir; büyük veri istemciye toplu gönderilmez.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242"/>
            <w:shd w:fill="D1FAE5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 xml:space="preserve">Ana tasarım kararı — </w:t>
            </w:r>
            <w:r>
              <w:rPr>
                <w:rFonts w:ascii="Aptos" w:hAnsi="Aptos"/>
                <w:color w:val="0B1F33"/>
                <w:sz w:val="19"/>
              </w:rPr>
              <w:t>Uygulamanın varsayılan sonucu “Türkiye’de en iyi ilçe” değil, seçilen enerji türü ve dönem için veriyle desteklenen göreli sıralama olmalıdır.</w:t>
            </w:r>
          </w:p>
        </w:tc>
      </w:tr>
    </w:tbl>
    <w:p>
      <w:pPr>
        <w:pStyle w:val="Heading1"/>
      </w:pPr>
      <w:r>
        <w:t>2. Kullanıcılar ve Senaryolar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927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306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Hedef</w:t>
            </w:r>
          </w:p>
        </w:tc>
        <w:tc>
          <w:tcPr>
            <w:tcW w:type="dxa" w:w="1417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Teknik seviyesi</w:t>
            </w:r>
          </w:p>
        </w:tc>
        <w:tc>
          <w:tcPr>
            <w:tcW w:type="dxa" w:w="289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Birincil görevler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Yatırım analisti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Aday bölgeleri azaltmak ve raporlamak</w:t>
            </w:r>
          </w:p>
        </w:tc>
        <w:tc>
          <w:tcPr>
            <w:tcW w:type="dxa" w:w="14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Orta/Yüksek</w:t>
            </w:r>
          </w:p>
        </w:tc>
        <w:tc>
          <w:tcPr>
            <w:tcW w:type="dxa" w:w="289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Filtrele, karşılaştır, senaryo, dışa aktar</w:t>
            </w:r>
          </w:p>
        </w:tc>
      </w:tr>
      <w:tr>
        <w:tc>
          <w:tcPr>
            <w:tcW w:type="dxa" w:w="192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Şirket yöneticisi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Portföy kararını hızlı görmek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Düşük/Orta</w:t>
            </w:r>
          </w:p>
        </w:tc>
        <w:tc>
          <w:tcPr>
            <w:tcW w:type="dxa" w:w="289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Özet, riskler, ilk 10, yönetici raporu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Kamu/yerel yönetim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Bölgesel potansiyeli değerlendirmek</w:t>
            </w:r>
          </w:p>
        </w:tc>
        <w:tc>
          <w:tcPr>
            <w:tcW w:type="dxa" w:w="14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Orta</w:t>
            </w:r>
          </w:p>
        </w:tc>
        <w:tc>
          <w:tcPr>
            <w:tcW w:type="dxa" w:w="289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İl görünümü, veri kaynağı, teşvik etkisi</w:t>
            </w:r>
          </w:p>
        </w:tc>
      </w:tr>
      <w:tr>
        <w:tc>
          <w:tcPr>
            <w:tcW w:type="dxa" w:w="192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Akademisyen/danışman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Yöntemi incelemek ve yeniden üretmek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Yüksek</w:t>
            </w:r>
          </w:p>
        </w:tc>
        <w:tc>
          <w:tcPr>
            <w:tcW w:type="dxa" w:w="289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Ham veri, metodoloji, model sürümü, SHAP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Sistem yöneticisi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Veri ve modeli işletmek</w:t>
            </w:r>
          </w:p>
        </w:tc>
        <w:tc>
          <w:tcPr>
            <w:tcW w:type="dxa" w:w="141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Yüksek</w:t>
            </w:r>
          </w:p>
        </w:tc>
        <w:tc>
          <w:tcPr>
            <w:tcW w:type="dxa" w:w="289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Ingestion, kalite, model aktivasyonu, audit</w:t>
            </w:r>
          </w:p>
        </w:tc>
      </w:tr>
    </w:tbl>
    <w:p>
      <w:pPr>
        <w:spacing w:after="0"/>
      </w:pPr>
    </w:p>
    <w:p>
      <w:pPr>
        <w:pStyle w:val="Heading2"/>
      </w:pPr>
      <w:r>
        <w:t>2.1 Temel Kullanım Senaryoları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1. </w:t>
      </w:r>
      <w:r>
        <w:rPr>
          <w:rFonts w:ascii="Aptos" w:hAnsi="Aptos"/>
        </w:rPr>
        <w:t>Kullanıcı GES’i seçer, yıllık 2023 dönemini açar, güneş ışınımı ve teşvik filtresi uygular, haritada aday ilçeleri görür.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2. </w:t>
      </w:r>
      <w:r>
        <w:rPr>
          <w:rFonts w:ascii="Aptos" w:hAnsi="Aptos"/>
        </w:rPr>
        <w:t>Bir ilçeye tıklar; yıllık ortalama skor, ulusal yüzdelik, aylık profil, veri girdileri ve SHAP katkıları görüntülenir.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3. </w:t>
      </w:r>
      <w:r>
        <w:rPr>
          <w:rFonts w:ascii="Aptos" w:hAnsi="Aptos"/>
        </w:rPr>
        <w:t>İki ila beş ilçeyi karşılaştırma listesine ekler; aynı ölçek ve dönemde tablo/radar/zaman serisi karşılaştırması yapar.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4. </w:t>
      </w:r>
      <w:r>
        <w:rPr>
          <w:rFonts w:ascii="Aptos" w:hAnsi="Aptos"/>
        </w:rPr>
        <w:t>Senaryo modunda teşvik veya eğim gibi girdileri değiştirir; sistem sonucu “simülasyon” etiketiyle yeniden hesaplar ve gerçek skorla farkını gösterir.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5. </w:t>
      </w:r>
      <w:r>
        <w:rPr>
          <w:rFonts w:ascii="Aptos" w:hAnsi="Aptos"/>
        </w:rPr>
        <w:t>Kullanıcı analiz raporu üretir; rapor veri sürümü, metodoloji, uyarılar, seçili ilçeler ve açıklamaları içerir.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6. </w:t>
      </w:r>
      <w:r>
        <w:rPr>
          <w:rFonts w:ascii="Aptos" w:hAnsi="Aptos"/>
        </w:rPr>
        <w:t>Yönetici yeni veri paketini yükler; kalite kontrollerini inceler; başarılı sürümü yayınlar veya geri alır.</w:t>
      </w:r>
    </w:p>
    <w:p>
      <w:pPr>
        <w:pStyle w:val="Heading1"/>
      </w:pPr>
      <w:r>
        <w:t>3. Bilgi Mimarisi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15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i_bilgi_mimari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475569"/>
          <w:sz w:val="17"/>
        </w:rPr>
        <w:t>Şekil 1. Kullanıcı deneyimi ve bilgi mimarisi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Rota</w:t>
            </w:r>
          </w:p>
        </w:tc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Sayfa</w:t>
            </w:r>
          </w:p>
        </w:tc>
        <w:tc>
          <w:tcPr>
            <w:tcW w:type="dxa" w:w="170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Yetki</w:t>
            </w:r>
          </w:p>
        </w:tc>
        <w:tc>
          <w:tcPr>
            <w:tcW w:type="dxa" w:w="3402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Ana çıktı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Karşılama / genel bakış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Herkes veya girişli kullanıcı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Proje amacı, veri kapsamı, CTA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/dashboard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Türkiye kontrol paneli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Kullanıcı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Harita, skor dağılımı, top-N, filtreler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/districts/{id}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İlçe detayı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Kullanıcı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GES/RES profil, zaman serisi, SHAP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/compare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Karşılaştırma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Kullanıcı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2–5 ilçe ortak tablo ve grafik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/scenario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Senaryo simülatörü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Kullanıcı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Değiştirilen girdilere göre yeni skor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/reports/{id}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Rapor durumu/görüntüleme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Rapor sahibi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Oluşturma durumu ve indirme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/projects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Kaydedilen analizler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Girişli kullanıcı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Proje klasörleri ve notlar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/methodology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Metodoloji ve veri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Herkes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Formül, veri sözlüğü, sürüm, sınırlamalar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/admin/data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Veri yönetimi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Data Admin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İşler, kalite, yayınlama</w:t>
            </w:r>
          </w:p>
        </w:tc>
      </w:tr>
      <w:tr>
        <w:tc>
          <w:tcPr>
            <w:tcW w:type="dxa" w:w="187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/admin/models</w:t>
            </w:r>
          </w:p>
        </w:tc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Model yönetimi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Model Admin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Registry, metrik, aktivasyon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/admin/audit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Denetim kayıtları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Admin/Auditor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4"/>
              </w:rPr>
              <w:t>Değişiklik geçmişi</w:t>
            </w:r>
          </w:p>
        </w:tc>
      </w:tr>
    </w:tbl>
    <w:p>
      <w:pPr>
        <w:spacing w:after="0"/>
      </w:pPr>
    </w:p>
    <w:p>
      <w:pPr>
        <w:pStyle w:val="Heading1"/>
      </w:pPr>
      <w:r>
        <w:t>4. Ana Kullanıcı Akışları</w:t>
      </w:r>
    </w:p>
    <w:p>
      <w:pPr>
        <w:pStyle w:val="Heading2"/>
      </w:pPr>
      <w:r>
        <w:t>4.1 İlçe Keşif Akışı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F1F5F9"/>
          </w:tcPr>
          <w:p>
            <w:pPr>
              <w:pStyle w:val="Kod"/>
            </w:pPr>
            <w:r/>
            <w:r>
              <w:rPr>
                <w:rFonts w:ascii="Liberation Mono" w:hAnsi="Liberation Mono"/>
                <w:color w:val="0B1F33"/>
                <w:sz w:val="15"/>
              </w:rPr>
              <w:t>Dashboard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→ Enerji türü seç (GES | RES)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→ Dönem ve agregasyon seç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→ Filtreler: il, skor, teşvik, eğim, arazi sınıfı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→ Harita veya tablo sonucundan ilçe seç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→ İlçe detay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→ Karşılaştırmaya ekle | Rapor oluştur | Projeye kaydet</w:t>
            </w:r>
          </w:p>
        </w:tc>
      </w:tr>
    </w:tbl>
    <w:p>
      <w:pPr>
        <w:pStyle w:val="Heading2"/>
      </w:pPr>
      <w:r>
        <w:t>4.2 Karşılaştırma Akışı</w:t>
      </w:r>
    </w:p>
    <w:p>
      <w:pPr>
        <w:pStyle w:val="ListBullet"/>
      </w:pPr>
      <w:r>
        <w:rPr>
          <w:rFonts w:ascii="Aptos" w:hAnsi="Aptos"/>
        </w:rPr>
        <w:t>Seçim sınırı 2–5 ilçedir; aynı ilçe tekrar eklenemez.</w:t>
      </w:r>
    </w:p>
    <w:p>
      <w:pPr>
        <w:pStyle w:val="ListBullet"/>
      </w:pPr>
      <w:r>
        <w:rPr>
          <w:rFonts w:ascii="Aptos" w:hAnsi="Aptos"/>
        </w:rPr>
        <w:t>Dönem veya enerji türü değiştiğinde tüm karşılaştırma tek sorgu bağlamında yeniden hesaplanır.</w:t>
      </w:r>
    </w:p>
    <w:p>
      <w:pPr>
        <w:pStyle w:val="ListBullet"/>
      </w:pPr>
      <w:r>
        <w:rPr>
          <w:rFonts w:ascii="Aptos" w:hAnsi="Aptos"/>
        </w:rPr>
        <w:t>Karşılaştırma tablosunda skor, percentile, güneş/rüzgâr, eğim, teşvik, veri kalitesi ve güncellik bulunur.</w:t>
      </w:r>
    </w:p>
    <w:p>
      <w:pPr>
        <w:pStyle w:val="ListBullet"/>
      </w:pPr>
      <w:r>
        <w:rPr>
          <w:rFonts w:ascii="Aptos" w:hAnsi="Aptos"/>
        </w:rPr>
        <w:t>Grafiklerin yanında erişilebilir veri tablosu ve CSV dışa aktarma sağlanır.</w:t>
      </w:r>
    </w:p>
    <w:p>
      <w:pPr>
        <w:pStyle w:val="ListBullet"/>
      </w:pPr>
      <w:r>
        <w:rPr>
          <w:rFonts w:ascii="Aptos" w:hAnsi="Aptos"/>
        </w:rPr>
        <w:t>Farkların kaynağı için “neden farklı?” görünümü SHAP veya formül katkılarını yan yana gösterir.</w:t>
      </w:r>
    </w:p>
    <w:p>
      <w:pPr>
        <w:pStyle w:val="Heading2"/>
      </w:pPr>
      <w:r>
        <w:t>4.3 Senaryo Akışı</w:t>
      </w:r>
    </w:p>
    <w:p>
      <w:pPr>
        <w:pStyle w:val="ListBullet"/>
      </w:pPr>
      <w:r>
        <w:rPr>
          <w:rFonts w:ascii="Aptos" w:hAnsi="Aptos"/>
        </w:rPr>
        <w:t>Başlangıç noktası seçili ilçe ve dönem agregasyonudur.</w:t>
      </w:r>
    </w:p>
    <w:p>
      <w:pPr>
        <w:pStyle w:val="ListBullet"/>
      </w:pPr>
      <w:r>
        <w:rPr>
          <w:rFonts w:ascii="Aptos" w:hAnsi="Aptos"/>
        </w:rPr>
        <w:t>Kullanıcı yalnızca izin verilen alanları değiştirir; fiziksel aralık dışı değerler reddedilir.</w:t>
      </w:r>
    </w:p>
    <w:p>
      <w:pPr>
        <w:pStyle w:val="ListBullet"/>
      </w:pPr>
      <w:r>
        <w:rPr>
          <w:rFonts w:ascii="Aptos" w:hAnsi="Aptos"/>
        </w:rPr>
        <w:t>Orijinal ve senaryo değerleri yan yana tutulur; senaryo asla kalıcı gözlem verisini değiştirmez.</w:t>
      </w:r>
    </w:p>
    <w:p>
      <w:pPr>
        <w:pStyle w:val="ListBullet"/>
      </w:pPr>
      <w:r>
        <w:rPr>
          <w:rFonts w:ascii="Aptos" w:hAnsi="Aptos"/>
        </w:rPr>
        <w:t>Sonuçta skor farkı, katkı farkı ve varsayım listesi gösterilir.</w:t>
      </w:r>
    </w:p>
    <w:p>
      <w:pPr>
        <w:pStyle w:val="ListBullet"/>
      </w:pPr>
      <w:r>
        <w:rPr>
          <w:rFonts w:ascii="Aptos" w:hAnsi="Aptos"/>
        </w:rPr>
        <w:t>Senaryo kaydedilirse input_snapshot ve scoring_version saklanır.</w:t>
      </w:r>
    </w:p>
    <w:p>
      <w:pPr>
        <w:pStyle w:val="Heading1"/>
      </w:pPr>
      <w:r>
        <w:t>5. Ekran Tasarımları</w:t>
      </w:r>
    </w:p>
    <w:p>
      <w:pPr>
        <w:pStyle w:val="Heading2"/>
      </w:pPr>
      <w:r>
        <w:t>5.1 Dashboard / Türkiye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680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Amaç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Türkiye genelindeki göreli dağılımı keşfetmek.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Girdiler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Enerji türü, dönem, agregasyon, il, skor aralığı, teşvik, eğim, arazi sınıfı.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 bileşenler/çıktılar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Choropleth harita, top-N tablo, skor histogramı, veri güncellik kartı.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Özel durumlar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Harita yükleniyor, veri yok, filtre sonucu yok, veri sürümü uyarısı.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İzlenebilir gereksinimler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FR-01, FR-02, FR-06</w:t>
            </w:r>
          </w:p>
        </w:tc>
      </w:tr>
    </w:tbl>
    <w:p>
      <w:pPr>
        <w:spacing w:after="0"/>
      </w:pPr>
    </w:p>
    <w:p>
      <w:pPr>
        <w:pStyle w:val="Heading2"/>
      </w:pPr>
      <w:r>
        <w:t>5.2 İlçe Detay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680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Amaç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Seçili ilçenin bütün girdilerini ve açıklamasını görmek.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Girdiler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district_id, enerji türü, dönem.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 bileşenler/çıktılar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Skor kartı, ulusal sıra/yüzdelik, aylık seri, girdi kartları, formül/SHAP katkıları, sınırlamalar.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Özel durumlar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Yüzölçümü bilinmiyor, açıklama hazırlanıyor, veri eski.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İzlenebilir gereksinimler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FR-03, FR-05</w:t>
            </w:r>
          </w:p>
        </w:tc>
      </w:tr>
    </w:tbl>
    <w:p>
      <w:pPr>
        <w:spacing w:after="0"/>
      </w:pPr>
    </w:p>
    <w:p>
      <w:pPr>
        <w:pStyle w:val="Heading2"/>
      </w:pPr>
      <w:r>
        <w:t>5.3 Karşılaştırma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680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Amaç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Aday ilçeleri aynı bağlamda karşılaştırmak.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Girdiler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2–5 district_id, enerji türü, dönem.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 bileşenler/çıktılar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Özet tablo, normalize grafik, zaman serisi, açıklama farkları.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Özel durumlar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Eksik seçim, farklı sürüm çakışması, bir ilçe verisi eksik.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İzlenebilir gereksinimler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FR-04</w:t>
            </w:r>
          </w:p>
        </w:tc>
      </w:tr>
    </w:tbl>
    <w:p>
      <w:pPr>
        <w:spacing w:after="0"/>
      </w:pPr>
    </w:p>
    <w:p>
      <w:pPr>
        <w:pStyle w:val="Heading2"/>
      </w:pPr>
      <w:r>
        <w:t>5.4 Senaryo Simülatörü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680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Amaç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Varsayımların skora etkisini görmek.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Girdiler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Güneş/rüzgâr, eğim, teşvik ve izin verilen diğer girdiler.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 bileşenler/çıktılar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Önce/sonra skor, delta, katkı değişimi, uyarı.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Özel durumlar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Aralık dışı, scoring config eksik, model uyumsuz.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İzlenebilir gereksinimler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FR-07</w:t>
            </w:r>
          </w:p>
        </w:tc>
      </w:tr>
    </w:tbl>
    <w:p>
      <w:pPr>
        <w:spacing w:after="0"/>
      </w:pPr>
    </w:p>
    <w:p>
      <w:pPr>
        <w:pStyle w:val="Heading2"/>
      </w:pPr>
      <w:r>
        <w:t>5.5 Rapor Oluşturma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680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Amaç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Analizi paylaşılabilir belgeye dönüştürmek.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Girdiler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Başlık, seçili ilçeler, bölüm seçenekleri, format.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 bileşenler/çıktılar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Async iş durumu, rapor önizleme ve indirme.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Özel durumlar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Kuyrukta, işleniyor, başarısız, süresi dolmuş link.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İzlenebilir gereksinimler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FR-08</w:t>
            </w:r>
          </w:p>
        </w:tc>
      </w:tr>
    </w:tbl>
    <w:p>
      <w:pPr>
        <w:spacing w:after="0"/>
      </w:pPr>
    </w:p>
    <w:p>
      <w:pPr>
        <w:pStyle w:val="Heading2"/>
      </w:pPr>
      <w:r>
        <w:t>5.6 Projeler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680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Amaç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Analizleri düzenlemek ve yeniden açmak.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Girdiler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Ad, açıklama, etiket, paylaşım.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 bileşenler/çıktılar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Kaydedilen seçimler, senaryolar, rapor geçmişi.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Özel durumlar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Boş liste, yetki yok, silme onayı.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İzlenebilir gereksinimler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FR-09</w:t>
            </w:r>
          </w:p>
        </w:tc>
      </w:tr>
    </w:tbl>
    <w:p>
      <w:pPr>
        <w:spacing w:after="0"/>
      </w:pPr>
    </w:p>
    <w:p>
      <w:pPr>
        <w:pStyle w:val="Heading2"/>
      </w:pPr>
      <w:r>
        <w:t>5.7 Veri Yönetimi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680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Amaç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Yeni veri sürümünü doğrulamak ve yayınlamak.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Girdiler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Dataset upload/reference, dönem, kaynak, checksum.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 bileşenler/çıktılar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Şema, kapsama, null, duplicate, outlier raporu.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Özel durumlar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Validation failed, kısmi eşleşme, rollback.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İzlenebilir gereksinimler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FR-10, FR-12</w:t>
            </w:r>
          </w:p>
        </w:tc>
      </w:tr>
    </w:tbl>
    <w:p>
      <w:pPr>
        <w:spacing w:after="0"/>
      </w:pPr>
    </w:p>
    <w:p>
      <w:pPr>
        <w:pStyle w:val="Heading2"/>
      </w:pPr>
      <w:r>
        <w:t>5.8 Model Yönetimi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680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Amaç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Model sürümünü karşılaştırmak ve aktive etmek.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Girdiler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Model artefaktı, feature schema, metrikler.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 bileşenler/çıktılar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Registry listesi, validasyon, active/candidate/retired.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Özel durumlar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Checksum hatası, feature mismatch, aktivasyon reddi.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İzlenebilir gereksinimler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FR-10</w:t>
            </w:r>
          </w:p>
        </w:tc>
      </w:tr>
    </w:tbl>
    <w:p>
      <w:pPr>
        <w:spacing w:after="0"/>
      </w:pPr>
    </w:p>
    <w:p>
      <w:pPr>
        <w:pStyle w:val="Heading2"/>
      </w:pPr>
      <w:r>
        <w:t>5.9 Dashboard Yerleşim Şeması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F1F5F9"/>
          </w:tcPr>
          <w:p>
            <w:pPr>
              <w:pStyle w:val="Kod"/>
            </w:pPr>
            <w:r/>
            <w:r>
              <w:rPr>
                <w:rFonts w:ascii="Liberation Mono" w:hAnsi="Liberation Mono"/>
                <w:color w:val="0B1F33"/>
                <w:sz w:val="15"/>
              </w:rPr>
              <w:t>┌──────────────────────────────── Üst Navigasyon ────────────────────────────────┐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Logo | Dashboard | Karşılaştırma | Metodoloji | Projeler | Kullanıcı           │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├──────────── Filtre Paneli ────────────┬──────────────── Harita ─────────────────┤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GES/RES                               │ Choropleth + legend + tooltip            │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Dönem / agregasyon                    │ İlçe seçimi / zoom / katmanlar           │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İl / skor / teşvik / eğim             │                                         │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├───────────────────────────────────────┴──────────────────────────────────────────┤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Özet kartları: kayıt, veri dönemi, ortalama skor, güncellik                     │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├──────────────────── Top-N tablo ─────────────┬──────── Skor dağılımı ────────────┤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İl / ilçe / skor / sıra / kalite             │ Histogram / percentile              │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└───────────────────────────────────────────────┴───────────────────────────────────┘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pStyle w:val="Heading1"/>
      </w:pPr>
      <w:r>
        <w:t>6. Harita ve Veri Görselleştirme</w:t>
      </w:r>
    </w:p>
    <w:p>
      <w:pPr>
        <w:pStyle w:val="Heading2"/>
      </w:pPr>
      <w:r>
        <w:t>6.1 Harita Davranışı</w:t>
      </w:r>
    </w:p>
    <w:p>
      <w:pPr>
        <w:pStyle w:val="ListBullet"/>
      </w:pPr>
      <w:r>
        <w:rPr>
          <w:rFonts w:ascii="Aptos" w:hAnsi="Aptos"/>
        </w:rPr>
        <w:t>Harita geometrileri sadeleştirilmiş vector tile veya GeoJSON olarak servis edilir; 349.305 günlük kayıt istemciye gönderilmez.</w:t>
      </w:r>
    </w:p>
    <w:p>
      <w:pPr>
        <w:pStyle w:val="ListBullet"/>
      </w:pPr>
      <w:r>
        <w:rPr>
          <w:rFonts w:ascii="Aptos" w:hAnsi="Aptos"/>
        </w:rPr>
        <w:t>Choropleth değeri seçili enerji türü ve agregasyona göre district summary endpointinden gelir.</w:t>
      </w:r>
    </w:p>
    <w:p>
      <w:pPr>
        <w:pStyle w:val="ListBullet"/>
      </w:pPr>
      <w:r>
        <w:rPr>
          <w:rFonts w:ascii="Aptos" w:hAnsi="Aptos"/>
        </w:rPr>
        <w:t>Legend sabit 0–100 veya percentile modunda çalışabilir; seçilen mod açıkça etiketlenir.</w:t>
      </w:r>
    </w:p>
    <w:p>
      <w:pPr>
        <w:pStyle w:val="ListBullet"/>
      </w:pPr>
      <w:r>
        <w:rPr>
          <w:rFonts w:ascii="Aptos" w:hAnsi="Aptos"/>
        </w:rPr>
        <w:t>Tooltip: il/ilçe, skor, ulusal sıra, veri dönemi ve veri kalite etiketi.</w:t>
      </w:r>
    </w:p>
    <w:p>
      <w:pPr>
        <w:pStyle w:val="ListBullet"/>
      </w:pPr>
      <w:r>
        <w:rPr>
          <w:rFonts w:ascii="Aptos" w:hAnsi="Aptos"/>
        </w:rPr>
        <w:t>Tıklama ilçe detay drawer’ını açar; ikinci eylem tam detay sayfasına gider.</w:t>
      </w:r>
    </w:p>
    <w:p>
      <w:pPr>
        <w:pStyle w:val="ListBullet"/>
      </w:pPr>
      <w:r>
        <w:rPr>
          <w:rFonts w:ascii="Aptos" w:hAnsi="Aptos"/>
        </w:rPr>
        <w:t>Renk körlüğüne uygun desen/çizgi veya tablo görünümü sağlanır.</w:t>
      </w:r>
    </w:p>
    <w:p>
      <w:pPr>
        <w:pStyle w:val="Heading2"/>
      </w:pPr>
      <w:r>
        <w:t>6.2 Grafik Kuralları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Grafik</w:t>
            </w:r>
          </w:p>
        </w:tc>
        <w:tc>
          <w:tcPr>
            <w:tcW w:type="dxa" w:w="294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Kullanım</w:t>
            </w:r>
          </w:p>
        </w:tc>
        <w:tc>
          <w:tcPr>
            <w:tcW w:type="dxa" w:w="4536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Kural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Zaman serisi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Aylık/günlük skor ve meteoroloji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Aynı eksende farklı birimleri karıştırma; iki eksen en fazla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Histogram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Ulusal skor dağılımı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Seçili ilçeyi dikey işaretle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Yatay bar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Top-N sıralama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İl+ilçe etiketi; tek günlük maksimum kullanma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Waterfall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Yerel katkı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Taban değer + pozitif/negatif katkı + tahmin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Radar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Sınırlı karşılaştırma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En fazla 5 normalize metrik; tablo alternatifi zorunlu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Heatmap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Aylık profil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Birim ve eksik veri hücreleri açık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Kutu grafiği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Dönem oynaklığı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P10/P50/P90 veya quartile açıklaması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242"/>
            <w:shd w:fill="E0F2FE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 xml:space="preserve">Skor gösterimi — </w:t>
            </w:r>
            <w:r>
              <w:rPr>
                <w:rFonts w:ascii="Aptos" w:hAnsi="Aptos"/>
                <w:color w:val="0B1F33"/>
                <w:sz w:val="19"/>
              </w:rPr>
              <w:t>Ana skor kartında bir ondalık basamak yeterlidir. İki ondalık yalnızca teknik veri görünümü ve dışa aktarmada kullanılmalıdır.</w:t>
            </w:r>
          </w:p>
        </w:tc>
      </w:tr>
    </w:tbl>
    <w:p>
      <w:pPr>
        <w:pStyle w:val="Heading1"/>
      </w:pPr>
      <w:r>
        <w:t>7. Tasarım Sistemi</w:t>
      </w:r>
    </w:p>
    <w:p>
      <w:pPr>
        <w:pStyle w:val="Heading2"/>
      </w:pPr>
      <w:r>
        <w:t>7.1 Renk ve Anlam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515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Önerilen kullanım</w:t>
            </w:r>
          </w:p>
        </w:tc>
        <w:tc>
          <w:tcPr>
            <w:tcW w:type="dxa" w:w="3685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Erişilebilirlik notu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primary/navy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Navigasyon, başlık, ana metin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Beyaz üzerinde ve açık fonda yeterli kontrast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energy/solar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GES vurgu ve grafik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Sadece turuncu renge güvenme; güneş ikonu/etiketi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energy/wind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RES vurgu ve grafik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Mavi/teal + rüzgâr etiketi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success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Yayınlandı, doğrulama başarılı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Metin etiketi ekle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warning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Eski veri, kısmi kalite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Sarı zemin + ikon + açıklama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danger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Blocker, başarısız iş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Kırmızı + metin; yalnız renk değil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neutral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Tablo, sınır, pasif durum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Kontrast kontrolü</w:t>
            </w:r>
          </w:p>
        </w:tc>
      </w:tr>
    </w:tbl>
    <w:p>
      <w:pPr>
        <w:spacing w:after="0"/>
      </w:pPr>
    </w:p>
    <w:p>
      <w:pPr>
        <w:pStyle w:val="Heading2"/>
      </w:pPr>
      <w:r>
        <w:t>7.2 Tipografi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Stil</w:t>
            </w:r>
          </w:p>
        </w:tc>
        <w:tc>
          <w:tcPr>
            <w:tcW w:type="dxa" w:w="226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Boyut önerisi</w:t>
            </w:r>
          </w:p>
        </w:tc>
        <w:tc>
          <w:tcPr>
            <w:tcW w:type="dxa" w:w="4536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Kullanım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Display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32–40 px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Landing/ana başlık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H1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28–32 px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Sayfa başlığı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H2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20–24 px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Bölüm başlığı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Body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16 px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Ana metin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Small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13–14 px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Yardım, metadata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Monospace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13–14 px</w:t>
            </w:r>
          </w:p>
        </w:tc>
        <w:tc>
          <w:tcPr>
            <w:tcW w:type="dxa" w:w="4536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ID, sürüm, API/teknik değer</w:t>
            </w:r>
          </w:p>
        </w:tc>
      </w:tr>
    </w:tbl>
    <w:p>
      <w:pPr>
        <w:spacing w:after="0"/>
      </w:pPr>
    </w:p>
    <w:p>
      <w:pPr>
        <w:pStyle w:val="Heading2"/>
      </w:pPr>
      <w:r>
        <w:t>7.3 Bileşen Kataloğu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Bileşen</w:t>
            </w:r>
          </w:p>
        </w:tc>
        <w:tc>
          <w:tcPr>
            <w:tcW w:type="dxa" w:w="294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Varyantlar</w:t>
            </w:r>
          </w:p>
        </w:tc>
        <w:tc>
          <w:tcPr>
            <w:tcW w:type="dxa" w:w="3969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Zorunlu durumlar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ScoreCard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GES, RES, karşılaştırma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loading, stale, error, unknown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DataFreshnessBadge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current, warning, expired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tooltip içinde tarih ve kaynak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QualityBadge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passed, partial, failed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renk + metin + ikon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DistrictSearch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il gruplu, son kullanılan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klavye, Türkçe arama, empty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MapLegend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absolute, percentile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min/max ve aktif filtre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FilterPanel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desktop sidebar, mobile sheet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uygula, temizle, aktif filtre sayısı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MetricChart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line, bar, histogram, waterfall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loading skeleton, no data, table view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ExplanationPanel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formula, SHAP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katkı listesi, uyarı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ReportJobCard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queued, running, ready, failed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progress/status ve retry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ConfirmDialog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silme, yayınlama, model aktifleştirme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destructive action açıklaması</w:t>
            </w:r>
          </w:p>
        </w:tc>
      </w:tr>
    </w:tbl>
    <w:p>
      <w:pPr>
        <w:spacing w:after="0"/>
      </w:pPr>
    </w:p>
    <w:p>
      <w:pPr>
        <w:pStyle w:val="Heading2"/>
      </w:pPr>
      <w:r>
        <w:t>7.4 İçerik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139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Kaçınılacak ifade</w:t>
            </w:r>
          </w:p>
        </w:tc>
        <w:tc>
          <w:tcPr>
            <w:tcW w:type="dxa" w:w="5046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Kullanılacak ifade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“Bu ilçeye yatırım yapmalısınız.”</w:t>
            </w:r>
          </w:p>
        </w:tc>
        <w:tc>
          <w:tcPr>
            <w:tcW w:type="dxa" w:w="504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“Bu ilçe, mevcut veri ve metodolojiye göre yüksek göreli GES skoruna sahiptir.”</w:t>
            </w:r>
          </w:p>
        </w:tc>
      </w:tr>
      <w:tr>
        <w:tc>
          <w:tcPr>
            <w:tcW w:type="dxa" w:w="4139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“%99 doğru model”</w:t>
            </w:r>
          </w:p>
        </w:tc>
        <w:tc>
          <w:tcPr>
            <w:tcW w:type="dxa" w:w="5046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“Sentetik skoru mevcut test bölmesinde düşük hatayla yeniden üretir.”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“Kârlılık %82”</w:t>
            </w:r>
          </w:p>
        </w:tc>
        <w:tc>
          <w:tcPr>
            <w:tcW w:type="dxa" w:w="504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“GES ön değerlendirme skoru 82,1/100.”</w:t>
            </w:r>
          </w:p>
        </w:tc>
      </w:tr>
      <w:tr>
        <w:tc>
          <w:tcPr>
            <w:tcW w:type="dxa" w:w="4139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“Arazi uygundur”</w:t>
            </w:r>
          </w:p>
        </w:tc>
        <w:tc>
          <w:tcPr>
            <w:tcW w:type="dxa" w:w="5046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“İlçe düzeyi veri güçlü görünmektedir; parsel ve izin analizi gereklidir.”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“SHAP nedeni kanıtladı”</w:t>
            </w:r>
          </w:p>
        </w:tc>
        <w:tc>
          <w:tcPr>
            <w:tcW w:type="dxa" w:w="5046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“SHAP, model tahminine katkı veren özellikleri gösterir.”</w:t>
            </w:r>
          </w:p>
        </w:tc>
      </w:tr>
    </w:tbl>
    <w:p>
      <w:pPr>
        <w:spacing w:after="0"/>
      </w:pPr>
    </w:p>
    <w:p>
      <w:pPr>
        <w:pStyle w:val="Heading1"/>
      </w:pPr>
      <w:r>
        <w:t>8. Frontend Teknik Mimarisi</w:t>
      </w:r>
    </w:p>
    <w:p>
      <w:pPr>
        <w:pStyle w:val="Heading2"/>
      </w:pPr>
      <w:r>
        <w:t>8.1 Önerilen Teknoloji Yapısı</w:t>
      </w:r>
    </w:p>
    <w:p>
      <w:pPr>
        <w:pStyle w:val="ListBullet"/>
      </w:pPr>
      <w:r>
        <w:rPr>
          <w:rFonts w:ascii="Aptos" w:hAnsi="Aptos"/>
        </w:rPr>
        <w:t>React ve TypeScript tabanlı bileşen mimarisi.</w:t>
      </w:r>
    </w:p>
    <w:p>
      <w:pPr>
        <w:pStyle w:val="ListBullet"/>
      </w:pPr>
      <w:r>
        <w:rPr>
          <w:rFonts w:ascii="Aptos" w:hAnsi="Aptos"/>
        </w:rPr>
        <w:t>Dosya tabanlı routing ve server/client rendering destekleyen bir web frameworkü.</w:t>
      </w:r>
    </w:p>
    <w:p>
      <w:pPr>
        <w:pStyle w:val="ListBullet"/>
      </w:pPr>
      <w:r>
        <w:rPr>
          <w:rFonts w:ascii="Aptos" w:hAnsi="Aptos"/>
        </w:rPr>
        <w:t>Sunucu durumu için query/cache kütüphanesi; URL tabanlı filtre durumu.</w:t>
      </w:r>
    </w:p>
    <w:p>
      <w:pPr>
        <w:pStyle w:val="ListBullet"/>
      </w:pPr>
      <w:r>
        <w:rPr>
          <w:rFonts w:ascii="Aptos" w:hAnsi="Aptos"/>
        </w:rPr>
        <w:t>Harita için vector tile destekli açık standart uyumlu istemci.</w:t>
      </w:r>
    </w:p>
    <w:p>
      <w:pPr>
        <w:pStyle w:val="ListBullet"/>
      </w:pPr>
      <w:r>
        <w:rPr>
          <w:rFonts w:ascii="Aptos" w:hAnsi="Aptos"/>
        </w:rPr>
        <w:t>Grafikler için erişilebilir SVG/Canvas görselleştirme kütüphanesi.</w:t>
      </w:r>
    </w:p>
    <w:p>
      <w:pPr>
        <w:pStyle w:val="ListBullet"/>
      </w:pPr>
      <w:r>
        <w:rPr>
          <w:rFonts w:ascii="Aptos" w:hAnsi="Aptos"/>
        </w:rPr>
        <w:t>Form ve şema doğrulaması için ortak API şemasından türetilen tipler.</w:t>
      </w:r>
    </w:p>
    <w:p>
      <w:pPr>
        <w:pStyle w:val="ListBullet"/>
      </w:pPr>
      <w:r>
        <w:rPr>
          <w:rFonts w:ascii="Aptos" w:hAnsi="Aptos"/>
        </w:rPr>
        <w:t>Bileşen dokümantasyonu ve görsel regresyon için Storybook benzeri katalog.</w:t>
      </w:r>
    </w:p>
    <w:p>
      <w:pPr>
        <w:pStyle w:val="Heading2"/>
      </w:pPr>
      <w:r>
        <w:t>8.2 Önerilen Dizin Yapısı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F1F5F9"/>
          </w:tcPr>
          <w:p>
            <w:pPr>
              <w:pStyle w:val="Kod"/>
            </w:pPr>
            <w:r/>
            <w:r>
              <w:rPr>
                <w:rFonts w:ascii="Liberation Mono" w:hAnsi="Liberation Mono"/>
                <w:color w:val="0B1F33"/>
                <w:sz w:val="15"/>
              </w:rPr>
              <w:t>src/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 app/                     # routes ve layout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 features/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 ├─ dashboard/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 ├─ district-detail/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 ├─ comparison/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 ├─ scenario/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 ├─ reports/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 └─ admin/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 components/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 ├─ ui/                   # atomik ortak bileşenler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 ├─ charts/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│  └─ maps/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 api/                     # generated client + query hooks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 domain/                  # District, Score, ModelVersion tipleri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 state/                   # yalnız istemci yerel durumu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 styles/                  # tokens ve global stiller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├─ i18n/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└─ tests/</w:t>
            </w:r>
          </w:p>
        </w:tc>
      </w:tr>
    </w:tbl>
    <w:p>
      <w:pPr>
        <w:pStyle w:val="Heading2"/>
      </w:pPr>
      <w:r>
        <w:t>8.3 Veri Alma ve Cache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Veri</w:t>
            </w:r>
          </w:p>
        </w:tc>
        <w:tc>
          <w:tcPr>
            <w:tcW w:type="dxa" w:w="3572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Cache stratejisi</w:t>
            </w:r>
          </w:p>
        </w:tc>
        <w:tc>
          <w:tcPr>
            <w:tcW w:type="dxa" w:w="3402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Invalidation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İl/ilçe master</w:t>
            </w:r>
          </w:p>
        </w:tc>
        <w:tc>
          <w:tcPr>
            <w:tcW w:type="dxa" w:w="35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Uzun süreli client cache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Yeni data_version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Dashboard summary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Query key: energy+period+filters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Filtre veya data_version değişimi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İlçe detay</w:t>
            </w:r>
          </w:p>
        </w:tc>
        <w:tc>
          <w:tcPr>
            <w:tcW w:type="dxa" w:w="35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district_id+period+energy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Data/model/scoring version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SHAP explanation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prediction_id/model_version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Model aktivasyonu veya veri değişimi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Rapor işi</w:t>
            </w:r>
          </w:p>
        </w:tc>
        <w:tc>
          <w:tcPr>
            <w:tcW w:type="dxa" w:w="357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Kısa polling / server events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Ready/failed terminal state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Kullanıcı projeleri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Kullanıcı scoped cache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Create/update/delete</w:t>
            </w:r>
          </w:p>
        </w:tc>
      </w:tr>
    </w:tbl>
    <w:p>
      <w:pPr>
        <w:spacing w:after="0"/>
      </w:pPr>
    </w:p>
    <w:p>
      <w:pPr>
        <w:pStyle w:val="Heading2"/>
      </w:pPr>
      <w:r>
        <w:t>8.4 URL ve Paylaşılabilir Durum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F1F5F9"/>
          </w:tcPr>
          <w:p>
            <w:pPr>
              <w:pStyle w:val="Kod"/>
            </w:pPr>
            <w:r/>
            <w:r>
              <w:rPr>
                <w:rFonts w:ascii="Liberation Mono" w:hAnsi="Liberation Mono"/>
                <w:color w:val="0B1F33"/>
                <w:sz w:val="15"/>
              </w:rPr>
              <w:t>/dashboard?energy=ges&amp;period=2023&amp;agg=annual&amp;province=63&amp;minScore=60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/compare?energy=res&amp;period=2023&amp;district=6301&amp;district=6507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/districts/6301?energy=ges&amp;period=2023</w:t>
            </w:r>
          </w:p>
        </w:tc>
      </w:tr>
    </w:tbl>
    <w:p>
      <w:r>
        <w:rPr>
          <w:rFonts w:ascii="Aptos" w:hAnsi="Aptos"/>
        </w:rPr>
        <w:t>Paylaşılabilir URL yalnız kamuya açık filtreleri içerir; kullanıcı notu, özel proje ve senaryo girdileri kısa ömürlü share token veya authenticated project_id ile taşınmalıdır.</w:t>
      </w:r>
    </w:p>
    <w:p>
      <w:pPr>
        <w:pStyle w:val="Heading1"/>
      </w:pPr>
      <w:r>
        <w:t>9. Durum, Hata ve Boş Ekranlar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4592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Kullanıcı mesajı</w:t>
            </w:r>
          </w:p>
        </w:tc>
        <w:tc>
          <w:tcPr>
            <w:tcW w:type="dxa" w:w="2835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Eylem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Loading</w:t>
            </w:r>
          </w:p>
        </w:tc>
        <w:tc>
          <w:tcPr>
            <w:tcW w:type="dxa" w:w="4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“Veriler hazırlanıyor…” + skeleton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İptal gerekmiyorsa otomatik</w:t>
            </w:r>
          </w:p>
        </w:tc>
      </w:tr>
      <w:tr>
        <w:tc>
          <w:tcPr>
            <w:tcW w:type="dxa" w:w="175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No data</w:t>
            </w:r>
          </w:p>
        </w:tc>
        <w:tc>
          <w:tcPr>
            <w:tcW w:type="dxa" w:w="459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“Bu filtrelerle kayıt bulunamadı.”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Filtreleri temizle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Partial data</w:t>
            </w:r>
          </w:p>
        </w:tc>
        <w:tc>
          <w:tcPr>
            <w:tcW w:type="dxa" w:w="4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“Bazı alanlar eksik; skor güvenle yorumlanamaz.”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Detay kalite raporunu aç</w:t>
            </w:r>
          </w:p>
        </w:tc>
      </w:tr>
      <w:tr>
        <w:tc>
          <w:tcPr>
            <w:tcW w:type="dxa" w:w="175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Stale data</w:t>
            </w:r>
          </w:p>
        </w:tc>
        <w:tc>
          <w:tcPr>
            <w:tcW w:type="dxa" w:w="459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“Teşvik/veri sürümü güncel olmayabilir.”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Metodoloji ve tarih görüntüle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API error</w:t>
            </w:r>
          </w:p>
        </w:tc>
        <w:tc>
          <w:tcPr>
            <w:tcW w:type="dxa" w:w="4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“Veri alınamadı. Tekrar deneyin.”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Retry; request id göster</w:t>
            </w:r>
          </w:p>
        </w:tc>
      </w:tr>
      <w:tr>
        <w:tc>
          <w:tcPr>
            <w:tcW w:type="dxa" w:w="175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SHAP pending</w:t>
            </w:r>
          </w:p>
        </w:tc>
        <w:tc>
          <w:tcPr>
            <w:tcW w:type="dxa" w:w="459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“Açıklama hazırlanıyor.”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Arka planda job/poll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Report failed</w:t>
            </w:r>
          </w:p>
        </w:tc>
        <w:tc>
          <w:tcPr>
            <w:tcW w:type="dxa" w:w="4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“Rapor üretilemedi.”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Retry; admin için hata kodu</w:t>
            </w:r>
          </w:p>
        </w:tc>
      </w:tr>
      <w:tr>
        <w:tc>
          <w:tcPr>
            <w:tcW w:type="dxa" w:w="175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Unauthorized</w:t>
            </w:r>
          </w:p>
        </w:tc>
        <w:tc>
          <w:tcPr>
            <w:tcW w:type="dxa" w:w="459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“Bu işlem için yetkiniz yok.”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Geri dön / erişim iste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Model mismatch</w:t>
            </w:r>
          </w:p>
        </w:tc>
        <w:tc>
          <w:tcPr>
            <w:tcW w:type="dxa" w:w="459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“Aktif model veri şemasıyla uyumlu değil.”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Sonuç gösterme; admin uyarısı</w:t>
            </w:r>
          </w:p>
        </w:tc>
      </w:tr>
    </w:tbl>
    <w:p>
      <w:pPr>
        <w:spacing w:after="0"/>
      </w:pPr>
    </w:p>
    <w:p>
      <w:pPr>
        <w:pStyle w:val="Heading1"/>
      </w:pPr>
      <w:r>
        <w:t>10. Erişilebilirlik ve Responsive Tasarım</w:t>
      </w:r>
    </w:p>
    <w:p>
      <w:pPr>
        <w:pStyle w:val="ListBullet"/>
      </w:pPr>
      <w:r>
        <w:rPr>
          <w:rFonts w:ascii="Aptos" w:hAnsi="Aptos"/>
        </w:rPr>
        <w:t>Tüm etkileşimler klavye ile erişilebilir ve görünür focus durumuna sahip olmalıdır.</w:t>
      </w:r>
    </w:p>
    <w:p>
      <w:pPr>
        <w:pStyle w:val="ListBullet"/>
      </w:pPr>
      <w:r>
        <w:rPr>
          <w:rFonts w:ascii="Aptos" w:hAnsi="Aptos"/>
        </w:rPr>
        <w:t>Harita için arama ve tablo alternatifi bulunmalıdır; ekran okuyucu yalnız haritaya bağımlı bırakılmamalıdır.</w:t>
      </w:r>
    </w:p>
    <w:p>
      <w:pPr>
        <w:pStyle w:val="ListBullet"/>
      </w:pPr>
      <w:r>
        <w:rPr>
          <w:rFonts w:ascii="Aptos" w:hAnsi="Aptos"/>
        </w:rPr>
        <w:t>Grafiklerin kısa metin özeti ve indirilebilir veri tablosu sağlanmalıdır.</w:t>
      </w:r>
    </w:p>
    <w:p>
      <w:pPr>
        <w:pStyle w:val="ListBullet"/>
      </w:pPr>
      <w:r>
        <w:rPr>
          <w:rFonts w:ascii="Aptos" w:hAnsi="Aptos"/>
        </w:rPr>
        <w:t>Renk kontrastları AA seviyesini hedeflemeli; renk tek anlam taşıyıcısı olmamalıdır.</w:t>
      </w:r>
    </w:p>
    <w:p>
      <w:pPr>
        <w:pStyle w:val="ListBullet"/>
      </w:pPr>
      <w:r>
        <w:rPr>
          <w:rFonts w:ascii="Aptos" w:hAnsi="Aptos"/>
        </w:rPr>
        <w:t>Form alanlarında label, hata metni ve aria-describedby ilişkisi kurulmalıdır.</w:t>
      </w:r>
    </w:p>
    <w:p>
      <w:pPr>
        <w:pStyle w:val="ListBullet"/>
      </w:pPr>
      <w:r>
        <w:rPr>
          <w:rFonts w:ascii="Aptos" w:hAnsi="Aptos"/>
        </w:rPr>
        <w:t>Mobilde filtre paneli bottom sheet/drawer; karşılaştırma kartları yatay kaydırılabilir ancak özet tablo alternatifi bulunur.</w:t>
      </w:r>
    </w:p>
    <w:p>
      <w:pPr>
        <w:pStyle w:val="ListBullet"/>
      </w:pPr>
      <w:r>
        <w:rPr>
          <w:rFonts w:ascii="Aptos" w:hAnsi="Aptos"/>
        </w:rPr>
        <w:t>Dokunma hedefleri en az 44×44 px olmalı; tooltip bilgisi tıklama/focus ile de erişilebilir olmalıdır.</w:t>
      </w:r>
    </w:p>
    <w:p>
      <w:pPr>
        <w:pStyle w:val="ListBullet"/>
      </w:pPr>
      <w:r>
        <w:rPr>
          <w:rFonts w:ascii="Aptos" w:hAnsi="Aptos"/>
        </w:rPr>
        <w:t>Hareket azaltma tercihi desteklenmeli; harita animasyonları kapatılabilir olmalıdır.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Genişlik</w:t>
            </w:r>
          </w:p>
        </w:tc>
        <w:tc>
          <w:tcPr>
            <w:tcW w:type="dxa" w:w="680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Yerleşim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&lt; 640 px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Tek kolon; harita 55–65vh; filtre drawer; alt sabit karşılaştırma barı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640–1024 px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İki kolon; filtre dar panel; detay drawer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&gt; 1024 px</w:t>
            </w:r>
          </w:p>
        </w:tc>
        <w:tc>
          <w:tcPr>
            <w:tcW w:type="dxa" w:w="680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Sol filtre + büyük harita; alt analitik paneller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&gt; 1440 px</w:t>
            </w:r>
          </w:p>
        </w:tc>
        <w:tc>
          <w:tcPr>
            <w:tcW w:type="dxa" w:w="680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Maksimum içerik genişliği; boşluk artır, tabloyu aşırı uzatma</w:t>
            </w:r>
          </w:p>
        </w:tc>
      </w:tr>
    </w:tbl>
    <w:p>
      <w:pPr>
        <w:spacing w:after="0"/>
      </w:pPr>
    </w:p>
    <w:p>
      <w:pPr>
        <w:pStyle w:val="Heading1"/>
      </w:pPr>
      <w:r>
        <w:t>11. Güvenlik ve Gizlilik</w:t>
      </w:r>
    </w:p>
    <w:p>
      <w:pPr>
        <w:pStyle w:val="ListBullet"/>
      </w:pPr>
      <w:r>
        <w:rPr>
          <w:rFonts w:ascii="Aptos" w:hAnsi="Aptos"/>
        </w:rPr>
        <w:t>Kimlik tokenları localStorage yerine güvenli cookie veya uygun OIDC akışıyla yönetilmelidir.</w:t>
      </w:r>
    </w:p>
    <w:p>
      <w:pPr>
        <w:pStyle w:val="ListBullet"/>
      </w:pPr>
      <w:r>
        <w:rPr>
          <w:rFonts w:ascii="Aptos" w:hAnsi="Aptos"/>
        </w:rPr>
        <w:t>UI yetki kontrolü yalnız görünürlük sağlar; asıl yetki backend tarafından uygulanır.</w:t>
      </w:r>
    </w:p>
    <w:p>
      <w:pPr>
        <w:pStyle w:val="ListBullet"/>
      </w:pPr>
      <w:r>
        <w:rPr>
          <w:rFonts w:ascii="Aptos" w:hAnsi="Aptos"/>
        </w:rPr>
        <w:t>Rapor linkleri tahmin edilemez, süreli ve kullanıcı/tenant kontrollü olmalıdır.</w:t>
      </w:r>
    </w:p>
    <w:p>
      <w:pPr>
        <w:pStyle w:val="ListBullet"/>
      </w:pPr>
      <w:r>
        <w:rPr>
          <w:rFonts w:ascii="Aptos" w:hAnsi="Aptos"/>
        </w:rPr>
        <w:t>HTML SHAP çıktısı doğrudan enjekte edilmemeli; sanitize edilmiş veriyle yerel bileşen çizilmelidir.</w:t>
      </w:r>
    </w:p>
    <w:p>
      <w:pPr>
        <w:pStyle w:val="ListBullet"/>
      </w:pPr>
      <w:r>
        <w:rPr>
          <w:rFonts w:ascii="Aptos" w:hAnsi="Aptos"/>
        </w:rPr>
        <w:t>Kullanıcı tarafından girilen proje adı/notu XSS’e karşı encode edilmelidir.</w:t>
      </w:r>
    </w:p>
    <w:p>
      <w:pPr>
        <w:pStyle w:val="ListBullet"/>
      </w:pPr>
      <w:r>
        <w:rPr>
          <w:rFonts w:ascii="Aptos" w:hAnsi="Aptos"/>
        </w:rPr>
        <w:t>Telemetride district seçimi tutulabilir; kullanıcı notu ve rapor içeriği varsayılan olarak loglanmamalıdır.</w:t>
      </w:r>
    </w:p>
    <w:p>
      <w:pPr>
        <w:pStyle w:val="Heading1"/>
      </w:pPr>
      <w:r>
        <w:t>12. Telemetri ve Ürün Analitiği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Olay</w:t>
            </w:r>
          </w:p>
        </w:tc>
        <w:tc>
          <w:tcPr>
            <w:tcW w:type="dxa" w:w="3061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Amaç</w:t>
            </w:r>
          </w:p>
        </w:tc>
        <w:tc>
          <w:tcPr>
            <w:tcW w:type="dxa" w:w="3855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Örnek özellikler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dashboard_view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Kullanım başlangıcı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energy, period, data_version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filter_apply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Filtre kullanımını anlamak</w:t>
            </w:r>
          </w:p>
        </w:tc>
        <w:tc>
          <w:tcPr>
            <w:tcW w:type="dxa" w:w="385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filter_count, result_count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district_open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İlçe ilgi düzeyi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district_id, energy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compare_run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Karşılaştırma kullanımı</w:t>
            </w:r>
          </w:p>
        </w:tc>
        <w:tc>
          <w:tcPr>
            <w:tcW w:type="dxa" w:w="385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district_count, period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explanation_open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Şeffaflık özelliği kullanımı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type=formula|shap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scenario_run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Senaryo davranışı</w:t>
            </w:r>
          </w:p>
        </w:tc>
        <w:tc>
          <w:tcPr>
            <w:tcW w:type="dxa" w:w="385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changed_fields count; değerlerin kendisi isteğe bağlı/minimize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report_create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Rapor dönüşümü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format, section_count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error_view</w:t>
            </w:r>
          </w:p>
        </w:tc>
        <w:tc>
          <w:tcPr>
            <w:tcW w:type="dxa" w:w="3061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Sorun takibi</w:t>
            </w:r>
          </w:p>
        </w:tc>
        <w:tc>
          <w:tcPr>
            <w:tcW w:type="dxa" w:w="3855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error_code, request_id, route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242"/>
            <w:shd w:fill="FEF3C7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</w:tcPr>
          <w:p>
            <w:r/>
            <w:r>
              <w:rPr>
                <w:rFonts w:ascii="Aptos" w:hAnsi="Aptos"/>
                <w:b/>
                <w:color w:val="0B1F33"/>
                <w:sz w:val="19"/>
              </w:rPr>
              <w:t xml:space="preserve">Gizlilik — </w:t>
            </w:r>
            <w:r>
              <w:rPr>
                <w:rFonts w:ascii="Aptos" w:hAnsi="Aptos"/>
                <w:color w:val="0B1F33"/>
                <w:sz w:val="19"/>
              </w:rPr>
              <w:t>Analitik olaylarda e-posta, serbest metin notu, erişim tokenı veya tam rapor içeriği tutulmamalıdır.</w:t>
            </w:r>
          </w:p>
        </w:tc>
      </w:tr>
    </w:tbl>
    <w:p>
      <w:pPr>
        <w:pStyle w:val="Heading1"/>
      </w:pPr>
      <w:r>
        <w:t>13. Test ve Kabul Planı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7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Test katmanı</w:t>
            </w:r>
          </w:p>
        </w:tc>
        <w:tc>
          <w:tcPr>
            <w:tcW w:type="dxa" w:w="4082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Kapsam</w:t>
            </w:r>
          </w:p>
        </w:tc>
        <w:tc>
          <w:tcPr>
            <w:tcW w:type="dxa" w:w="328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Araç/çıktı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Unit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Formatlayıcılar, skor bandı, filtre reducer, erişim helper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Hızlı CI testleri</w:t>
            </w:r>
          </w:p>
        </w:tc>
      </w:tr>
      <w:tr>
        <w:tc>
          <w:tcPr>
            <w:tcW w:type="dxa" w:w="192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Component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ScoreCard, FilterPanel, Chart, Map tooltip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Bileşen kataloğu ve etkileşim testi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Contract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OpenAPI tipleri ve response mapping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Backend şema değişikliklerini yakalama</w:t>
            </w:r>
          </w:p>
        </w:tc>
      </w:tr>
      <w:tr>
        <w:tc>
          <w:tcPr>
            <w:tcW w:type="dxa" w:w="192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E2E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Dashboard→detay→compare→rapor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Gerçek tarayıcı testleri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Visual regression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Kritik ekran ve durumlar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Fark görüntüsü ve onay</w:t>
            </w:r>
          </w:p>
        </w:tc>
      </w:tr>
      <w:tr>
        <w:tc>
          <w:tcPr>
            <w:tcW w:type="dxa" w:w="192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Accessibility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Keyboard, role, label, contrast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Otomatik + manuel audit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Performance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LCP, bundle, harita ilk yükleme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Bütçe ve trend</w:t>
            </w:r>
          </w:p>
        </w:tc>
      </w:tr>
      <w:tr>
        <w:tc>
          <w:tcPr>
            <w:tcW w:type="dxa" w:w="1927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UAT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Yatırım analisti ve yönetici senaryoları</w:t>
            </w:r>
          </w:p>
        </w:tc>
        <w:tc>
          <w:tcPr>
            <w:tcW w:type="dxa" w:w="328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İmzalı kabul listesi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134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38"/>
            <w:shd w:fill="0B1F33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UI kabul kriteri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UI-01</w:t>
            </w:r>
          </w:p>
        </w:tc>
        <w:tc>
          <w:tcPr>
            <w:tcW w:type="dxa" w:w="793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GES/RES seçimi değiştiğinde tüm kart, harita, tablo ve açıklamalar aynı bağlamda güncellenir.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UI-02</w:t>
            </w:r>
          </w:p>
        </w:tc>
        <w:tc>
          <w:tcPr>
            <w:tcW w:type="dxa" w:w="793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İlçe araması Türkçe karakter ve il+ilçe ayrımıyla doğru sonuç verir.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UI-03</w:t>
            </w:r>
          </w:p>
        </w:tc>
        <w:tc>
          <w:tcPr>
            <w:tcW w:type="dxa" w:w="793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Harita olmadan tablo üzerinden tüm temel görevler yapılabilir.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UI-04</w:t>
            </w:r>
          </w:p>
        </w:tc>
        <w:tc>
          <w:tcPr>
            <w:tcW w:type="dxa" w:w="793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Skor yanında dönem, data_version ve scoring/model version erişilebilir.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UI-05</w:t>
            </w:r>
          </w:p>
        </w:tc>
        <w:tc>
          <w:tcPr>
            <w:tcW w:type="dxa" w:w="793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Karşılaştırma yalnız aynı dönem ve enerji türünde yapılır.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UI-06</w:t>
            </w:r>
          </w:p>
        </w:tc>
        <w:tc>
          <w:tcPr>
            <w:tcW w:type="dxa" w:w="793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Senaryo sonuçları gerçek gözlemden açık şekilde ayrılır.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UI-07</w:t>
            </w:r>
          </w:p>
        </w:tc>
        <w:tc>
          <w:tcPr>
            <w:tcW w:type="dxa" w:w="793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Eksik yüzölçümü veya düşük veri kalitesi gizlenmez.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UI-08</w:t>
            </w:r>
          </w:p>
        </w:tc>
        <w:tc>
          <w:tcPr>
            <w:tcW w:type="dxa" w:w="793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Kritik akışlar 360 px genişlikte ve klavye ile çalışır.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UI-09</w:t>
            </w:r>
          </w:p>
        </w:tc>
        <w:tc>
          <w:tcPr>
            <w:tcW w:type="dxa" w:w="7938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Grafiklerin metinsel/table alternatifi vardır.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UI-10</w:t>
            </w:r>
          </w:p>
        </w:tc>
        <w:tc>
          <w:tcPr>
            <w:tcW w:type="dxa" w:w="7938"/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color w:val="0B1F33"/>
                <w:sz w:val="16"/>
              </w:rPr>
              <w:t>API hatalarında request id ve tekrar deneme sunulur.</w:t>
            </w:r>
          </w:p>
        </w:tc>
      </w:tr>
    </w:tbl>
    <w:p>
      <w:pPr>
        <w:spacing w:after="0"/>
      </w:pPr>
    </w:p>
    <w:p>
      <w:pPr>
        <w:pStyle w:val="Heading1"/>
      </w:pPr>
      <w:r>
        <w:t>14. Uygulama Sırası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1. </w:t>
      </w:r>
      <w:r>
        <w:rPr>
          <w:rFonts w:ascii="Aptos" w:hAnsi="Aptos"/>
        </w:rPr>
        <w:t>Tasarım tokenları, temel layout, navigation ve API tiplerini kur.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2. </w:t>
      </w:r>
      <w:r>
        <w:rPr>
          <w:rFonts w:ascii="Aptos" w:hAnsi="Aptos"/>
        </w:rPr>
        <w:t>District master araması ve dashboard filtre durumunu geliştir.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3. </w:t>
      </w:r>
      <w:r>
        <w:rPr>
          <w:rFonts w:ascii="Aptos" w:hAnsi="Aptos"/>
        </w:rPr>
        <w:t>Harita summary endpointiyle choropleth ve tablo görünümünü tamamla.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4. </w:t>
      </w:r>
      <w:r>
        <w:rPr>
          <w:rFonts w:ascii="Aptos" w:hAnsi="Aptos"/>
        </w:rPr>
        <w:t>İlçe detay kartları, zaman serisi ve metodoloji metadata’sını ekle.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5. </w:t>
      </w:r>
      <w:r>
        <w:rPr>
          <w:rFonts w:ascii="Aptos" w:hAnsi="Aptos"/>
        </w:rPr>
        <w:t>Karşılaştırma akışını ve dışa aktarmayı geliştir.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6. </w:t>
      </w:r>
      <w:r>
        <w:rPr>
          <w:rFonts w:ascii="Aptos" w:hAnsi="Aptos"/>
        </w:rPr>
        <w:t>Formül katkısı ve yerel SHAP panelini entegre et.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7. </w:t>
      </w:r>
      <w:r>
        <w:rPr>
          <w:rFonts w:ascii="Aptos" w:hAnsi="Aptos"/>
        </w:rPr>
        <w:t>Senaryo simülatörü ve kayıtlı projeleri ekle.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8. </w:t>
      </w:r>
      <w:r>
        <w:rPr>
          <w:rFonts w:ascii="Aptos" w:hAnsi="Aptos"/>
        </w:rPr>
        <w:t>Rapor job akışı ve indirme ekranını ekle.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9. </w:t>
      </w:r>
      <w:r>
        <w:rPr>
          <w:rFonts w:ascii="Aptos" w:hAnsi="Aptos"/>
        </w:rPr>
        <w:t>Admin veri/model ekranlarını geliştir.</w:t>
      </w:r>
    </w:p>
    <w:p>
      <w:pPr>
        <w:ind w:left="369" w:hanging="255"/>
      </w:pPr>
      <w:r>
        <w:rPr>
          <w:rFonts w:ascii="Aptos" w:hAnsi="Aptos"/>
          <w:b/>
          <w:color w:val="0B1F33"/>
        </w:rPr>
        <w:t xml:space="preserve">10. </w:t>
      </w:r>
      <w:r>
        <w:rPr>
          <w:rFonts w:ascii="Aptos" w:hAnsi="Aptos"/>
        </w:rPr>
        <w:t>Erişilebilirlik, performans, E2E ve UAT ile sürümü kapat.</w:t>
      </w:r>
    </w:p>
    <w:p>
      <w:pPr>
        <w:pStyle w:val="Heading1"/>
      </w:pPr>
      <w:r>
        <w:t>Ek A. İlçe Detay Sayfası Veri Sözleşmesi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5"/>
            <w:shd w:fill="F1F5F9"/>
          </w:tcPr>
          <w:p>
            <w:pPr>
              <w:pStyle w:val="Kod"/>
            </w:pPr>
            <w:r/>
            <w:r>
              <w:rPr>
                <w:rFonts w:ascii="Liberation Mono" w:hAnsi="Liberation Mono"/>
                <w:color w:val="0B1F33"/>
                <w:sz w:val="15"/>
              </w:rPr>
              <w:t>type DistrictDetail = {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district: { id: string; provinceId: string; provinceName: string; name: string };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context: { energyType: 'GES' | 'RES'; period: string; aggregation: 'annual' | 'monthly' };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score: { value: number; percentile: number; nationalRank: number; sampleCount: number };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features: {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  meanSolar: number; meanWind: number; meanTemperature: number; meanHumidity: number;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  slopePct: number; areaKm2: number | null; landClass: string; incentiveRegion: number;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};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quality: { status: 'passed' | 'partial' | 'failed'; issues: string[] };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versions: { data: string; scoring: string; model: string | null };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 xml:space="preserve">  timeseries: Array&lt;{ period: string; score: number; solar: number; wind: number }&gt;;</w:t>
            </w:r>
          </w:p>
          <w:p>
            <w:pPr>
              <w:pStyle w:val="Kod"/>
            </w:pPr>
            <w:r>
              <w:rPr>
                <w:rFonts w:ascii="Liberation Mono" w:hAnsi="Liberation Mono"/>
                <w:color w:val="0B1F33"/>
                <w:sz w:val="15"/>
              </w:rPr>
              <w:t>};</w:t>
            </w:r>
          </w:p>
        </w:tc>
      </w:tr>
    </w:tbl>
    <w:p>
      <w:pPr>
        <w:pStyle w:val="Heading1"/>
      </w:pPr>
      <w:r>
        <w:t>Ek B. Rapor Şablonu Bölümleri</w:t>
      </w:r>
    </w:p>
    <w:p>
      <w:pPr>
        <w:pStyle w:val="ListBullet"/>
      </w:pPr>
      <w:r>
        <w:rPr>
          <w:rFonts w:ascii="Aptos" w:hAnsi="Aptos"/>
        </w:rPr>
        <w:t>Kapak ve analiz bağlamı</w:t>
      </w:r>
    </w:p>
    <w:p>
      <w:pPr>
        <w:pStyle w:val="ListBullet"/>
      </w:pPr>
      <w:r>
        <w:rPr>
          <w:rFonts w:ascii="Aptos" w:hAnsi="Aptos"/>
        </w:rPr>
        <w:t>Yönetici özeti</w:t>
      </w:r>
    </w:p>
    <w:p>
      <w:pPr>
        <w:pStyle w:val="ListBullet"/>
      </w:pPr>
      <w:r>
        <w:rPr>
          <w:rFonts w:ascii="Aptos" w:hAnsi="Aptos"/>
        </w:rPr>
        <w:t>Seçilen ilçeler ve skorlar</w:t>
      </w:r>
    </w:p>
    <w:p>
      <w:pPr>
        <w:pStyle w:val="ListBullet"/>
      </w:pPr>
      <w:r>
        <w:rPr>
          <w:rFonts w:ascii="Aptos" w:hAnsi="Aptos"/>
        </w:rPr>
        <w:t>Meteorolojik/coğrafi/ekonomik girdiler</w:t>
      </w:r>
    </w:p>
    <w:p>
      <w:pPr>
        <w:pStyle w:val="ListBullet"/>
      </w:pPr>
      <w:r>
        <w:rPr>
          <w:rFonts w:ascii="Aptos" w:hAnsi="Aptos"/>
        </w:rPr>
        <w:t>Karşılaştırma tablosu</w:t>
      </w:r>
    </w:p>
    <w:p>
      <w:pPr>
        <w:pStyle w:val="ListBullet"/>
      </w:pPr>
      <w:r>
        <w:rPr>
          <w:rFonts w:ascii="Aptos" w:hAnsi="Aptos"/>
        </w:rPr>
        <w:t>Formül ve SHAP açıklaması</w:t>
      </w:r>
    </w:p>
    <w:p>
      <w:pPr>
        <w:pStyle w:val="ListBullet"/>
      </w:pPr>
      <w:r>
        <w:rPr>
          <w:rFonts w:ascii="Aptos" w:hAnsi="Aptos"/>
        </w:rPr>
        <w:t>Veri kalitesi ve sınırlamalar</w:t>
      </w:r>
    </w:p>
    <w:p>
      <w:pPr>
        <w:pStyle w:val="ListBullet"/>
      </w:pPr>
      <w:r>
        <w:rPr>
          <w:rFonts w:ascii="Aptos" w:hAnsi="Aptos"/>
        </w:rPr>
        <w:t>Veri/model/metodoloji sürümleri</w:t>
      </w:r>
    </w:p>
    <w:p>
      <w:pPr>
        <w:pStyle w:val="ListBullet"/>
      </w:pPr>
      <w:r>
        <w:rPr>
          <w:rFonts w:ascii="Aptos" w:hAnsi="Aptos"/>
        </w:rPr>
        <w:t>Yasal ve teknik sorumluluk reddi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475569"/>
        <w:sz w:val="16"/>
      </w:rPr>
      <w:t xml:space="preserve">Sayfa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75569"/>
        <w:sz w:val="16"/>
      </w:rPr>
      <w:t>Sistem ve Arayüz Tasarım Raporu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Aptos" w:hAnsi="Aptos"/>
      <w:b/>
      <w:i/>
      <w:iCs/>
      <w:color w:val="0E749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">
    <w:name w:val="Kod"/>
    <w:pPr>
      <w:spacing w:after="0"/>
      <w:ind w:left="255" w:right="142"/>
    </w:pPr>
    <w:rPr>
      <w:rFonts w:ascii="Liberation Mono" w:hAnsi="Liberation Mono"/>
      <w:sz w:val="16"/>
    </w:rPr>
  </w:style>
  <w:style w:type="paragraph" w:customStyle="1" w:styleId="NotKutusu">
    <w:name w:val="Not Kutusu"/>
    <w:pPr>
      <w:spacing w:before="80" w:after="80"/>
      <w:ind w:left="198" w:right="198"/>
    </w:pPr>
    <w:rPr>
      <w:rFonts w:ascii="Aptos" w:hAnsi="Aptos"/>
      <w:color w:val="0B1F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Sistem ve Arayuz Tasarim Raporu</dc:title>
  <dc:subject>Yapay Zekâ Destekli Yenilenebilir Enerji Yatırım Karar Destek Sistemi</dc:subject>
  <dc:creator>Teknik Dokümantasyon</dc:creator>
  <cp:keywords>yenilenebilir enerji, GES, RES, XGBoost, SHAP, karar destek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