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6DE2" w14:textId="323D6964" w:rsidR="0005291E" w:rsidRPr="0043505C" w:rsidRDefault="0043505C" w:rsidP="0043505C">
      <w:pPr>
        <w:rPr>
          <w:rFonts w:ascii="Times New Roman" w:hAnsi="Times New Roman" w:cs="Times New Roman"/>
          <w:sz w:val="24"/>
          <w:szCs w:val="24"/>
        </w:rPr>
      </w:pPr>
      <w:r w:rsidRPr="0043505C">
        <w:rPr>
          <w:rFonts w:ascii="Times New Roman" w:hAnsi="Times New Roman" w:cs="Times New Roman"/>
          <w:sz w:val="24"/>
          <w:szCs w:val="24"/>
        </w:rPr>
        <w:t>Table 1. List of identified challenges from the multi-vocal literature review: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97"/>
        <w:gridCol w:w="8554"/>
      </w:tblGrid>
      <w:tr w:rsidR="0043505C" w:rsidRPr="0043505C" w14:paraId="18E35EB2" w14:textId="77777777" w:rsidTr="00AD3B27">
        <w:tc>
          <w:tcPr>
            <w:tcW w:w="797" w:type="dxa"/>
          </w:tcPr>
          <w:p w14:paraId="4E355BB5" w14:textId="594187A9" w:rsidR="0043505C" w:rsidRPr="0043505C" w:rsidRDefault="0043505C" w:rsidP="00AD3B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8554" w:type="dxa"/>
          </w:tcPr>
          <w:p w14:paraId="700C09DD" w14:textId="3CAE625C" w:rsidR="0043505C" w:rsidRPr="0043505C" w:rsidRDefault="0043505C" w:rsidP="00AD3B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Challenges</w:t>
            </w:r>
          </w:p>
        </w:tc>
      </w:tr>
      <w:tr w:rsidR="0043505C" w:rsidRPr="0043505C" w14:paraId="012DAD63" w14:textId="77777777" w:rsidTr="00AD3B27">
        <w:tc>
          <w:tcPr>
            <w:tcW w:w="9351" w:type="dxa"/>
            <w:gridSpan w:val="2"/>
          </w:tcPr>
          <w:p w14:paraId="0DF4BE1A" w14:textId="2BB912B7" w:rsidR="0043505C" w:rsidRPr="0043505C" w:rsidRDefault="0043505C" w:rsidP="00AD3B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challenges</w:t>
            </w:r>
          </w:p>
        </w:tc>
      </w:tr>
      <w:tr w:rsidR="0043505C" w:rsidRPr="0043505C" w14:paraId="224919CB" w14:textId="77777777" w:rsidTr="00AD3B27">
        <w:tc>
          <w:tcPr>
            <w:tcW w:w="797" w:type="dxa"/>
          </w:tcPr>
          <w:p w14:paraId="286C26D9" w14:textId="7CFF8B38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Ch1.</w:t>
            </w:r>
          </w:p>
        </w:tc>
        <w:tc>
          <w:tcPr>
            <w:tcW w:w="8554" w:type="dxa"/>
          </w:tcPr>
          <w:p w14:paraId="581B16DE" w14:textId="35DA4663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UI design restrictions in the browser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and email client</w:t>
            </w:r>
          </w:p>
        </w:tc>
      </w:tr>
      <w:tr w:rsidR="0043505C" w:rsidRPr="0043505C" w14:paraId="378BB819" w14:textId="77777777" w:rsidTr="00AD3B27">
        <w:tc>
          <w:tcPr>
            <w:tcW w:w="797" w:type="dxa"/>
          </w:tcPr>
          <w:p w14:paraId="00282ABF" w14:textId="7FC216EF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Ch2.</w:t>
            </w:r>
          </w:p>
        </w:tc>
        <w:tc>
          <w:tcPr>
            <w:tcW w:w="8554" w:type="dxa"/>
          </w:tcPr>
          <w:p w14:paraId="1FFC9278" w14:textId="37E17DE8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Content restrictions for phishing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education and training</w:t>
            </w:r>
          </w:p>
        </w:tc>
      </w:tr>
      <w:tr w:rsidR="0043505C" w:rsidRPr="0043505C" w14:paraId="0D4E839C" w14:textId="77777777" w:rsidTr="00AD3B27">
        <w:tc>
          <w:tcPr>
            <w:tcW w:w="797" w:type="dxa"/>
          </w:tcPr>
          <w:p w14:paraId="00434154" w14:textId="356E9A80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Ch3.</w:t>
            </w:r>
          </w:p>
        </w:tc>
        <w:tc>
          <w:tcPr>
            <w:tcW w:w="8554" w:type="dxa"/>
          </w:tcPr>
          <w:p w14:paraId="2F2DDB9B" w14:textId="271519BB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Design constraints for anti-phishing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warning UI interfaces</w:t>
            </w:r>
          </w:p>
        </w:tc>
      </w:tr>
      <w:tr w:rsidR="0043505C" w:rsidRPr="0043505C" w14:paraId="6145464A" w14:textId="77777777" w:rsidTr="00AD3B27">
        <w:tc>
          <w:tcPr>
            <w:tcW w:w="797" w:type="dxa"/>
          </w:tcPr>
          <w:p w14:paraId="10CDA0FD" w14:textId="392714CB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 xml:space="preserve">Ch4. </w:t>
            </w:r>
          </w:p>
        </w:tc>
        <w:tc>
          <w:tcPr>
            <w:tcW w:w="8554" w:type="dxa"/>
          </w:tcPr>
          <w:p w14:paraId="3BA5C361" w14:textId="236D73FE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 xml:space="preserve">Problems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nti-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hishing warning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</w:tr>
      <w:tr w:rsidR="0043505C" w:rsidRPr="0043505C" w14:paraId="67CE0345" w14:textId="77777777" w:rsidTr="00AD3B27">
        <w:tc>
          <w:tcPr>
            <w:tcW w:w="797" w:type="dxa"/>
          </w:tcPr>
          <w:p w14:paraId="39FA0F0B" w14:textId="6A7A4804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Ch5.</w:t>
            </w:r>
          </w:p>
        </w:tc>
        <w:tc>
          <w:tcPr>
            <w:tcW w:w="8554" w:type="dxa"/>
          </w:tcPr>
          <w:p w14:paraId="491FE62C" w14:textId="7F36ED53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Performance limitations of anti-phishing tools</w:t>
            </w:r>
          </w:p>
        </w:tc>
      </w:tr>
      <w:tr w:rsidR="0043505C" w:rsidRPr="0043505C" w14:paraId="35BAC50B" w14:textId="77777777" w:rsidTr="00AD3B27">
        <w:tc>
          <w:tcPr>
            <w:tcW w:w="797" w:type="dxa"/>
          </w:tcPr>
          <w:p w14:paraId="23AF7C0D" w14:textId="507970C0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Ch6.</w:t>
            </w:r>
          </w:p>
        </w:tc>
        <w:tc>
          <w:tcPr>
            <w:tcW w:w="8554" w:type="dxa"/>
          </w:tcPr>
          <w:p w14:paraId="1E36C1F0" w14:textId="55EF1806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Lack of attention to phishing indicators</w:t>
            </w:r>
          </w:p>
        </w:tc>
      </w:tr>
      <w:tr w:rsidR="0043505C" w:rsidRPr="0043505C" w14:paraId="3F787FAA" w14:textId="77777777" w:rsidTr="00AD3B27">
        <w:tc>
          <w:tcPr>
            <w:tcW w:w="797" w:type="dxa"/>
          </w:tcPr>
          <w:p w14:paraId="647EFAD2" w14:textId="36F7A3E1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Ch7.</w:t>
            </w:r>
          </w:p>
        </w:tc>
        <w:tc>
          <w:tcPr>
            <w:tcW w:w="8554" w:type="dxa"/>
          </w:tcPr>
          <w:p w14:paraId="76694492" w14:textId="7B874002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Need to design specific training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spear phishing</w:t>
            </w:r>
          </w:p>
        </w:tc>
      </w:tr>
      <w:tr w:rsidR="0043505C" w:rsidRPr="0043505C" w14:paraId="5A42A661" w14:textId="77777777" w:rsidTr="00AD3B27">
        <w:tc>
          <w:tcPr>
            <w:tcW w:w="797" w:type="dxa"/>
          </w:tcPr>
          <w:p w14:paraId="5DEDD74E" w14:textId="2BE8CF7C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Ch8.</w:t>
            </w:r>
          </w:p>
        </w:tc>
        <w:tc>
          <w:tcPr>
            <w:tcW w:w="8554" w:type="dxa"/>
          </w:tcPr>
          <w:p w14:paraId="0869B49D" w14:textId="01A1427C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Disregard for users’ mental limitations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during design</w:t>
            </w:r>
          </w:p>
        </w:tc>
      </w:tr>
      <w:tr w:rsidR="0043505C" w:rsidRPr="0043505C" w14:paraId="335034E8" w14:textId="77777777" w:rsidTr="00AD3B27">
        <w:tc>
          <w:tcPr>
            <w:tcW w:w="9351" w:type="dxa"/>
            <w:gridSpan w:val="2"/>
          </w:tcPr>
          <w:p w14:paraId="450D8911" w14:textId="1837AB08" w:rsidR="0043505C" w:rsidRPr="0043505C" w:rsidRDefault="0043505C" w:rsidP="00AD3B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 challenges</w:t>
            </w:r>
          </w:p>
        </w:tc>
      </w:tr>
      <w:tr w:rsidR="0043505C" w:rsidRPr="0043505C" w14:paraId="0B6F3955" w14:textId="77777777" w:rsidTr="00AD3B27">
        <w:tc>
          <w:tcPr>
            <w:tcW w:w="797" w:type="dxa"/>
          </w:tcPr>
          <w:p w14:paraId="49969173" w14:textId="5382A8E3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Ch9.</w:t>
            </w:r>
          </w:p>
        </w:tc>
        <w:tc>
          <w:tcPr>
            <w:tcW w:w="8554" w:type="dxa"/>
          </w:tcPr>
          <w:p w14:paraId="3056C278" w14:textId="2E39F835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Anti-phishing technology deployment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</w:tr>
      <w:tr w:rsidR="0043505C" w:rsidRPr="0043505C" w14:paraId="6F5139B7" w14:textId="77777777" w:rsidTr="00AD3B27">
        <w:tc>
          <w:tcPr>
            <w:tcW w:w="797" w:type="dxa"/>
          </w:tcPr>
          <w:p w14:paraId="6AA6C54D" w14:textId="661CFD85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Ch10.</w:t>
            </w:r>
          </w:p>
        </w:tc>
        <w:tc>
          <w:tcPr>
            <w:tcW w:w="8554" w:type="dxa"/>
          </w:tcPr>
          <w:p w14:paraId="1AEC1E40" w14:textId="249A3124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Technology adoption and usage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challenges</w:t>
            </w:r>
          </w:p>
        </w:tc>
      </w:tr>
      <w:tr w:rsidR="0043505C" w:rsidRPr="0043505C" w14:paraId="13064BF6" w14:textId="77777777" w:rsidTr="00AD3B27">
        <w:tc>
          <w:tcPr>
            <w:tcW w:w="797" w:type="dxa"/>
          </w:tcPr>
          <w:p w14:paraId="05A1529E" w14:textId="0A5BE3AD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Ch11.</w:t>
            </w:r>
          </w:p>
        </w:tc>
        <w:tc>
          <w:tcPr>
            <w:tcW w:w="8554" w:type="dxa"/>
          </w:tcPr>
          <w:p w14:paraId="18EB396A" w14:textId="47748CCB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Challenges due to complicated URL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and domain name structures</w:t>
            </w:r>
          </w:p>
        </w:tc>
      </w:tr>
      <w:tr w:rsidR="0043505C" w:rsidRPr="0043505C" w14:paraId="60C01F1F" w14:textId="77777777" w:rsidTr="00AD3B27">
        <w:tc>
          <w:tcPr>
            <w:tcW w:w="797" w:type="dxa"/>
          </w:tcPr>
          <w:p w14:paraId="1764BE19" w14:textId="614C6020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Ch12.</w:t>
            </w:r>
          </w:p>
        </w:tc>
        <w:tc>
          <w:tcPr>
            <w:tcW w:w="8554" w:type="dxa"/>
          </w:tcPr>
          <w:p w14:paraId="0EDD7437" w14:textId="7D6226E8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Obstacles to automate phishing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incident response and anti-phishing training</w:t>
            </w:r>
          </w:p>
        </w:tc>
      </w:tr>
      <w:tr w:rsidR="0043505C" w:rsidRPr="0043505C" w14:paraId="4502551F" w14:textId="77777777" w:rsidTr="00AD3B27">
        <w:tc>
          <w:tcPr>
            <w:tcW w:w="797" w:type="dxa"/>
          </w:tcPr>
          <w:p w14:paraId="1F94790B" w14:textId="6F8A2134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Ch13</w:t>
            </w:r>
          </w:p>
        </w:tc>
        <w:tc>
          <w:tcPr>
            <w:tcW w:w="8554" w:type="dxa"/>
          </w:tcPr>
          <w:p w14:paraId="1DF46CE5" w14:textId="52EF04F8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Exploitation of software vulnerabilities by attackers</w:t>
            </w:r>
          </w:p>
        </w:tc>
      </w:tr>
      <w:tr w:rsidR="0043505C" w:rsidRPr="0043505C" w14:paraId="28E60B77" w14:textId="77777777" w:rsidTr="00AD3B27">
        <w:tc>
          <w:tcPr>
            <w:tcW w:w="797" w:type="dxa"/>
          </w:tcPr>
          <w:p w14:paraId="15313030" w14:textId="16AB87AC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Ch14.</w:t>
            </w:r>
          </w:p>
        </w:tc>
        <w:tc>
          <w:tcPr>
            <w:tcW w:w="8554" w:type="dxa"/>
          </w:tcPr>
          <w:p w14:paraId="1B125225" w14:textId="05C09B25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Unguarded email clients and websites</w:t>
            </w:r>
          </w:p>
        </w:tc>
      </w:tr>
      <w:tr w:rsidR="0043505C" w:rsidRPr="0043505C" w14:paraId="5253C765" w14:textId="77777777" w:rsidTr="00AD3B27">
        <w:tc>
          <w:tcPr>
            <w:tcW w:w="797" w:type="dxa"/>
          </w:tcPr>
          <w:p w14:paraId="34CFAEC3" w14:textId="208B8EEC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Ch15.</w:t>
            </w:r>
          </w:p>
        </w:tc>
        <w:tc>
          <w:tcPr>
            <w:tcW w:w="8554" w:type="dxa"/>
          </w:tcPr>
          <w:p w14:paraId="1E703952" w14:textId="5064D992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Limitations of current anti-phishing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 xml:space="preserve">planning, </w:t>
            </w:r>
            <w:r w:rsidR="00AD3B27" w:rsidRPr="0043505C">
              <w:rPr>
                <w:rFonts w:ascii="Times New Roman" w:hAnsi="Times New Roman" w:cs="Times New Roman"/>
                <w:sz w:val="24"/>
                <w:szCs w:val="24"/>
              </w:rPr>
              <w:t>policies,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 xml:space="preserve"> and guidelines</w:t>
            </w:r>
          </w:p>
        </w:tc>
      </w:tr>
      <w:tr w:rsidR="0043505C" w:rsidRPr="0043505C" w14:paraId="44DA6CCC" w14:textId="77777777" w:rsidTr="00AD3B27">
        <w:tc>
          <w:tcPr>
            <w:tcW w:w="9351" w:type="dxa"/>
            <w:gridSpan w:val="2"/>
          </w:tcPr>
          <w:p w14:paraId="2B2851E4" w14:textId="692D6504" w:rsidR="0043505C" w:rsidRPr="0043505C" w:rsidRDefault="0043505C" w:rsidP="00AD3B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 challenges</w:t>
            </w:r>
          </w:p>
        </w:tc>
      </w:tr>
      <w:tr w:rsidR="0043505C" w:rsidRPr="0043505C" w14:paraId="7C36C0C5" w14:textId="77777777" w:rsidTr="00AD3B27">
        <w:tc>
          <w:tcPr>
            <w:tcW w:w="797" w:type="dxa"/>
          </w:tcPr>
          <w:p w14:paraId="47109E4C" w14:textId="7CF38D16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Ch16.</w:t>
            </w:r>
          </w:p>
        </w:tc>
        <w:tc>
          <w:tcPr>
            <w:tcW w:w="8554" w:type="dxa"/>
          </w:tcPr>
          <w:p w14:paraId="6395930A" w14:textId="48EDB3C4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Lack of industrial relevance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evaluation practices and settings</w:t>
            </w:r>
          </w:p>
        </w:tc>
      </w:tr>
      <w:tr w:rsidR="0043505C" w:rsidRPr="0043505C" w14:paraId="1646A9DF" w14:textId="77777777" w:rsidTr="00AD3B27">
        <w:tc>
          <w:tcPr>
            <w:tcW w:w="797" w:type="dxa"/>
          </w:tcPr>
          <w:p w14:paraId="6875A54E" w14:textId="51C650B7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Ch17.</w:t>
            </w:r>
          </w:p>
        </w:tc>
        <w:tc>
          <w:tcPr>
            <w:tcW w:w="8554" w:type="dxa"/>
          </w:tcPr>
          <w:p w14:paraId="045399F9" w14:textId="0AD1B59A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Complications regarding data collection and replicating user experience</w:t>
            </w:r>
          </w:p>
        </w:tc>
      </w:tr>
      <w:tr w:rsidR="0043505C" w:rsidRPr="0043505C" w14:paraId="7058E95D" w14:textId="77777777" w:rsidTr="00AD3B27">
        <w:tc>
          <w:tcPr>
            <w:tcW w:w="797" w:type="dxa"/>
          </w:tcPr>
          <w:p w14:paraId="64F514F3" w14:textId="119623D2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 xml:space="preserve">Ch18. </w:t>
            </w:r>
          </w:p>
        </w:tc>
        <w:tc>
          <w:tcPr>
            <w:tcW w:w="8554" w:type="dxa"/>
          </w:tcPr>
          <w:p w14:paraId="2931A378" w14:textId="5BDB81B1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Insufficient usability and effectiveness evaluation of phishing interventions</w:t>
            </w:r>
          </w:p>
        </w:tc>
      </w:tr>
      <w:tr w:rsidR="0043505C" w:rsidRPr="0043505C" w14:paraId="3E8DDAF4" w14:textId="77777777" w:rsidTr="00AD3B27">
        <w:tc>
          <w:tcPr>
            <w:tcW w:w="797" w:type="dxa"/>
          </w:tcPr>
          <w:p w14:paraId="468A7A91" w14:textId="226BBB6A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Ch19.</w:t>
            </w:r>
          </w:p>
        </w:tc>
        <w:tc>
          <w:tcPr>
            <w:tcW w:w="8554" w:type="dxa"/>
          </w:tcPr>
          <w:p w14:paraId="498CEDDC" w14:textId="3D01A214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Lack of sophisticated quantification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of phishing training outcome</w:t>
            </w:r>
          </w:p>
        </w:tc>
      </w:tr>
      <w:tr w:rsidR="0043505C" w:rsidRPr="0043505C" w14:paraId="20A8F5B1" w14:textId="77777777" w:rsidTr="00AD3B27">
        <w:tc>
          <w:tcPr>
            <w:tcW w:w="797" w:type="dxa"/>
          </w:tcPr>
          <w:p w14:paraId="6BB3C1F5" w14:textId="5A7C4116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Ch20.</w:t>
            </w:r>
          </w:p>
        </w:tc>
        <w:tc>
          <w:tcPr>
            <w:tcW w:w="8554" w:type="dxa"/>
          </w:tcPr>
          <w:p w14:paraId="6A24CBBD" w14:textId="4277E9A7" w:rsidR="0043505C" w:rsidRPr="0043505C" w:rsidRDefault="0043505C" w:rsidP="00AD3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Lack of post-training user knowledge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5C">
              <w:rPr>
                <w:rFonts w:ascii="Times New Roman" w:hAnsi="Times New Roman" w:cs="Times New Roman"/>
                <w:sz w:val="24"/>
                <w:szCs w:val="24"/>
              </w:rPr>
              <w:t>retention practice</w:t>
            </w:r>
          </w:p>
        </w:tc>
      </w:tr>
    </w:tbl>
    <w:p w14:paraId="162C1505" w14:textId="77777777" w:rsidR="0043505C" w:rsidRPr="0043505C" w:rsidRDefault="0043505C" w:rsidP="0043505C">
      <w:pPr>
        <w:rPr>
          <w:rFonts w:ascii="Times New Roman" w:hAnsi="Times New Roman" w:cs="Times New Roman"/>
          <w:sz w:val="24"/>
          <w:szCs w:val="24"/>
        </w:rPr>
      </w:pPr>
    </w:p>
    <w:sectPr w:rsidR="0043505C" w:rsidRPr="0043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5C"/>
    <w:rsid w:val="0005291E"/>
    <w:rsid w:val="002760C1"/>
    <w:rsid w:val="00321FE2"/>
    <w:rsid w:val="0043505C"/>
    <w:rsid w:val="00AD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5958"/>
  <w15:chartTrackingRefBased/>
  <w15:docId w15:val="{79D4EFEF-B7F5-4B7B-8BA0-CC666566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Orvila Sarker</dc:creator>
  <cp:keywords/>
  <dc:description/>
  <cp:lastModifiedBy>Orvila Sarker</cp:lastModifiedBy>
  <cp:revision>4</cp:revision>
  <dcterms:created xsi:type="dcterms:W3CDTF">2023-04-26T09:16:00Z</dcterms:created>
  <dcterms:modified xsi:type="dcterms:W3CDTF">2023-04-26T09:29:00Z</dcterms:modified>
</cp:coreProperties>
</file>