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332B0" w14:textId="58E3640F" w:rsidR="000F3252" w:rsidRPr="00097366" w:rsidRDefault="00084B6D" w:rsidP="001351A6">
      <w:pPr>
        <w:jc w:val="both"/>
        <w:rPr>
          <w:sz w:val="28"/>
          <w:szCs w:val="28"/>
          <w:rtl/>
        </w:rPr>
      </w:pPr>
      <w:r>
        <w:rPr>
          <w:sz w:val="28"/>
          <w:szCs w:val="28"/>
          <w:rtl/>
        </w:rPr>
        <w:t>*</w:t>
      </w:r>
      <w:r w:rsidR="00097366" w:rsidRPr="00097366">
        <w:rPr>
          <w:rFonts w:hint="cs"/>
          <w:sz w:val="28"/>
          <w:szCs w:val="28"/>
          <w:rtl/>
        </w:rPr>
        <w:t xml:space="preserve">מחשבות לקראת </w:t>
      </w:r>
      <w:proofErr w:type="spellStart"/>
      <w:r w:rsidR="00097366" w:rsidRPr="00097366">
        <w:rPr>
          <w:rFonts w:hint="cs"/>
          <w:sz w:val="28"/>
          <w:szCs w:val="28"/>
          <w:rtl/>
        </w:rPr>
        <w:t>נובי</w:t>
      </w:r>
      <w:proofErr w:type="spellEnd"/>
      <w:r w:rsidR="00097366">
        <w:rPr>
          <w:rFonts w:hint="cs"/>
          <w:sz w:val="28"/>
          <w:szCs w:val="28"/>
          <w:rtl/>
        </w:rPr>
        <w:t xml:space="preserve"> </w:t>
      </w:r>
      <w:proofErr w:type="spellStart"/>
      <w:r w:rsidR="00097366" w:rsidRPr="00097366">
        <w:rPr>
          <w:rFonts w:hint="cs"/>
          <w:sz w:val="28"/>
          <w:szCs w:val="28"/>
          <w:rtl/>
        </w:rPr>
        <w:t>גוד</w:t>
      </w:r>
      <w:proofErr w:type="spellEnd"/>
      <w:r>
        <w:rPr>
          <w:rFonts w:hint="cs"/>
          <w:sz w:val="28"/>
          <w:szCs w:val="28"/>
          <w:rtl/>
        </w:rPr>
        <w:t>*</w:t>
      </w:r>
    </w:p>
    <w:p w14:paraId="4F1E314F" w14:textId="58D8FC83" w:rsidR="00097366" w:rsidRDefault="00097366" w:rsidP="001351A6">
      <w:pPr>
        <w:jc w:val="both"/>
        <w:rPr>
          <w:rtl/>
        </w:rPr>
      </w:pPr>
      <w:r>
        <w:rPr>
          <w:rFonts w:hint="cs"/>
          <w:rtl/>
        </w:rPr>
        <w:t xml:space="preserve">ראש השנה האזרחית, ה-1/1, ובחוגים מסויימים – </w:t>
      </w:r>
      <w:proofErr w:type="spellStart"/>
      <w:r>
        <w:rPr>
          <w:rFonts w:hint="cs"/>
          <w:rtl/>
        </w:rPr>
        <w:t>נובי</w:t>
      </w:r>
      <w:proofErr w:type="spellEnd"/>
      <w:r>
        <w:rPr>
          <w:rFonts w:hint="cs"/>
          <w:rtl/>
        </w:rPr>
        <w:t xml:space="preserve"> </w:t>
      </w:r>
      <w:proofErr w:type="spellStart"/>
      <w:r>
        <w:rPr>
          <w:rFonts w:hint="cs"/>
          <w:rtl/>
        </w:rPr>
        <w:t>גוד</w:t>
      </w:r>
      <w:proofErr w:type="spellEnd"/>
      <w:r>
        <w:rPr>
          <w:rFonts w:hint="cs"/>
          <w:rtl/>
        </w:rPr>
        <w:t>, נתפס בעיני דתיים רבים כיום שאסור לציין בשל מטענו הנוצרי (ו</w:t>
      </w:r>
      <w:r w:rsidR="003A6855">
        <w:rPr>
          <w:rFonts w:hint="cs"/>
          <w:rtl/>
        </w:rPr>
        <w:t xml:space="preserve">יש </w:t>
      </w:r>
      <w:r>
        <w:rPr>
          <w:rFonts w:hint="cs"/>
          <w:rtl/>
        </w:rPr>
        <w:t xml:space="preserve">אף </w:t>
      </w:r>
      <w:r w:rsidR="003A6855">
        <w:rPr>
          <w:rFonts w:hint="cs"/>
          <w:rtl/>
        </w:rPr>
        <w:t xml:space="preserve">יאמרו </w:t>
      </w:r>
      <w:r>
        <w:rPr>
          <w:rFonts w:hint="cs"/>
          <w:rtl/>
        </w:rPr>
        <w:t>אנטישמי) של יום זה. בהקשרים יותר רחבים, גם הימנעות משימוש בלוח השנה האזרחי (לוח השנה הגרגוריאני) או לפחות בוז אליו ושימוש בלית ברירה. אני רוצה להאיר איזה כמה מחשבות כלפי לוח השנה הזה, והמחשבות שעולות לי לקראת ה-1/1 בפרט.</w:t>
      </w:r>
    </w:p>
    <w:p w14:paraId="25300903" w14:textId="73109DD2" w:rsidR="00097366" w:rsidRDefault="00097366" w:rsidP="001351A6">
      <w:pPr>
        <w:jc w:val="both"/>
        <w:rPr>
          <w:rtl/>
        </w:rPr>
      </w:pPr>
      <w:r>
        <w:rPr>
          <w:rFonts w:hint="cs"/>
          <w:rtl/>
        </w:rPr>
        <w:t xml:space="preserve">האסוציאציה שלי מהיום הזה הוא דווקא יום </w:t>
      </w:r>
      <w:r w:rsidR="00934D34">
        <w:rPr>
          <w:rFonts w:hint="cs"/>
          <w:rtl/>
        </w:rPr>
        <w:t>ציפיי</w:t>
      </w:r>
      <w:r w:rsidR="00934D34">
        <w:rPr>
          <w:rFonts w:hint="eastAsia"/>
          <w:rtl/>
        </w:rPr>
        <w:t>ה</w:t>
      </w:r>
      <w:r>
        <w:rPr>
          <w:rFonts w:hint="cs"/>
          <w:rtl/>
        </w:rPr>
        <w:t xml:space="preserve"> וגעגוע לקוממיות הסנהדרין, ואסביר:</w:t>
      </w:r>
    </w:p>
    <w:p w14:paraId="408D8F82" w14:textId="561B0FBC" w:rsidR="00097366" w:rsidRDefault="004E3ABF" w:rsidP="001351A6">
      <w:pPr>
        <w:jc w:val="both"/>
        <w:rPr>
          <w:rtl/>
        </w:rPr>
      </w:pPr>
      <w:r>
        <w:rPr>
          <w:rFonts w:hint="cs"/>
          <w:rtl/>
        </w:rPr>
        <w:t>מקדם, לוח השנה העברי לא היה ממש לוח, והוא נקבע ב-</w:t>
      </w:r>
      <w:r>
        <w:t>real time</w:t>
      </w:r>
      <w:r>
        <w:rPr>
          <w:rFonts w:hint="cs"/>
          <w:rtl/>
        </w:rPr>
        <w:t xml:space="preserve"> ע"י בית הדין בירושלים. כבר משלהי היום ה-29 לחודש העובר כל ישראל בערי יהודה והגליל מתהלכים ועיניהם נשואות לשמיים אולי יראו את הלבנה בחידושה</w:t>
      </w:r>
      <w:r w:rsidR="00A4091B">
        <w:rPr>
          <w:rFonts w:hint="cs"/>
          <w:rtl/>
        </w:rPr>
        <w:t xml:space="preserve"> (ואל </w:t>
      </w:r>
      <w:proofErr w:type="spellStart"/>
      <w:r w:rsidR="00A4091B">
        <w:rPr>
          <w:rFonts w:hint="cs"/>
          <w:rtl/>
        </w:rPr>
        <w:t>ייקל</w:t>
      </w:r>
      <w:proofErr w:type="spellEnd"/>
      <w:r w:rsidR="00A4091B">
        <w:rPr>
          <w:rFonts w:hint="cs"/>
          <w:rtl/>
        </w:rPr>
        <w:t xml:space="preserve"> הדבר בעיניכם </w:t>
      </w:r>
      <w:r w:rsidR="00A4091B">
        <w:rPr>
          <w:rtl/>
        </w:rPr>
        <w:t>–</w:t>
      </w:r>
      <w:r w:rsidR="00A4091B">
        <w:rPr>
          <w:rFonts w:hint="cs"/>
          <w:rtl/>
        </w:rPr>
        <w:t xml:space="preserve"> בימים אלו של החודש, הלבנה חסרה בגלל שהיא קרובה לשמש מזווית הראייה של כדה"א, ולכן גם זורחת ושוקעת יחד עם החמה ומופיעה רק בשעות היום ולא בלילה </w:t>
      </w:r>
      <w:r w:rsidR="00A4091B">
        <w:rPr>
          <w:rtl/>
        </w:rPr>
        <w:t>–</w:t>
      </w:r>
      <w:r w:rsidR="00A4091B">
        <w:rPr>
          <w:rFonts w:hint="cs"/>
          <w:rtl/>
        </w:rPr>
        <w:t xml:space="preserve"> מה שאומר שממש יהיה קשה לראות אותה)</w:t>
      </w:r>
      <w:r>
        <w:rPr>
          <w:rFonts w:hint="cs"/>
          <w:rtl/>
        </w:rPr>
        <w:t>.</w:t>
      </w:r>
      <w:r w:rsidR="001351A6">
        <w:rPr>
          <w:rFonts w:hint="cs"/>
          <w:rtl/>
        </w:rPr>
        <w:t xml:space="preserve"> כל זוג אנשים שזוכה ורואה את הלבנה עם פס אור דק בצד ימין (הווי אומר שהירח חצה את קו השמש) מצווה לרוץ במהירות האפשרית לירושלים ולהעיד כי ראה את הלבנה בחידושה. אחרי דרישה וחקירה של העדים, אם נמצאו דוברי אמת </w:t>
      </w:r>
      <w:r w:rsidR="001351A6">
        <w:rPr>
          <w:rtl/>
        </w:rPr>
        <w:t>–</w:t>
      </w:r>
      <w:r w:rsidR="001351A6">
        <w:rPr>
          <w:rFonts w:hint="cs"/>
          <w:rtl/>
        </w:rPr>
        <w:t xml:space="preserve"> מכריז בית הדין על קידוש החודש ומתחילים להפיץ את ההודעה בכל תפוצות ישראל.</w:t>
      </w:r>
    </w:p>
    <w:p w14:paraId="362338DB" w14:textId="18F0A173" w:rsidR="001351A6" w:rsidRDefault="001351A6" w:rsidP="001351A6">
      <w:pPr>
        <w:jc w:val="both"/>
        <w:rPr>
          <w:rtl/>
        </w:rPr>
      </w:pPr>
      <w:r>
        <w:rPr>
          <w:rFonts w:hint="cs"/>
          <w:rtl/>
        </w:rPr>
        <w:t>עם ביטול הממלכה הישראלית גם בוטל כוח בית הדין הישראלי ואיתם קידוש החודש. הלל השני תיקן לוח קפוא וידוע מראש, ובעצם מייתר ומבטל את מצוות קידוש החודש על פי הראייה עד שנחזור למצב המאפשר את קיום המרכז הרוחני הלאומי.</w:t>
      </w:r>
    </w:p>
    <w:p w14:paraId="4294BBC4" w14:textId="220D4A93" w:rsidR="001351A6" w:rsidRDefault="003445EE" w:rsidP="001351A6">
      <w:pPr>
        <w:jc w:val="both"/>
        <w:rPr>
          <w:rtl/>
        </w:rPr>
      </w:pPr>
      <w:r>
        <w:rPr>
          <w:rFonts w:hint="cs"/>
          <w:rtl/>
        </w:rPr>
        <w:t xml:space="preserve">אנו תפילה סוף סוף שנחזור לקיים את הלוח העברי כבראשונה </w:t>
      </w:r>
      <w:r>
        <w:rPr>
          <w:rtl/>
        </w:rPr>
        <w:t>–</w:t>
      </w:r>
      <w:r>
        <w:rPr>
          <w:rFonts w:hint="cs"/>
          <w:rtl/>
        </w:rPr>
        <w:t xml:space="preserve"> לוח שלא ידוע מראש, לוח שנושא עיניים למרום, לוח שקשוב לאיך הקב"ה מדבר איתנו דרך גרמי השמיים כל רגע ולא מסתמך על חישובים ידועים מראש. אך יש ללוח אלהי ועברי שכזה חיסרון בולט </w:t>
      </w:r>
      <w:r>
        <w:rPr>
          <w:rFonts w:hint="eastAsia"/>
          <w:rtl/>
        </w:rPr>
        <w:t>–</w:t>
      </w:r>
      <w:r>
        <w:rPr>
          <w:rFonts w:hint="cs"/>
          <w:rtl/>
        </w:rPr>
        <w:t xml:space="preserve"> – –</w:t>
      </w:r>
    </w:p>
    <w:p w14:paraId="62FD1870" w14:textId="5009A72A" w:rsidR="003445EE" w:rsidRDefault="003445EE" w:rsidP="001351A6">
      <w:pPr>
        <w:jc w:val="both"/>
        <w:rPr>
          <w:rtl/>
        </w:rPr>
      </w:pPr>
      <w:r>
        <w:rPr>
          <w:rFonts w:hint="cs"/>
          <w:rtl/>
        </w:rPr>
        <w:t>אי אפשר לנהל מדינה כשאתה לא יודע לנקוב בתאריך מדוייק חודש מראש, ובוודאי לא שנה מראש. תחשבנו על אולם שצריך לשבץ תאריכים לאירוע ולא יכול לנקוב בתאריך. איך אפשר לשלוח הזמנות ללא תאריך?</w:t>
      </w:r>
    </w:p>
    <w:p w14:paraId="31C63211" w14:textId="4BF8162E" w:rsidR="00A806DD" w:rsidRDefault="003445EE" w:rsidP="001351A6">
      <w:pPr>
        <w:jc w:val="both"/>
        <w:rPr>
          <w:rtl/>
        </w:rPr>
      </w:pPr>
      <w:r>
        <w:rPr>
          <w:rFonts w:hint="cs"/>
          <w:rtl/>
        </w:rPr>
        <w:t xml:space="preserve">החזרה של קוממיות הצד </w:t>
      </w:r>
      <w:proofErr w:type="spellStart"/>
      <w:r>
        <w:rPr>
          <w:rFonts w:hint="cs"/>
          <w:rtl/>
        </w:rPr>
        <w:t>האלהי</w:t>
      </w:r>
      <w:proofErr w:type="spellEnd"/>
      <w:r>
        <w:rPr>
          <w:rFonts w:hint="cs"/>
          <w:rtl/>
        </w:rPr>
        <w:t xml:space="preserve"> העברי, </w:t>
      </w:r>
      <w:r w:rsidR="00AB61FF">
        <w:rPr>
          <w:rFonts w:hint="cs"/>
          <w:b/>
          <w:bCs/>
          <w:rtl/>
        </w:rPr>
        <w:t>*</w:t>
      </w:r>
      <w:r w:rsidR="00AB61FF" w:rsidRPr="003445EE">
        <w:rPr>
          <w:rFonts w:hint="cs"/>
          <w:b/>
          <w:bCs/>
          <w:rtl/>
        </w:rPr>
        <w:t>הצד הנבואי העברי</w:t>
      </w:r>
      <w:r w:rsidR="00AB61FF">
        <w:rPr>
          <w:rFonts w:hint="cs"/>
          <w:b/>
          <w:bCs/>
          <w:rtl/>
        </w:rPr>
        <w:t>*</w:t>
      </w:r>
      <w:r>
        <w:rPr>
          <w:rFonts w:hint="cs"/>
          <w:rtl/>
        </w:rPr>
        <w:t xml:space="preserve">, מחייב קוממיות מקבילה של צד מקורקע, צד פרקטי – </w:t>
      </w:r>
      <w:r w:rsidR="00AB61FF">
        <w:rPr>
          <w:rFonts w:hint="cs"/>
          <w:b/>
          <w:bCs/>
          <w:rtl/>
        </w:rPr>
        <w:t>*הצד המלכותי העברי*</w:t>
      </w:r>
      <w:r>
        <w:rPr>
          <w:rFonts w:hint="cs"/>
          <w:rtl/>
        </w:rPr>
        <w:t>.</w:t>
      </w:r>
      <w:r w:rsidR="00A806DD">
        <w:rPr>
          <w:rFonts w:hint="cs"/>
          <w:rtl/>
        </w:rPr>
        <w:t xml:space="preserve"> יש לפלג את שני הצדדים העבריים הללו, ולפתח לכל אחד מהם מערכת בריאה ותקינה שיודעת לתפקד. כל עוד המערכות הללו לא בנויות כל אחת כמו שצריך בנפרד, כל עוד הן לא נפרדו ופולגו </w:t>
      </w:r>
      <w:r w:rsidR="00A806DD">
        <w:rPr>
          <w:rtl/>
        </w:rPr>
        <w:t>–</w:t>
      </w:r>
      <w:r w:rsidR="00A806DD">
        <w:rPr>
          <w:rFonts w:hint="cs"/>
          <w:rtl/>
        </w:rPr>
        <w:t xml:space="preserve"> הדבר דומה לאדם ששתי ידיו הן גוש בשר ועצמות אחד, וברור שמצב כזה </w:t>
      </w:r>
      <w:r w:rsidR="00A806DD">
        <w:rPr>
          <w:rtl/>
        </w:rPr>
        <w:t>–</w:t>
      </w:r>
      <w:r w:rsidR="00A806DD">
        <w:rPr>
          <w:rFonts w:hint="cs"/>
          <w:rtl/>
        </w:rPr>
        <w:t xml:space="preserve"> יד אחת בלבד כבר עדיפה ממנו. יש </w:t>
      </w:r>
      <w:r w:rsidR="00AB61FF">
        <w:rPr>
          <w:rFonts w:hint="cs"/>
          <w:b/>
          <w:bCs/>
          <w:rtl/>
        </w:rPr>
        <w:t>*לפלג*</w:t>
      </w:r>
      <w:r w:rsidR="00A806DD">
        <w:rPr>
          <w:rFonts w:hint="cs"/>
          <w:rtl/>
        </w:rPr>
        <w:t xml:space="preserve"> את הידיים (מלשון "איברים שפילגת בנו"), לבנות כל יד בנפרד כאיבר בפני עצמו, ואז שתי הידיים יהיו חלק מאדם שלם ויוכלו לעשות דברים מורכבים ונפלאים יחד כשתי ידיים בריאות ונפרדות השייכות לאדם אחד. בגלותנו שתי המערכות האלה הולחמו למן איבר מעוות ומאוחד, מעין בשר ועצמות שתי ידיים שמעולם לא נפרדו, ועתה יש להמשיך את ניתוח הפילוג הזה ויש לקומם את שתי המערכות הללו ולתת לכל אחת את מקומה והכלים המתאימים לה.</w:t>
      </w:r>
    </w:p>
    <w:p w14:paraId="5A875390" w14:textId="77A35E69" w:rsidR="003445EE" w:rsidRDefault="003445EE" w:rsidP="001351A6">
      <w:pPr>
        <w:jc w:val="both"/>
        <w:rPr>
          <w:rtl/>
        </w:rPr>
      </w:pPr>
      <w:r>
        <w:rPr>
          <w:rFonts w:hint="cs"/>
          <w:rtl/>
        </w:rPr>
        <w:t>בנידון שלנו, עם חזרת הלוח העברי החי והמתעדכן,</w:t>
      </w:r>
      <w:r w:rsidR="00A806DD">
        <w:rPr>
          <w:rFonts w:hint="cs"/>
          <w:rtl/>
        </w:rPr>
        <w:t xml:space="preserve"> הלוח הנבואי,</w:t>
      </w:r>
      <w:r>
        <w:rPr>
          <w:rFonts w:hint="cs"/>
          <w:rtl/>
        </w:rPr>
        <w:t xml:space="preserve"> </w:t>
      </w:r>
      <w:r w:rsidR="00A806DD">
        <w:rPr>
          <w:rFonts w:hint="cs"/>
          <w:rtl/>
        </w:rPr>
        <w:t xml:space="preserve">על </w:t>
      </w:r>
      <w:r>
        <w:rPr>
          <w:rFonts w:hint="cs"/>
          <w:rtl/>
        </w:rPr>
        <w:t xml:space="preserve">הממלכה </w:t>
      </w:r>
      <w:r w:rsidR="00A806DD">
        <w:rPr>
          <w:rFonts w:hint="cs"/>
          <w:rtl/>
        </w:rPr>
        <w:t>לה</w:t>
      </w:r>
      <w:r>
        <w:rPr>
          <w:rFonts w:hint="cs"/>
          <w:rtl/>
        </w:rPr>
        <w:t>ציע לוח מקביל, מקורקע ו"קפוא", למטרות פרקטיות וניהול תקין של חיים אזרחיים. במצב כזה</w:t>
      </w:r>
      <w:r w:rsidR="00A806DD">
        <w:rPr>
          <w:rFonts w:hint="cs"/>
          <w:rtl/>
        </w:rPr>
        <w:t>, להמשיך עם</w:t>
      </w:r>
      <w:r>
        <w:rPr>
          <w:rFonts w:hint="cs"/>
          <w:rtl/>
        </w:rPr>
        <w:t xml:space="preserve"> הלוח האזרחי </w:t>
      </w:r>
      <w:r w:rsidR="00A806DD">
        <w:rPr>
          <w:rFonts w:hint="cs"/>
          <w:rtl/>
        </w:rPr>
        <w:t xml:space="preserve">הנוכחי </w:t>
      </w:r>
      <w:r>
        <w:rPr>
          <w:rFonts w:hint="cs"/>
          <w:rtl/>
        </w:rPr>
        <w:t>תהיה האלטרנטיבה המתבקשת</w:t>
      </w:r>
      <w:r w:rsidR="00A806DD">
        <w:rPr>
          <w:rFonts w:hint="cs"/>
          <w:rtl/>
        </w:rPr>
        <w:t>.</w:t>
      </w:r>
    </w:p>
    <w:p w14:paraId="38FF7538" w14:textId="586F8682" w:rsidR="00C77D04" w:rsidRDefault="00C77D04" w:rsidP="001351A6">
      <w:pPr>
        <w:jc w:val="both"/>
        <w:rPr>
          <w:rtl/>
        </w:rPr>
      </w:pPr>
      <w:r>
        <w:rPr>
          <w:rFonts w:hint="cs"/>
          <w:rtl/>
        </w:rPr>
        <w:t xml:space="preserve">לכן </w:t>
      </w:r>
      <w:proofErr w:type="spellStart"/>
      <w:r>
        <w:rPr>
          <w:rFonts w:hint="cs"/>
          <w:rtl/>
        </w:rPr>
        <w:t>הנובי</w:t>
      </w:r>
      <w:proofErr w:type="spellEnd"/>
      <w:r>
        <w:rPr>
          <w:rFonts w:hint="cs"/>
          <w:rtl/>
        </w:rPr>
        <w:t xml:space="preserve"> </w:t>
      </w:r>
      <w:proofErr w:type="spellStart"/>
      <w:r>
        <w:rPr>
          <w:rFonts w:hint="cs"/>
          <w:rtl/>
        </w:rPr>
        <w:t>גוד</w:t>
      </w:r>
      <w:proofErr w:type="spellEnd"/>
      <w:r>
        <w:rPr>
          <w:rFonts w:hint="cs"/>
          <w:rtl/>
        </w:rPr>
        <w:t xml:space="preserve"> הוא יום בו אני מציין את הציפייה ליום ב</w:t>
      </w:r>
      <w:r w:rsidR="00D54899">
        <w:rPr>
          <w:rFonts w:hint="cs"/>
          <w:rtl/>
        </w:rPr>
        <w:t xml:space="preserve">ו </w:t>
      </w:r>
      <w:r w:rsidR="00E90922">
        <w:rPr>
          <w:rFonts w:hint="cs"/>
          <w:rtl/>
        </w:rPr>
        <w:t xml:space="preserve">יחזור בית הדין לשבת בירושלים ולקדש את החודש על פי </w:t>
      </w:r>
      <w:r w:rsidR="00060678">
        <w:rPr>
          <w:rFonts w:hint="cs"/>
          <w:rtl/>
        </w:rPr>
        <w:t>הראייה, ל</w:t>
      </w:r>
      <w:r w:rsidR="00D117FB">
        <w:rPr>
          <w:rFonts w:hint="cs"/>
          <w:rtl/>
        </w:rPr>
        <w:t>פל</w:t>
      </w:r>
      <w:r w:rsidR="00E14C01">
        <w:rPr>
          <w:rFonts w:hint="cs"/>
          <w:rtl/>
        </w:rPr>
        <w:t>ג ולקומם את המערכת המלכותית העברית</w:t>
      </w:r>
      <w:r w:rsidR="00916EA9">
        <w:rPr>
          <w:rFonts w:hint="cs"/>
          <w:rtl/>
        </w:rPr>
        <w:t xml:space="preserve"> </w:t>
      </w:r>
      <w:r w:rsidR="00E14C01">
        <w:rPr>
          <w:rFonts w:hint="cs"/>
          <w:rtl/>
        </w:rPr>
        <w:t xml:space="preserve">והמערכת </w:t>
      </w:r>
      <w:r w:rsidR="00D117FB">
        <w:rPr>
          <w:rFonts w:hint="cs"/>
          <w:rtl/>
        </w:rPr>
        <w:t>הנבואית העברית</w:t>
      </w:r>
      <w:r w:rsidR="003477BA">
        <w:rPr>
          <w:rFonts w:hint="cs"/>
          <w:rtl/>
        </w:rPr>
        <w:t>. לקומם את ה</w:t>
      </w:r>
      <w:r w:rsidR="001857BA">
        <w:rPr>
          <w:rFonts w:hint="cs"/>
          <w:rtl/>
        </w:rPr>
        <w:t>מערכת ה</w:t>
      </w:r>
      <w:r w:rsidR="003477BA">
        <w:rPr>
          <w:rFonts w:hint="cs"/>
          <w:rtl/>
        </w:rPr>
        <w:t>מלכותית</w:t>
      </w:r>
      <w:r w:rsidR="001857BA">
        <w:rPr>
          <w:rFonts w:hint="cs"/>
          <w:rtl/>
        </w:rPr>
        <w:t xml:space="preserve"> העברית</w:t>
      </w:r>
      <w:r w:rsidR="003477BA">
        <w:rPr>
          <w:rFonts w:hint="cs"/>
          <w:rtl/>
        </w:rPr>
        <w:t xml:space="preserve"> שכל סדריה יפעלו כתקנם </w:t>
      </w:r>
      <w:r w:rsidR="00EA4DA2">
        <w:rPr>
          <w:rFonts w:hint="cs"/>
          <w:rtl/>
        </w:rPr>
        <w:t>באופן יעיל מסודר נגיש ונוח</w:t>
      </w:r>
      <w:r w:rsidR="00E77452">
        <w:rPr>
          <w:rFonts w:hint="cs"/>
          <w:rtl/>
        </w:rPr>
        <w:t xml:space="preserve"> –</w:t>
      </w:r>
      <w:r w:rsidR="003477BA">
        <w:rPr>
          <w:rFonts w:hint="cs"/>
          <w:rtl/>
        </w:rPr>
        <w:t xml:space="preserve"> </w:t>
      </w:r>
      <w:r w:rsidR="007730F3">
        <w:rPr>
          <w:rFonts w:hint="cs"/>
          <w:rtl/>
        </w:rPr>
        <w:t xml:space="preserve">מערכת </w:t>
      </w:r>
      <w:r w:rsidR="006E64B2">
        <w:rPr>
          <w:rFonts w:hint="cs"/>
          <w:rtl/>
        </w:rPr>
        <w:t>כבישים מתקדמים</w:t>
      </w:r>
      <w:r w:rsidR="00E77452">
        <w:rPr>
          <w:rFonts w:hint="cs"/>
          <w:rtl/>
        </w:rPr>
        <w:t>;</w:t>
      </w:r>
      <w:r w:rsidR="006E64B2">
        <w:rPr>
          <w:rFonts w:hint="cs"/>
          <w:rtl/>
        </w:rPr>
        <w:t xml:space="preserve"> </w:t>
      </w:r>
      <w:r w:rsidR="007730F3">
        <w:rPr>
          <w:rFonts w:hint="cs"/>
          <w:rtl/>
        </w:rPr>
        <w:t>תחב</w:t>
      </w:r>
      <w:r w:rsidR="006E64B2">
        <w:rPr>
          <w:rFonts w:hint="cs"/>
          <w:rtl/>
        </w:rPr>
        <w:t>ורה יעילה ומפנקת</w:t>
      </w:r>
      <w:r w:rsidR="00E77452">
        <w:rPr>
          <w:rFonts w:hint="cs"/>
          <w:rtl/>
        </w:rPr>
        <w:t>;</w:t>
      </w:r>
      <w:r w:rsidR="0051122E">
        <w:rPr>
          <w:rFonts w:hint="cs"/>
          <w:rtl/>
        </w:rPr>
        <w:t xml:space="preserve"> מערכת בריאות </w:t>
      </w:r>
      <w:r w:rsidR="004E5EC5">
        <w:rPr>
          <w:rFonts w:hint="cs"/>
          <w:rtl/>
        </w:rPr>
        <w:t>גוף ונפש הוליסטית ובריאה</w:t>
      </w:r>
      <w:r w:rsidR="00C40759">
        <w:rPr>
          <w:rFonts w:hint="cs"/>
          <w:rtl/>
        </w:rPr>
        <w:t>;</w:t>
      </w:r>
      <w:r w:rsidR="00C2377D">
        <w:rPr>
          <w:rtl/>
        </w:rPr>
        <w:t xml:space="preserve"> כלכלה חזקה,</w:t>
      </w:r>
      <w:r w:rsidR="001857BA">
        <w:rPr>
          <w:rtl/>
        </w:rPr>
        <w:t xml:space="preserve"> </w:t>
      </w:r>
      <w:r w:rsidR="00C2377D">
        <w:rPr>
          <w:rtl/>
        </w:rPr>
        <w:t xml:space="preserve">יציבה ותומכת; </w:t>
      </w:r>
      <w:r w:rsidR="00C16106">
        <w:rPr>
          <w:rtl/>
        </w:rPr>
        <w:t xml:space="preserve">מערכת </w:t>
      </w:r>
      <w:r w:rsidR="006E4D88">
        <w:rPr>
          <w:rtl/>
        </w:rPr>
        <w:t xml:space="preserve">משפט </w:t>
      </w:r>
      <w:r w:rsidR="008C5B4C">
        <w:rPr>
          <w:rtl/>
        </w:rPr>
        <w:t>אזרחית</w:t>
      </w:r>
      <w:r w:rsidR="006E4D88">
        <w:rPr>
          <w:rtl/>
        </w:rPr>
        <w:t xml:space="preserve"> חכמת לב</w:t>
      </w:r>
      <w:r w:rsidR="00C16106">
        <w:rPr>
          <w:rtl/>
        </w:rPr>
        <w:t xml:space="preserve"> מעורה ואמינה </w:t>
      </w:r>
      <w:r w:rsidR="006E4D88">
        <w:rPr>
          <w:rtl/>
        </w:rPr>
        <w:t>להשריית</w:t>
      </w:r>
      <w:r w:rsidR="00C16106">
        <w:rPr>
          <w:rtl/>
        </w:rPr>
        <w:t xml:space="preserve"> סדר; </w:t>
      </w:r>
      <w:r w:rsidR="001857BA">
        <w:rPr>
          <w:rFonts w:hint="cs"/>
          <w:rtl/>
        </w:rPr>
        <w:t xml:space="preserve">שכל עמודי </w:t>
      </w:r>
      <w:r w:rsidR="001857BA">
        <w:t>gov.il</w:t>
      </w:r>
      <w:r w:rsidR="001857BA">
        <w:rPr>
          <w:rFonts w:hint="cs"/>
          <w:rtl/>
        </w:rPr>
        <w:t xml:space="preserve"> למיניהם יהיו מאירי פנים ולא עם עיצוב של שנות ה-90 המוקדמות</w:t>
      </w:r>
      <w:r w:rsidR="004A199E">
        <w:rPr>
          <w:rFonts w:hint="cs"/>
          <w:rtl/>
        </w:rPr>
        <w:t>;</w:t>
      </w:r>
      <w:r w:rsidR="00B65B95">
        <w:rPr>
          <w:rFonts w:hint="cs"/>
          <w:rtl/>
        </w:rPr>
        <w:t xml:space="preserve"> </w:t>
      </w:r>
      <w:r w:rsidR="004A199E">
        <w:rPr>
          <w:rFonts w:hint="cs"/>
          <w:rtl/>
        </w:rPr>
        <w:t xml:space="preserve">ושיהיו </w:t>
      </w:r>
      <w:r w:rsidR="00B65B95">
        <w:rPr>
          <w:rFonts w:hint="cs"/>
          <w:rtl/>
        </w:rPr>
        <w:t>נגישים ונוחים גם לאנשים לפני תואר שלישי במדעי המחשב</w:t>
      </w:r>
      <w:r w:rsidR="004A199E">
        <w:rPr>
          <w:rFonts w:hint="cs"/>
          <w:rtl/>
        </w:rPr>
        <w:t>;</w:t>
      </w:r>
      <w:r w:rsidR="004E5EC5">
        <w:rPr>
          <w:rFonts w:hint="cs"/>
          <w:rtl/>
        </w:rPr>
        <w:t xml:space="preserve"> וכל שאר </w:t>
      </w:r>
      <w:r w:rsidR="003A4677">
        <w:rPr>
          <w:rFonts w:hint="cs"/>
          <w:rtl/>
        </w:rPr>
        <w:t>הסדרים שיש עוד לשפר במלכות ישראל המתפתחת</w:t>
      </w:r>
      <w:r w:rsidR="004E5EC5">
        <w:rPr>
          <w:rFonts w:hint="cs"/>
          <w:rtl/>
        </w:rPr>
        <w:t>.</w:t>
      </w:r>
      <w:r w:rsidR="00D117FB">
        <w:rPr>
          <w:rFonts w:hint="cs"/>
          <w:rtl/>
        </w:rPr>
        <w:t xml:space="preserve"> </w:t>
      </w:r>
      <w:r w:rsidR="004A199E">
        <w:rPr>
          <w:rFonts w:hint="cs"/>
          <w:rtl/>
        </w:rPr>
        <w:t xml:space="preserve">במקביל, </w:t>
      </w:r>
      <w:r w:rsidR="001857BA">
        <w:rPr>
          <w:rFonts w:hint="cs"/>
          <w:rtl/>
        </w:rPr>
        <w:t xml:space="preserve">לקומם את המערכת הנבואית העברית </w:t>
      </w:r>
      <w:r w:rsidR="004F24E5">
        <w:rPr>
          <w:rFonts w:hint="cs"/>
          <w:rtl/>
        </w:rPr>
        <w:t>באופן שלם, עמוק, משיב לב, קליל, זורם וחופשי</w:t>
      </w:r>
      <w:r w:rsidR="00E77452">
        <w:rPr>
          <w:rFonts w:hint="cs"/>
          <w:rtl/>
        </w:rPr>
        <w:t xml:space="preserve"> –</w:t>
      </w:r>
      <w:r w:rsidR="00075E0B">
        <w:rPr>
          <w:rtl/>
        </w:rPr>
        <w:t xml:space="preserve"> עולם תורני רחב ועמוק הכולל</w:t>
      </w:r>
      <w:r w:rsidR="000566F2">
        <w:rPr>
          <w:rFonts w:hint="cs"/>
          <w:rtl/>
        </w:rPr>
        <w:t xml:space="preserve"> </w:t>
      </w:r>
      <w:r w:rsidR="00EF5F6F">
        <w:rPr>
          <w:rtl/>
        </w:rPr>
        <w:t xml:space="preserve">ישיבות, </w:t>
      </w:r>
      <w:r w:rsidR="00075E0B">
        <w:rPr>
          <w:rtl/>
        </w:rPr>
        <w:t xml:space="preserve">מערכת </w:t>
      </w:r>
      <w:r w:rsidR="006E4D88">
        <w:rPr>
          <w:rtl/>
        </w:rPr>
        <w:t>בתי דין וסנהדרין</w:t>
      </w:r>
      <w:r w:rsidR="000566F2">
        <w:rPr>
          <w:rtl/>
        </w:rPr>
        <w:t xml:space="preserve"> </w:t>
      </w:r>
      <w:r w:rsidR="00EF5F6F">
        <w:rPr>
          <w:rtl/>
        </w:rPr>
        <w:t>חכמי</w:t>
      </w:r>
      <w:r w:rsidR="000566F2">
        <w:rPr>
          <w:rFonts w:hint="cs"/>
          <w:rtl/>
        </w:rPr>
        <w:t xml:space="preserve"> לב</w:t>
      </w:r>
      <w:r w:rsidR="00EF5F6F">
        <w:rPr>
          <w:rtl/>
        </w:rPr>
        <w:t>, מאירי פנים</w:t>
      </w:r>
      <w:r w:rsidR="00476771">
        <w:rPr>
          <w:rtl/>
        </w:rPr>
        <w:t>,</w:t>
      </w:r>
      <w:r w:rsidR="00075E0B">
        <w:rPr>
          <w:rtl/>
        </w:rPr>
        <w:t xml:space="preserve"> רחבים</w:t>
      </w:r>
      <w:r w:rsidR="00476771">
        <w:rPr>
          <w:rtl/>
        </w:rPr>
        <w:t xml:space="preserve"> </w:t>
      </w:r>
      <w:r w:rsidR="00075E0B">
        <w:rPr>
          <w:rtl/>
        </w:rPr>
        <w:t>ו</w:t>
      </w:r>
      <w:r w:rsidR="00476771">
        <w:rPr>
          <w:rtl/>
        </w:rPr>
        <w:t>עמוקים</w:t>
      </w:r>
      <w:r w:rsidR="004A199E">
        <w:rPr>
          <w:rtl/>
        </w:rPr>
        <w:t>;</w:t>
      </w:r>
      <w:r w:rsidR="000566F2">
        <w:rPr>
          <w:rFonts w:hint="cs"/>
          <w:rtl/>
        </w:rPr>
        <w:t xml:space="preserve"> הנהגה חברתית</w:t>
      </w:r>
      <w:r w:rsidR="00A5763E">
        <w:rPr>
          <w:rFonts w:hint="cs"/>
          <w:rtl/>
        </w:rPr>
        <w:t>, קהילתית, אקדמית ומוסרית מקובלת</w:t>
      </w:r>
      <w:r w:rsidR="00052D10">
        <w:rPr>
          <w:rFonts w:hint="cs"/>
          <w:rtl/>
        </w:rPr>
        <w:t>,</w:t>
      </w:r>
      <w:r w:rsidR="00A5763E">
        <w:rPr>
          <w:rFonts w:hint="cs"/>
          <w:rtl/>
        </w:rPr>
        <w:t xml:space="preserve"> רצויה</w:t>
      </w:r>
      <w:r w:rsidR="00052D10">
        <w:rPr>
          <w:rFonts w:hint="cs"/>
          <w:rtl/>
        </w:rPr>
        <w:t>,</w:t>
      </w:r>
      <w:r w:rsidR="00A5763E">
        <w:rPr>
          <w:rFonts w:hint="cs"/>
          <w:rtl/>
        </w:rPr>
        <w:t xml:space="preserve"> </w:t>
      </w:r>
      <w:r w:rsidR="006876B8">
        <w:rPr>
          <w:rFonts w:hint="cs"/>
          <w:rtl/>
        </w:rPr>
        <w:t xml:space="preserve">מוערכת </w:t>
      </w:r>
      <w:r w:rsidR="00A5763E">
        <w:rPr>
          <w:rFonts w:hint="cs"/>
          <w:rtl/>
        </w:rPr>
        <w:t>ואמינה</w:t>
      </w:r>
      <w:r w:rsidR="004A199E">
        <w:rPr>
          <w:rFonts w:hint="cs"/>
          <w:rtl/>
        </w:rPr>
        <w:t xml:space="preserve">; </w:t>
      </w:r>
      <w:r w:rsidR="0083723B">
        <w:rPr>
          <w:rFonts w:hint="cs"/>
          <w:rtl/>
        </w:rPr>
        <w:t>חיי תרבות,</w:t>
      </w:r>
      <w:r w:rsidR="009105D5">
        <w:rPr>
          <w:rFonts w:hint="cs"/>
          <w:rtl/>
        </w:rPr>
        <w:t xml:space="preserve"> אמנות,</w:t>
      </w:r>
      <w:r w:rsidR="00A911B2">
        <w:rPr>
          <w:rFonts w:hint="cs"/>
          <w:rtl/>
        </w:rPr>
        <w:t xml:space="preserve"> מוזיקה,</w:t>
      </w:r>
      <w:r w:rsidR="0083723B">
        <w:rPr>
          <w:rFonts w:hint="cs"/>
          <w:rtl/>
        </w:rPr>
        <w:t xml:space="preserve"> רוח וחינוך עשירים </w:t>
      </w:r>
      <w:r w:rsidR="003B51E0">
        <w:rPr>
          <w:rFonts w:hint="cs"/>
          <w:rtl/>
        </w:rPr>
        <w:t>ומרוממים</w:t>
      </w:r>
      <w:r w:rsidR="004427BE">
        <w:rPr>
          <w:rFonts w:hint="cs"/>
          <w:rtl/>
        </w:rPr>
        <w:t>, מצחיקים ומעוררי מחשבה; עולם נבואה חי</w:t>
      </w:r>
      <w:r w:rsidR="0033498F">
        <w:rPr>
          <w:rFonts w:hint="cs"/>
          <w:rtl/>
        </w:rPr>
        <w:t>, מוסרי</w:t>
      </w:r>
      <w:r w:rsidR="004427BE">
        <w:rPr>
          <w:rFonts w:hint="cs"/>
          <w:rtl/>
        </w:rPr>
        <w:t xml:space="preserve"> וקשוב </w:t>
      </w:r>
      <w:r w:rsidR="0079469C">
        <w:rPr>
          <w:rFonts w:hint="cs"/>
          <w:rtl/>
        </w:rPr>
        <w:t>באספקלריא מאירה</w:t>
      </w:r>
      <w:r w:rsidR="0033498F">
        <w:rPr>
          <w:rFonts w:hint="cs"/>
          <w:rtl/>
        </w:rPr>
        <w:t xml:space="preserve"> של חזיונות וגילויים בקשב </w:t>
      </w:r>
      <w:r w:rsidR="00157BDF">
        <w:rPr>
          <w:rFonts w:hint="cs"/>
          <w:rtl/>
        </w:rPr>
        <w:t>עצמי ואלוהי, לאומי ובין לאומי</w:t>
      </w:r>
      <w:r w:rsidR="0079469C">
        <w:rPr>
          <w:rFonts w:hint="cs"/>
          <w:rtl/>
        </w:rPr>
        <w:t xml:space="preserve">; </w:t>
      </w:r>
      <w:r w:rsidR="009105D5">
        <w:rPr>
          <w:rFonts w:hint="cs"/>
          <w:rtl/>
        </w:rPr>
        <w:t>מקדש מרגש עם כהנים בקרבנות ולויים בשירתם המרוממת</w:t>
      </w:r>
      <w:r w:rsidR="00A911B2">
        <w:rPr>
          <w:rFonts w:hint="cs"/>
          <w:rtl/>
        </w:rPr>
        <w:t xml:space="preserve"> שמשיבים את האדם למקומו ושלוותו ומעוררים אותו לשוב אל </w:t>
      </w:r>
      <w:proofErr w:type="spellStart"/>
      <w:r w:rsidR="00A911B2">
        <w:rPr>
          <w:rFonts w:hint="cs"/>
          <w:rtl/>
        </w:rPr>
        <w:t>אל</w:t>
      </w:r>
      <w:proofErr w:type="spellEnd"/>
      <w:r w:rsidR="00A911B2">
        <w:rPr>
          <w:rFonts w:hint="cs"/>
          <w:rtl/>
        </w:rPr>
        <w:t xml:space="preserve"> חי</w:t>
      </w:r>
      <w:r w:rsidR="009105D5">
        <w:rPr>
          <w:rFonts w:hint="cs"/>
          <w:rtl/>
        </w:rPr>
        <w:t>;</w:t>
      </w:r>
      <w:r w:rsidR="00A911B2">
        <w:rPr>
          <w:rFonts w:hint="cs"/>
          <w:rtl/>
        </w:rPr>
        <w:t xml:space="preserve"> </w:t>
      </w:r>
      <w:r w:rsidR="006B32B1">
        <w:rPr>
          <w:rFonts w:hint="cs"/>
          <w:rtl/>
        </w:rPr>
        <w:t>תרבות ניסים של שטיחים מעופפים, טוויית קש לזהב, שעתוקים, אנ</w:t>
      </w:r>
      <w:r w:rsidR="00AE2589">
        <w:rPr>
          <w:rFonts w:hint="cs"/>
          <w:rtl/>
        </w:rPr>
        <w:t xml:space="preserve">שים רואים ואינם נראים, </w:t>
      </w:r>
      <w:r w:rsidR="00157BDF">
        <w:rPr>
          <w:rFonts w:hint="cs"/>
          <w:rtl/>
        </w:rPr>
        <w:t xml:space="preserve">קריעת </w:t>
      </w:r>
      <w:r w:rsidR="0026461E">
        <w:rPr>
          <w:rFonts w:hint="cs"/>
          <w:rtl/>
        </w:rPr>
        <w:t>נחלים</w:t>
      </w:r>
      <w:r w:rsidR="00157BDF">
        <w:rPr>
          <w:rFonts w:hint="cs"/>
          <w:rtl/>
        </w:rPr>
        <w:t xml:space="preserve"> ועצירת </w:t>
      </w:r>
      <w:r w:rsidR="0026461E">
        <w:rPr>
          <w:rFonts w:hint="cs"/>
          <w:rtl/>
        </w:rPr>
        <w:t xml:space="preserve">השמש, ריפוי חולים </w:t>
      </w:r>
      <w:r w:rsidR="00A33A4D">
        <w:rPr>
          <w:rFonts w:hint="cs"/>
          <w:rtl/>
        </w:rPr>
        <w:t>והחזרת מתים לחיים כדברים שביום יום.</w:t>
      </w:r>
      <w:r w:rsidR="00A5763E">
        <w:rPr>
          <w:rFonts w:hint="cs"/>
          <w:rtl/>
        </w:rPr>
        <w:t xml:space="preserve"> </w:t>
      </w:r>
      <w:r w:rsidR="00D117FB">
        <w:rPr>
          <w:rFonts w:hint="cs"/>
          <w:rtl/>
        </w:rPr>
        <w:t>ושיעבדו</w:t>
      </w:r>
      <w:r w:rsidR="00B443AD">
        <w:rPr>
          <w:rFonts w:hint="cs"/>
          <w:rtl/>
        </w:rPr>
        <w:t xml:space="preserve"> שתי המערכות המפו</w:t>
      </w:r>
      <w:r w:rsidR="00B07D34">
        <w:rPr>
          <w:rFonts w:hint="cs"/>
          <w:rtl/>
        </w:rPr>
        <w:t>לגות והמפו</w:t>
      </w:r>
      <w:r w:rsidR="00B443AD">
        <w:rPr>
          <w:rFonts w:hint="cs"/>
          <w:rtl/>
        </w:rPr>
        <w:t>תחות הללו</w:t>
      </w:r>
      <w:r w:rsidR="00D117FB">
        <w:rPr>
          <w:rFonts w:hint="cs"/>
          <w:rtl/>
        </w:rPr>
        <w:t xml:space="preserve"> יחד כשתי ידיים בריאות ונפלאות של העם </w:t>
      </w:r>
      <w:r w:rsidR="00D117FB">
        <w:rPr>
          <w:rFonts w:hint="cs"/>
          <w:rtl/>
        </w:rPr>
        <w:lastRenderedPageBreak/>
        <w:t>העברי בארצו</w:t>
      </w:r>
      <w:r w:rsidR="00B07D34">
        <w:rPr>
          <w:rFonts w:hint="cs"/>
          <w:rtl/>
        </w:rPr>
        <w:t>, יפרו</w:t>
      </w:r>
      <w:r w:rsidR="00166296">
        <w:rPr>
          <w:rFonts w:hint="cs"/>
          <w:rtl/>
        </w:rPr>
        <w:t>, ישלימו</w:t>
      </w:r>
      <w:r w:rsidR="00B07D34">
        <w:rPr>
          <w:rFonts w:hint="cs"/>
          <w:rtl/>
        </w:rPr>
        <w:t xml:space="preserve"> ויאתגרו האחת</w:t>
      </w:r>
      <w:r w:rsidR="00166296">
        <w:rPr>
          <w:rFonts w:hint="cs"/>
          <w:rtl/>
        </w:rPr>
        <w:t xml:space="preserve"> את רעותה, ושכל אדם ימצא מקום ומענה לכל צרכיו בשתי המערכות הללו</w:t>
      </w:r>
      <w:r w:rsidR="00D117FB">
        <w:rPr>
          <w:rFonts w:hint="cs"/>
          <w:rtl/>
        </w:rPr>
        <w:t>.</w:t>
      </w:r>
    </w:p>
    <w:p w14:paraId="33220410" w14:textId="243E5EF5" w:rsidR="00D117FB" w:rsidRDefault="00481229" w:rsidP="001351A6">
      <w:pPr>
        <w:jc w:val="both"/>
        <w:rPr>
          <w:rtl/>
        </w:rPr>
      </w:pPr>
      <w:r>
        <w:rPr>
          <w:rtl/>
        </w:rPr>
        <w:t xml:space="preserve">בתקווה </w:t>
      </w:r>
      <w:r w:rsidR="00E03C60">
        <w:rPr>
          <w:rtl/>
        </w:rPr>
        <w:t xml:space="preserve">וציפייה לשנה אזרחית מוצלחת שבה שתי המערכות יקומו ויעמדו איתן! </w:t>
      </w:r>
    </w:p>
    <w:p w14:paraId="018C48BD" w14:textId="3C3631D6" w:rsidR="00A806DD" w:rsidRPr="003445EE" w:rsidRDefault="00166296" w:rsidP="001351A6">
      <w:pPr>
        <w:jc w:val="both"/>
        <w:rPr>
          <w:rtl/>
        </w:rPr>
      </w:pPr>
      <w:r>
        <w:rPr>
          <w:rFonts w:hint="cs"/>
          <w:rtl/>
        </w:rPr>
        <w:t>@</w:t>
      </w:r>
      <w:r>
        <w:rPr>
          <w:rtl/>
        </w:rPr>
        <w:t>אוריין חסידים</w:t>
      </w:r>
      <w:r>
        <w:rPr>
          <w:rFonts w:hint="cs"/>
          <w:rtl/>
        </w:rPr>
        <w:t>.</w:t>
      </w:r>
    </w:p>
    <w:sectPr w:rsidR="00A806DD" w:rsidRPr="003445EE" w:rsidSect="00F333C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A80013" w14:textId="77777777" w:rsidR="00F333CA" w:rsidRDefault="00F333CA" w:rsidP="00097366">
      <w:pPr>
        <w:spacing w:after="0"/>
      </w:pPr>
      <w:r>
        <w:separator/>
      </w:r>
    </w:p>
  </w:endnote>
  <w:endnote w:type="continuationSeparator" w:id="0">
    <w:p w14:paraId="37402D99" w14:textId="77777777" w:rsidR="00F333CA" w:rsidRDefault="00F333CA" w:rsidP="000973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FrankRuehl">
    <w:panose1 w:val="020E05030601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32C71" w14:textId="77777777" w:rsidR="00F333CA" w:rsidRDefault="00F333CA" w:rsidP="00097366">
      <w:pPr>
        <w:spacing w:after="0"/>
      </w:pPr>
      <w:r>
        <w:separator/>
      </w:r>
    </w:p>
  </w:footnote>
  <w:footnote w:type="continuationSeparator" w:id="0">
    <w:p w14:paraId="097DFA7A" w14:textId="77777777" w:rsidR="00F333CA" w:rsidRDefault="00F333CA" w:rsidP="0009736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366"/>
    <w:rsid w:val="000015F2"/>
    <w:rsid w:val="00052D10"/>
    <w:rsid w:val="000566F2"/>
    <w:rsid w:val="00060678"/>
    <w:rsid w:val="00075E0B"/>
    <w:rsid w:val="00084B6D"/>
    <w:rsid w:val="00097366"/>
    <w:rsid w:val="000A62A4"/>
    <w:rsid w:val="000E5076"/>
    <w:rsid w:val="000F3252"/>
    <w:rsid w:val="001053DF"/>
    <w:rsid w:val="001351A6"/>
    <w:rsid w:val="00157BDF"/>
    <w:rsid w:val="00166296"/>
    <w:rsid w:val="001857BA"/>
    <w:rsid w:val="00207B77"/>
    <w:rsid w:val="0021479D"/>
    <w:rsid w:val="0026461E"/>
    <w:rsid w:val="002C7B4A"/>
    <w:rsid w:val="002D53EF"/>
    <w:rsid w:val="0033498F"/>
    <w:rsid w:val="003445EE"/>
    <w:rsid w:val="003477BA"/>
    <w:rsid w:val="003A4677"/>
    <w:rsid w:val="003A6855"/>
    <w:rsid w:val="003B029D"/>
    <w:rsid w:val="003B51E0"/>
    <w:rsid w:val="003E3B46"/>
    <w:rsid w:val="003F6C19"/>
    <w:rsid w:val="004427BE"/>
    <w:rsid w:val="00476771"/>
    <w:rsid w:val="00481229"/>
    <w:rsid w:val="004A199E"/>
    <w:rsid w:val="004C3734"/>
    <w:rsid w:val="004E3ABF"/>
    <w:rsid w:val="004E5EC5"/>
    <w:rsid w:val="004F24E5"/>
    <w:rsid w:val="0051122E"/>
    <w:rsid w:val="005226E3"/>
    <w:rsid w:val="005D56D8"/>
    <w:rsid w:val="00644B98"/>
    <w:rsid w:val="00653F65"/>
    <w:rsid w:val="006876B8"/>
    <w:rsid w:val="006A5E9D"/>
    <w:rsid w:val="006B32B1"/>
    <w:rsid w:val="006E4D88"/>
    <w:rsid w:val="006E64B2"/>
    <w:rsid w:val="00765972"/>
    <w:rsid w:val="007730F3"/>
    <w:rsid w:val="0079469C"/>
    <w:rsid w:val="007A2A6C"/>
    <w:rsid w:val="007C33C5"/>
    <w:rsid w:val="007E19F0"/>
    <w:rsid w:val="0083723B"/>
    <w:rsid w:val="008B384B"/>
    <w:rsid w:val="008C5B4C"/>
    <w:rsid w:val="009105D5"/>
    <w:rsid w:val="009153BA"/>
    <w:rsid w:val="00916EA9"/>
    <w:rsid w:val="00934D34"/>
    <w:rsid w:val="009A2D4E"/>
    <w:rsid w:val="009B7BA0"/>
    <w:rsid w:val="009D4C4F"/>
    <w:rsid w:val="00A33A4D"/>
    <w:rsid w:val="00A4091B"/>
    <w:rsid w:val="00A451CC"/>
    <w:rsid w:val="00A55326"/>
    <w:rsid w:val="00A5763E"/>
    <w:rsid w:val="00A63061"/>
    <w:rsid w:val="00A806DD"/>
    <w:rsid w:val="00A87D1B"/>
    <w:rsid w:val="00A911B2"/>
    <w:rsid w:val="00A959FA"/>
    <w:rsid w:val="00AB61FF"/>
    <w:rsid w:val="00AE2589"/>
    <w:rsid w:val="00B07D34"/>
    <w:rsid w:val="00B443AD"/>
    <w:rsid w:val="00B65B95"/>
    <w:rsid w:val="00B745B6"/>
    <w:rsid w:val="00BC2349"/>
    <w:rsid w:val="00C16106"/>
    <w:rsid w:val="00C201AD"/>
    <w:rsid w:val="00C2377D"/>
    <w:rsid w:val="00C40759"/>
    <w:rsid w:val="00C77D04"/>
    <w:rsid w:val="00C841B8"/>
    <w:rsid w:val="00C90D45"/>
    <w:rsid w:val="00D117FB"/>
    <w:rsid w:val="00D54899"/>
    <w:rsid w:val="00E03C60"/>
    <w:rsid w:val="00E14C01"/>
    <w:rsid w:val="00E77452"/>
    <w:rsid w:val="00E8707F"/>
    <w:rsid w:val="00E90922"/>
    <w:rsid w:val="00EA4DA2"/>
    <w:rsid w:val="00EA4DA4"/>
    <w:rsid w:val="00EF5F6F"/>
    <w:rsid w:val="00F333CA"/>
    <w:rsid w:val="00F454E0"/>
    <w:rsid w:val="00F46CC2"/>
    <w:rsid w:val="00F77C4E"/>
  </w:rsids>
  <m:mathPr>
    <m:mathFont m:val="Cambria Math"/>
    <m:brkBin m:val="repeat"/>
    <m:brkBinSub m:val="+-"/>
    <m:smallFrac m:val="0"/>
    <m:dispDef/>
    <m:lMargin m:val="0"/>
    <m:rMargin m:val="0"/>
    <m:defJc m:val="centerGroup"/>
    <m:wrapIndent m:val="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D598F"/>
  <w15:chartTrackingRefBased/>
  <w15:docId w15:val="{92A47A6A-5605-41EF-AD75-10CA3ACFD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FrankRuehl" w:hAnsiTheme="minorHAnsi" w:cstheme="minorBidi"/>
        <w:kern w:val="2"/>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41B8"/>
    <w:pPr>
      <w:spacing w:line="240" w:lineRule="auto"/>
    </w:pPr>
    <w:rPr>
      <w:rFonts w:ascii="FrankRuehl" w:hAnsi="FrankRuehl" w:cs="FrankRuehl"/>
      <w:kern w:val="0"/>
      <w:sz w:val="24"/>
      <w:szCs w:val="24"/>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unhideWhenUsed/>
    <w:rsid w:val="00097366"/>
    <w:pPr>
      <w:spacing w:after="0"/>
    </w:pPr>
    <w:rPr>
      <w:sz w:val="20"/>
      <w:szCs w:val="20"/>
    </w:rPr>
  </w:style>
  <w:style w:type="character" w:customStyle="1" w:styleId="a4">
    <w:name w:val="טקסט הערת שוליים תו"/>
    <w:basedOn w:val="a0"/>
    <w:link w:val="a3"/>
    <w:uiPriority w:val="99"/>
    <w:rsid w:val="00097366"/>
    <w:rPr>
      <w:rFonts w:ascii="FrankRuehl" w:hAnsi="FrankRuehl" w:cs="FrankRuehl"/>
      <w:kern w:val="0"/>
      <w:sz w:val="20"/>
      <w:szCs w:val="20"/>
      <w14:ligatures w14:val="none"/>
    </w:rPr>
  </w:style>
  <w:style w:type="character" w:styleId="a5">
    <w:name w:val="footnote reference"/>
    <w:basedOn w:val="a0"/>
    <w:uiPriority w:val="99"/>
    <w:semiHidden/>
    <w:unhideWhenUsed/>
    <w:rsid w:val="0009736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2</Pages>
  <Words>719</Words>
  <Characters>3595</Characters>
  <Application>Microsoft Office Word</Application>
  <DocSecurity>0</DocSecurity>
  <Lines>29</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אוריין חסידים</dc:creator>
  <cp:keywords/>
  <dc:description/>
  <cp:lastModifiedBy>אוריין חסידים</cp:lastModifiedBy>
  <cp:revision>63</cp:revision>
  <dcterms:created xsi:type="dcterms:W3CDTF">2023-12-29T08:16:00Z</dcterms:created>
  <dcterms:modified xsi:type="dcterms:W3CDTF">2024-01-01T20:45:00Z</dcterms:modified>
</cp:coreProperties>
</file>