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Calibri" w:hAnsi="Calibri"/>
          <w:b/>
          <w:color w:val="0B3D2E"/>
          <w:sz w:val="96"/>
        </w:rPr>
        <w:t>CAFAA</w:t>
      </w:r>
    </w:p>
    <w:p>
      <w:pPr>
        <w:jc w:val="center"/>
      </w:pPr>
      <w:r>
        <w:rPr>
          <w:rFonts w:ascii="Calibri" w:hAnsi="Calibri"/>
          <w:b/>
          <w:color w:val="2E4D44"/>
          <w:sz w:val="36"/>
        </w:rPr>
        <w:t>Commercial &amp; Asset Finance Advisers Association of Aotearoa</w:t>
      </w:r>
    </w:p>
    <w:p/>
    <w:p>
      <w:pPr>
        <w:jc w:val="center"/>
      </w:pPr>
      <w:r>
        <w:rPr>
          <w:rFonts w:ascii="Calibri" w:hAnsi="Calibri"/>
          <w:b/>
          <w:color w:val="C5A059"/>
          <w:sz w:val="28"/>
        </w:rPr>
        <w:t>Website Content Strategy &amp; Full Rewrite</w:t>
      </w:r>
    </w:p>
    <w:p/>
    <w:p>
      <w:pPr>
        <w:jc w:val="center"/>
      </w:pPr>
      <w:r>
        <w:rPr>
          <w:rFonts w:ascii="Calibri" w:hAnsi="Calibri"/>
          <w:i/>
          <w:color w:val="1A1A1A"/>
          <w:sz w:val="22"/>
        </w:rPr>
        <w:t>Benchmarked Against CAFBA (Australia) | Localised for Aotearoa New Zealand</w:t>
      </w:r>
    </w:p>
    <w:p/>
    <w:p>
      <w:pPr>
        <w:jc w:val="center"/>
      </w:pPr>
      <w:r>
        <w:rPr>
          <w:rFonts w:ascii="Calibri" w:hAnsi="Calibri"/>
          <w:color w:val="888888"/>
          <w:sz w:val="20"/>
        </w:rPr>
        <w:t>April 2026  |  Prepared by Claude (Anthropic)</w:t>
      </w:r>
    </w:p>
    <w:p>
      <w:r>
        <w:br w:type="page"/>
      </w:r>
    </w:p>
    <w:p>
      <w:pPr>
        <w:spacing w:before="360" w:after="80"/>
        <w:pBdr>
          <w:bottom w:val="single" w:sz="12" w:space="4" w:color="0B3D2E"/>
        </w:pBdr>
      </w:pPr>
      <w:r>
        <w:rPr>
          <w:rFonts w:ascii="Calibri" w:hAnsi="Calibri"/>
          <w:b/>
          <w:color w:val="0B3D2E"/>
          <w:sz w:val="44"/>
        </w:rPr>
        <w:t>Project Review &amp; Strategic Recommendations</w:t>
      </w:r>
    </w:p>
    <w:p>
      <w:pPr>
        <w:spacing w:after="120"/>
      </w:pPr>
      <w:r>
        <w:rPr>
          <w:rFonts w:ascii="Calibri" w:hAnsi="Calibri"/>
          <w:color w:val="1A1A1A"/>
          <w:sz w:val="22"/>
        </w:rPr>
        <w:t>The following is a thorough evaluation of the CAFAA codebase (Next.js / App Router, TypeScript, Tailwind CSS v4) and its centralised content file (app/Content/siteContent.ts), benchmarked against CAFBA (Australia) and informed by the New Zealand commercial finance regulatory landscape.</w:t>
      </w:r>
    </w:p>
    <w:p>
      <w:pPr>
        <w:spacing w:before="280" w:after="60"/>
      </w:pPr>
      <w:r>
        <w:rPr>
          <w:rFonts w:ascii="Calibri" w:hAnsi="Calibri"/>
          <w:b/>
          <w:color w:val="2E4D44"/>
          <w:sz w:val="30"/>
        </w:rPr>
        <w:t>Strengths Identified</w:t>
      </w:r>
    </w:p>
    <w:p>
      <w:pPr>
        <w:pStyle w:val="ListBullet"/>
        <w:spacing w:after="60"/>
      </w:pPr>
      <w:r>
        <w:rPr>
          <w:rFonts w:ascii="Calibri" w:hAnsi="Calibri"/>
          <w:color w:val="1A1A1A"/>
          <w:sz w:val="22"/>
        </w:rPr>
        <w:t>Well-structured Next.js App Router architecture with clean page-based routing — highly maintainable.</w:t>
      </w:r>
    </w:p>
    <w:p>
      <w:pPr>
        <w:pStyle w:val="ListBullet"/>
        <w:spacing w:after="60"/>
      </w:pPr>
      <w:r>
        <w:rPr>
          <w:rFonts w:ascii="Calibri" w:hAnsi="Calibri"/>
          <w:color w:val="1A1A1A"/>
          <w:sz w:val="22"/>
        </w:rPr>
        <w:t>Centralised content management via siteContent.ts is an excellent pattern: one file to update equals site-wide consistency.</w:t>
      </w:r>
    </w:p>
    <w:p>
      <w:pPr>
        <w:pStyle w:val="ListBullet"/>
        <w:spacing w:after="60"/>
      </w:pPr>
      <w:r>
        <w:rPr>
          <w:rFonts w:ascii="Calibri" w:hAnsi="Calibri"/>
          <w:color w:val="1A1A1A"/>
          <w:sz w:val="22"/>
        </w:rPr>
        <w:t>Brand identity (Primary Green #0B3D2E, Accent Gold #C5A059, Cream background) is professional and distinctly NZ-flavoured.</w:t>
      </w:r>
    </w:p>
    <w:p>
      <w:pPr>
        <w:pStyle w:val="ListBullet"/>
        <w:spacing w:after="60"/>
      </w:pPr>
      <w:r>
        <w:rPr>
          <w:rFonts w:ascii="Calibri" w:hAnsi="Calibri"/>
          <w:color w:val="1A1A1A"/>
          <w:sz w:val="22"/>
        </w:rPr>
        <w:t>Mobile-first responsive design with an accessible, keyboard-navigable dropdown navbar.</w:t>
      </w:r>
    </w:p>
    <w:p>
      <w:pPr>
        <w:pStyle w:val="ListBullet"/>
        <w:spacing w:after="60"/>
      </w:pPr>
      <w:r>
        <w:rPr>
          <w:rFonts w:ascii="Calibri" w:hAnsi="Calibri"/>
          <w:color w:val="1A1A1A"/>
          <w:sz w:val="22"/>
        </w:rPr>
        <w:t>Correct NZ regulatory framing — using 'Financial Adviser / FAP' language per the Financial Services Legislation Amendment Act 2019, not 'broker'.</w:t>
      </w:r>
    </w:p>
    <w:p>
      <w:pPr>
        <w:pStyle w:val="ListBullet"/>
        <w:spacing w:after="60"/>
      </w:pPr>
      <w:r>
        <w:rPr>
          <w:rFonts w:ascii="Calibri" w:hAnsi="Calibri"/>
          <w:color w:val="1A1A1A"/>
          <w:sz w:val="22"/>
        </w:rPr>
        <w:t>Strong messaging hierarchy on the homepage with clear value propositions and CTAs.</w:t>
      </w:r>
    </w:p>
    <w:p>
      <w:pPr>
        <w:pStyle w:val="ListBullet"/>
        <w:spacing w:after="60"/>
      </w:pPr>
      <w:r>
        <w:rPr>
          <w:rFonts w:ascii="Calibri" w:hAnsi="Calibri"/>
          <w:color w:val="1A1A1A"/>
          <w:sz w:val="22"/>
        </w:rPr>
        <w:t>SEO metadata included at the page level via Next.js Metadata API.</w:t>
      </w:r>
    </w:p>
    <w:p>
      <w:pPr>
        <w:spacing w:before="280" w:after="60"/>
      </w:pPr>
      <w:r>
        <w:rPr>
          <w:rFonts w:ascii="Calibri" w:hAnsi="Calibri"/>
          <w:b/>
          <w:color w:val="2E4D44"/>
          <w:sz w:val="30"/>
        </w:rPr>
        <w:t>Weaknesses &amp; Gaps</w:t>
      </w:r>
    </w:p>
    <w:p>
      <w:pPr>
        <w:pStyle w:val="ListBullet"/>
        <w:spacing w:after="60"/>
      </w:pPr>
      <w:r>
        <w:rPr>
          <w:rFonts w:ascii="Calibri" w:hAnsi="Calibri"/>
          <w:color w:val="1A1A1A"/>
          <w:sz w:val="22"/>
        </w:rPr>
        <w:t>Thin placeholder content: many pages (Board of Directors, CPD Platform, Awards, Resource Exchange, Member Directory, Legal pages) contain only design notes rather than real, publish-ready copy.</w:t>
      </w:r>
    </w:p>
    <w:p>
      <w:pPr>
        <w:pStyle w:val="ListBullet"/>
        <w:spacing w:after="60"/>
      </w:pPr>
      <w:r>
        <w:rPr>
          <w:rFonts w:ascii="Calibri" w:hAnsi="Calibri"/>
          <w:color w:val="1A1A1A"/>
          <w:sz w:val="22"/>
        </w:rPr>
        <w:t>Missing social proof: no statistics, no data on the size of the NZ commercial finance sector, no third-party validation.</w:t>
      </w:r>
    </w:p>
    <w:p>
      <w:pPr>
        <w:pStyle w:val="ListBullet"/>
        <w:spacing w:after="60"/>
      </w:pPr>
      <w:r>
        <w:rPr>
          <w:rFonts w:ascii="Calibri" w:hAnsi="Calibri"/>
          <w:color w:val="1A1A1A"/>
          <w:sz w:val="22"/>
        </w:rPr>
        <w:t>Weak FAQ page: currently a list of topics rather than actual questions and answers.</w:t>
      </w:r>
    </w:p>
    <w:p>
      <w:pPr>
        <w:pStyle w:val="ListBullet"/>
        <w:spacing w:after="60"/>
      </w:pPr>
      <w:r>
        <w:rPr>
          <w:rFonts w:ascii="Calibri" w:hAnsi="Calibri"/>
          <w:color w:val="1A1A1A"/>
          <w:sz w:val="22"/>
        </w:rPr>
        <w:t>No 'Why New Zealand?' localization signals — no OCR references, no FMA, no FSPR, no CoFI context woven into prose.</w:t>
      </w:r>
    </w:p>
    <w:p>
      <w:pPr>
        <w:pStyle w:val="ListBullet"/>
        <w:spacing w:after="60"/>
      </w:pPr>
      <w:r>
        <w:rPr>
          <w:rFonts w:ascii="Calibri" w:hAnsi="Calibri"/>
          <w:color w:val="1A1A1A"/>
          <w:sz w:val="22"/>
        </w:rPr>
        <w:t>Education pages lack specifics — no entry criteria, duration, cost signals, or learning outcomes for the CCFP or Diploma.</w:t>
      </w:r>
    </w:p>
    <w:p>
      <w:pPr>
        <w:pStyle w:val="ListBullet"/>
        <w:spacing w:after="60"/>
      </w:pPr>
      <w:r>
        <w:rPr>
          <w:rFonts w:ascii="Calibri" w:hAnsi="Calibri"/>
          <w:color w:val="1A1A1A"/>
          <w:sz w:val="22"/>
        </w:rPr>
        <w:t>Advocacy page is strongly worded but contains no submissions list, no regulatory history, and no concrete wins.</w:t>
      </w:r>
    </w:p>
    <w:p>
      <w:pPr>
        <w:pStyle w:val="ListBullet"/>
        <w:spacing w:after="60"/>
      </w:pPr>
      <w:r>
        <w:rPr>
          <w:rFonts w:ascii="Calibri" w:hAnsi="Calibri"/>
          <w:color w:val="1A1A1A"/>
          <w:sz w:val="22"/>
        </w:rPr>
        <w:t>Events pages are entirely placeholder — no past events, no upcoming schedule, not even a format for listings.</w:t>
      </w:r>
    </w:p>
    <w:p>
      <w:pPr>
        <w:pStyle w:val="ListBullet"/>
        <w:spacing w:after="60"/>
      </w:pPr>
      <w:r>
        <w:rPr>
          <w:rFonts w:ascii="Calibri" w:hAnsi="Calibri"/>
          <w:color w:val="1A1A1A"/>
          <w:sz w:val="22"/>
        </w:rPr>
        <w:t>Member Directory lacks a UX spec or data model — currently just design notes.</w:t>
      </w:r>
    </w:p>
    <w:p>
      <w:pPr>
        <w:pStyle w:val="ListBullet"/>
        <w:spacing w:after="60"/>
      </w:pPr>
      <w:r>
        <w:rPr>
          <w:rFonts w:ascii="Calibri" w:hAnsi="Calibri"/>
          <w:color w:val="1A1A1A"/>
          <w:sz w:val="22"/>
        </w:rPr>
        <w:t>Legal pages (Privacy Policy, T&amp;Cs, Disclaimer) are placeholder only — risky for a live site collecting member data.</w:t>
      </w:r>
    </w:p>
    <w:p>
      <w:pPr>
        <w:pStyle w:val="ListBullet"/>
        <w:spacing w:after="60"/>
      </w:pPr>
      <w:r>
        <w:rPr>
          <w:rFonts w:ascii="Calibri" w:hAnsi="Calibri"/>
          <w:color w:val="1A1A1A"/>
          <w:sz w:val="22"/>
        </w:rPr>
        <w:t>No 'News / Industry Insights' content — a critical trust signal for a professional association.</w:t>
      </w:r>
    </w:p>
    <w:p>
      <w:pPr>
        <w:pStyle w:val="ListBullet"/>
        <w:spacing w:after="60"/>
      </w:pPr>
      <w:r>
        <w:rPr>
          <w:rFonts w:ascii="Calibri" w:hAnsi="Calibri"/>
          <w:color w:val="1A1A1A"/>
          <w:sz w:val="22"/>
        </w:rPr>
        <w:t>WhatsApp-sourced slider images (named 'WhatsApp Image 2026-03-02...') are unprofessional for production.</w:t>
      </w:r>
    </w:p>
    <w:p>
      <w:pPr>
        <w:pStyle w:val="ListBullet"/>
        <w:spacing w:after="60"/>
      </w:pPr>
      <w:r>
        <w:rPr>
          <w:rFonts w:ascii="Calibri" w:hAnsi="Calibri"/>
          <w:color w:val="1A1A1A"/>
          <w:sz w:val="22"/>
        </w:rPr>
        <w:t>Fees page contains no actual figures — understandable at launch but limits conversion.</w:t>
      </w:r>
    </w:p>
    <w:p>
      <w:pPr>
        <w:pStyle w:val="ListBullet"/>
        <w:spacing w:after="60"/>
      </w:pPr>
      <w:r>
        <w:rPr>
          <w:rFonts w:ascii="Calibri" w:hAnsi="Calibri"/>
          <w:color w:val="1A1A1A"/>
          <w:sz w:val="22"/>
        </w:rPr>
        <w:t>No structured data / JSON-LD schema markup for SEO.</w:t>
      </w:r>
    </w:p>
    <w:p>
      <w:pPr>
        <w:spacing w:before="280" w:after="60"/>
      </w:pPr>
      <w:r>
        <w:rPr>
          <w:rFonts w:ascii="Calibri" w:hAnsi="Calibri"/>
          <w:b/>
          <w:color w:val="2E4D44"/>
          <w:sz w:val="30"/>
        </w:rPr>
        <w:t>Priority Action Items (Ranked)</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0B3D2E"/>
          </w:tcPr>
          <w:p>
            <w:r>
              <w:rPr>
                <w:rFonts w:ascii="Calibri" w:hAnsi="Calibri"/>
                <w:b/>
                <w:color w:val="FFFFFF"/>
                <w:sz w:val="20"/>
              </w:rPr>
              <w:t>Priority</w:t>
            </w:r>
          </w:p>
        </w:tc>
        <w:tc>
          <w:tcPr>
            <w:tcW w:type="dxa" w:w="3024"/>
            <w:shd w:val="clear" w:color="auto" w:fill="0B3D2E"/>
          </w:tcPr>
          <w:p>
            <w:r>
              <w:rPr>
                <w:rFonts w:ascii="Calibri" w:hAnsi="Calibri"/>
                <w:b/>
                <w:color w:val="FFFFFF"/>
                <w:sz w:val="20"/>
              </w:rPr>
              <w:t>Action</w:t>
            </w:r>
          </w:p>
        </w:tc>
        <w:tc>
          <w:tcPr>
            <w:tcW w:type="dxa" w:w="3024"/>
            <w:shd w:val="clear" w:color="auto" w:fill="0B3D2E"/>
          </w:tcPr>
          <w:p>
            <w:r>
              <w:rPr>
                <w:rFonts w:ascii="Calibri" w:hAnsi="Calibri"/>
                <w:b/>
                <w:color w:val="FFFFFF"/>
                <w:sz w:val="20"/>
              </w:rPr>
              <w:t>Impact</w:t>
            </w:r>
          </w:p>
        </w:tc>
      </w:tr>
      <w:tr>
        <w:tc>
          <w:tcPr>
            <w:tcW w:type="dxa" w:w="3024"/>
          </w:tcPr>
          <w:p>
            <w:r>
              <w:rPr>
                <w:rFonts w:ascii="Calibri" w:hAnsi="Calibri"/>
                <w:sz w:val="20"/>
              </w:rPr>
              <w:t>P1 – Critical</w:t>
            </w:r>
          </w:p>
        </w:tc>
        <w:tc>
          <w:tcPr>
            <w:tcW w:type="dxa" w:w="3024"/>
          </w:tcPr>
          <w:p>
            <w:r>
              <w:rPr>
                <w:rFonts w:ascii="Calibri" w:hAnsi="Calibri"/>
                <w:sz w:val="20"/>
              </w:rPr>
              <w:t>Replace all legal page placeholders with NZ-compliant Privacy Policy, T&amp;Cs, and Disclaimer before launch.</w:t>
            </w:r>
          </w:p>
        </w:tc>
        <w:tc>
          <w:tcPr>
            <w:tcW w:type="dxa" w:w="3024"/>
          </w:tcPr>
          <w:p>
            <w:r>
              <w:rPr>
                <w:rFonts w:ascii="Calibri" w:hAnsi="Calibri"/>
                <w:sz w:val="20"/>
              </w:rPr>
              <w:t>Risk mitigation</w:t>
            </w:r>
          </w:p>
        </w:tc>
      </w:tr>
      <w:tr>
        <w:tc>
          <w:tcPr>
            <w:tcW w:type="dxa" w:w="3024"/>
          </w:tcPr>
          <w:p>
            <w:r>
              <w:rPr>
                <w:rFonts w:ascii="Calibri" w:hAnsi="Calibri"/>
                <w:sz w:val="20"/>
              </w:rPr>
              <w:t>P1 – Critical</w:t>
            </w:r>
          </w:p>
        </w:tc>
        <w:tc>
          <w:tcPr>
            <w:tcW w:type="dxa" w:w="3024"/>
          </w:tcPr>
          <w:p>
            <w:r>
              <w:rPr>
                <w:rFonts w:ascii="Calibri" w:hAnsi="Calibri"/>
                <w:sz w:val="20"/>
              </w:rPr>
              <w:t>Add actual FAQ Q&amp;A pairs — at minimum 10 common member questions with full answers.</w:t>
            </w:r>
          </w:p>
        </w:tc>
        <w:tc>
          <w:tcPr>
            <w:tcW w:type="dxa" w:w="3024"/>
          </w:tcPr>
          <w:p>
            <w:r>
              <w:rPr>
                <w:rFonts w:ascii="Calibri" w:hAnsi="Calibri"/>
                <w:sz w:val="20"/>
              </w:rPr>
              <w:t>Conversion &amp; trust</w:t>
            </w:r>
          </w:p>
        </w:tc>
      </w:tr>
      <w:tr>
        <w:tc>
          <w:tcPr>
            <w:tcW w:type="dxa" w:w="3024"/>
          </w:tcPr>
          <w:p>
            <w:r>
              <w:rPr>
                <w:rFonts w:ascii="Calibri" w:hAnsi="Calibri"/>
                <w:sz w:val="20"/>
              </w:rPr>
              <w:t>P1 – Critical</w:t>
            </w:r>
          </w:p>
        </w:tc>
        <w:tc>
          <w:tcPr>
            <w:tcW w:type="dxa" w:w="3024"/>
          </w:tcPr>
          <w:p>
            <w:r>
              <w:rPr>
                <w:rFonts w:ascii="Calibri" w:hAnsi="Calibri"/>
                <w:sz w:val="20"/>
              </w:rPr>
              <w:t>Populate Education pages (CCFP, Diploma, CPD) with real programme details.</w:t>
            </w:r>
          </w:p>
        </w:tc>
        <w:tc>
          <w:tcPr>
            <w:tcW w:type="dxa" w:w="3024"/>
          </w:tcPr>
          <w:p>
            <w:r>
              <w:rPr>
                <w:rFonts w:ascii="Calibri" w:hAnsi="Calibri"/>
                <w:sz w:val="20"/>
              </w:rPr>
              <w:t>Member acquisition</w:t>
            </w:r>
          </w:p>
        </w:tc>
      </w:tr>
      <w:tr>
        <w:tc>
          <w:tcPr>
            <w:tcW w:type="dxa" w:w="3024"/>
          </w:tcPr>
          <w:p>
            <w:r>
              <w:rPr>
                <w:rFonts w:ascii="Calibri" w:hAnsi="Calibri"/>
                <w:sz w:val="20"/>
              </w:rPr>
              <w:t>P2 – High</w:t>
            </w:r>
          </w:p>
        </w:tc>
        <w:tc>
          <w:tcPr>
            <w:tcW w:type="dxa" w:w="3024"/>
          </w:tcPr>
          <w:p>
            <w:r>
              <w:rPr>
                <w:rFonts w:ascii="Calibri" w:hAnsi="Calibri"/>
                <w:sz w:val="20"/>
              </w:rPr>
              <w:t>Add NZ industry statistics and data points to Home, About, and Advocacy pages.</w:t>
            </w:r>
          </w:p>
        </w:tc>
        <w:tc>
          <w:tcPr>
            <w:tcW w:type="dxa" w:w="3024"/>
          </w:tcPr>
          <w:p>
            <w:r>
              <w:rPr>
                <w:rFonts w:ascii="Calibri" w:hAnsi="Calibri"/>
                <w:sz w:val="20"/>
              </w:rPr>
              <w:t>Credibility</w:t>
            </w:r>
          </w:p>
        </w:tc>
      </w:tr>
      <w:tr>
        <w:tc>
          <w:tcPr>
            <w:tcW w:type="dxa" w:w="3024"/>
          </w:tcPr>
          <w:p>
            <w:r>
              <w:rPr>
                <w:rFonts w:ascii="Calibri" w:hAnsi="Calibri"/>
                <w:sz w:val="20"/>
              </w:rPr>
              <w:t>P2 – High</w:t>
            </w:r>
          </w:p>
        </w:tc>
        <w:tc>
          <w:tcPr>
            <w:tcW w:type="dxa" w:w="3024"/>
          </w:tcPr>
          <w:p>
            <w:r>
              <w:rPr>
                <w:rFonts w:ascii="Calibri" w:hAnsi="Calibri"/>
                <w:sz w:val="20"/>
              </w:rPr>
              <w:t>Build out Advocacy page with at least 3 real or indicative submission topics and regulatory context.</w:t>
            </w:r>
          </w:p>
        </w:tc>
        <w:tc>
          <w:tcPr>
            <w:tcW w:type="dxa" w:w="3024"/>
          </w:tcPr>
          <w:p>
            <w:r>
              <w:rPr>
                <w:rFonts w:ascii="Calibri" w:hAnsi="Calibri"/>
                <w:sz w:val="20"/>
              </w:rPr>
              <w:t>SEO &amp; authority</w:t>
            </w:r>
          </w:p>
        </w:tc>
      </w:tr>
      <w:tr>
        <w:tc>
          <w:tcPr>
            <w:tcW w:type="dxa" w:w="3024"/>
          </w:tcPr>
          <w:p>
            <w:r>
              <w:rPr>
                <w:rFonts w:ascii="Calibri" w:hAnsi="Calibri"/>
                <w:sz w:val="20"/>
              </w:rPr>
              <w:t>P2 – High</w:t>
            </w:r>
          </w:p>
        </w:tc>
        <w:tc>
          <w:tcPr>
            <w:tcW w:type="dxa" w:w="3024"/>
          </w:tcPr>
          <w:p>
            <w:r>
              <w:rPr>
                <w:rFonts w:ascii="Calibri" w:hAnsi="Calibri"/>
                <w:sz w:val="20"/>
              </w:rPr>
              <w:t>Replace WhatsApp slider images with professional photography or licensed stock images.</w:t>
            </w:r>
          </w:p>
        </w:tc>
        <w:tc>
          <w:tcPr>
            <w:tcW w:type="dxa" w:w="3024"/>
          </w:tcPr>
          <w:p>
            <w:r>
              <w:rPr>
                <w:rFonts w:ascii="Calibri" w:hAnsi="Calibri"/>
                <w:sz w:val="20"/>
              </w:rPr>
              <w:t>Brand perception</w:t>
            </w:r>
          </w:p>
        </w:tc>
      </w:tr>
      <w:tr>
        <w:tc>
          <w:tcPr>
            <w:tcW w:type="dxa" w:w="3024"/>
          </w:tcPr>
          <w:p>
            <w:r>
              <w:rPr>
                <w:rFonts w:ascii="Calibri" w:hAnsi="Calibri"/>
                <w:sz w:val="20"/>
              </w:rPr>
              <w:t>P3 – Medium</w:t>
            </w:r>
          </w:p>
        </w:tc>
        <w:tc>
          <w:tcPr>
            <w:tcW w:type="dxa" w:w="3024"/>
          </w:tcPr>
          <w:p>
            <w:r>
              <w:rPr>
                <w:rFonts w:ascii="Calibri" w:hAnsi="Calibri"/>
                <w:sz w:val="20"/>
              </w:rPr>
              <w:t>Add JSON-LD Organization schema to layout.tsx for Google rich results.</w:t>
            </w:r>
          </w:p>
        </w:tc>
        <w:tc>
          <w:tcPr>
            <w:tcW w:type="dxa" w:w="3024"/>
          </w:tcPr>
          <w:p>
            <w:r>
              <w:rPr>
                <w:rFonts w:ascii="Calibri" w:hAnsi="Calibri"/>
                <w:sz w:val="20"/>
              </w:rPr>
              <w:t>SEO</w:t>
            </w:r>
          </w:p>
        </w:tc>
      </w:tr>
      <w:tr>
        <w:tc>
          <w:tcPr>
            <w:tcW w:type="dxa" w:w="3024"/>
          </w:tcPr>
          <w:p>
            <w:r>
              <w:rPr>
                <w:rFonts w:ascii="Calibri" w:hAnsi="Calibri"/>
                <w:sz w:val="20"/>
              </w:rPr>
              <w:t>P3 – Medium</w:t>
            </w:r>
          </w:p>
        </w:tc>
        <w:tc>
          <w:tcPr>
            <w:tcW w:type="dxa" w:w="3024"/>
          </w:tcPr>
          <w:p>
            <w:r>
              <w:rPr>
                <w:rFonts w:ascii="Calibri" w:hAnsi="Calibri"/>
                <w:sz w:val="20"/>
              </w:rPr>
              <w:t>Create a structured Events listing with at least 2-3 indicative upcoming events.</w:t>
            </w:r>
          </w:p>
        </w:tc>
        <w:tc>
          <w:tcPr>
            <w:tcW w:type="dxa" w:w="3024"/>
          </w:tcPr>
          <w:p>
            <w:r>
              <w:rPr>
                <w:rFonts w:ascii="Calibri" w:hAnsi="Calibri"/>
                <w:sz w:val="20"/>
              </w:rPr>
              <w:t>Engagement</w:t>
            </w:r>
          </w:p>
        </w:tc>
      </w:tr>
      <w:tr>
        <w:tc>
          <w:tcPr>
            <w:tcW w:type="dxa" w:w="3024"/>
          </w:tcPr>
          <w:p>
            <w:r>
              <w:rPr>
                <w:rFonts w:ascii="Calibri" w:hAnsi="Calibri"/>
                <w:sz w:val="20"/>
              </w:rPr>
              <w:t>P3 – Medium</w:t>
            </w:r>
          </w:p>
        </w:tc>
        <w:tc>
          <w:tcPr>
            <w:tcW w:type="dxa" w:w="3024"/>
          </w:tcPr>
          <w:p>
            <w:r>
              <w:rPr>
                <w:rFonts w:ascii="Calibri" w:hAnsi="Calibri"/>
                <w:sz w:val="20"/>
              </w:rPr>
              <w:t>Add a News/Insights section with 3-4 launch articles on NZ commercial finance topics.</w:t>
            </w:r>
          </w:p>
        </w:tc>
        <w:tc>
          <w:tcPr>
            <w:tcW w:type="dxa" w:w="3024"/>
          </w:tcPr>
          <w:p>
            <w:r>
              <w:rPr>
                <w:rFonts w:ascii="Calibri" w:hAnsi="Calibri"/>
                <w:sz w:val="20"/>
              </w:rPr>
              <w:t>Thought leadership</w:t>
            </w:r>
          </w:p>
        </w:tc>
      </w:tr>
      <w:tr>
        <w:tc>
          <w:tcPr>
            <w:tcW w:type="dxa" w:w="3024"/>
          </w:tcPr>
          <w:p>
            <w:r>
              <w:rPr>
                <w:rFonts w:ascii="Calibri" w:hAnsi="Calibri"/>
                <w:sz w:val="20"/>
              </w:rPr>
              <w:t>P4 – Future</w:t>
            </w:r>
          </w:p>
        </w:tc>
        <w:tc>
          <w:tcPr>
            <w:tcW w:type="dxa" w:w="3024"/>
          </w:tcPr>
          <w:p>
            <w:r>
              <w:rPr>
                <w:rFonts w:ascii="Calibri" w:hAnsi="Calibri"/>
                <w:sz w:val="20"/>
              </w:rPr>
              <w:t>Implement member login, payment integration, and live directory.</w:t>
            </w:r>
          </w:p>
        </w:tc>
        <w:tc>
          <w:tcPr>
            <w:tcW w:type="dxa" w:w="3024"/>
          </w:tcPr>
          <w:p>
            <w:r>
              <w:rPr>
                <w:rFonts w:ascii="Calibri" w:hAnsi="Calibri"/>
                <w:sz w:val="20"/>
              </w:rPr>
              <w:t>Platform maturity</w:t>
            </w:r>
          </w:p>
        </w:tc>
      </w:tr>
    </w:tbl>
    <w:p/>
    <w:p>
      <w:pPr>
        <w:spacing w:before="160" w:after="160"/>
        <w:pBdr>
          <w:bottom w:val="single" w:sz="4" w:space="1" w:color="C5A059"/>
        </w:pBdr>
      </w:pPr>
    </w:p>
    <w:p>
      <w:r>
        <w:br w:type="page"/>
      </w:r>
    </w:p>
    <w:p>
      <w:pPr>
        <w:spacing w:before="360" w:after="80"/>
        <w:pBdr>
          <w:bottom w:val="single" w:sz="12" w:space="4" w:color="0B3D2E"/>
        </w:pBdr>
      </w:pPr>
      <w:r>
        <w:rPr>
          <w:rFonts w:ascii="Calibri" w:hAnsi="Calibri"/>
          <w:b/>
          <w:color w:val="0B3D2E"/>
          <w:sz w:val="44"/>
        </w:rPr>
        <w:t>Page: Home  ( / )</w:t>
      </w:r>
    </w:p>
    <w:p>
      <w:pPr>
        <w:spacing w:before="80" w:after="160"/>
      </w:pPr>
      <w:r>
        <w:rPr>
          <w:rFonts w:ascii="Calibri" w:hAnsi="Calibri"/>
          <w:i/>
          <w:color w:val="888888"/>
          <w:sz w:val="18"/>
        </w:rPr>
        <w:t>SEO Keywords: commercial finance advisers New Zealand, asset finance association NZ, CAFAA, finance adviser membership NZ, commercial finance advocacy Aotearoa</w:t>
      </w:r>
    </w:p>
    <w:p>
      <w:pPr>
        <w:spacing w:before="280" w:after="60"/>
      </w:pPr>
      <w:r>
        <w:rPr>
          <w:rFonts w:ascii="Calibri" w:hAnsi="Calibri"/>
          <w:b/>
          <w:color w:val="2E4D44"/>
          <w:sz w:val="30"/>
        </w:rPr>
        <w:t>H1 — Hero Heading</w:t>
      </w:r>
    </w:p>
    <w:tbl>
      <w:tblPr>
        <w:tblStyle w:val="TableGrid"/>
        <w:tblW w:type="auto" w:w="0"/>
        <w:tblLook w:firstColumn="1" w:firstRow="1" w:lastColumn="0" w:lastRow="0" w:noHBand="0" w:noVBand="1" w:val="04A0"/>
      </w:tblPr>
      <w:tblGrid>
        <w:gridCol w:w="9072"/>
      </w:tblGrid>
      <w:tr>
        <w:tc>
          <w:tcPr>
            <w:tcW w:type="dxa" w:w="8640"/>
            <w:shd w:val="clear" w:color="auto" w:fill="EDF4F1"/>
          </w:tcPr>
          <w:p>
            <w:pPr>
              <w:spacing w:before="80" w:after="80"/>
              <w:ind w:left="144"/>
            </w:pPr>
            <w:r>
              <w:rPr>
                <w:rFonts w:ascii="Calibri" w:hAnsi="Calibri"/>
                <w:b/>
                <w:color w:val="0B3D2E"/>
                <w:sz w:val="22"/>
              </w:rPr>
              <w:t xml:space="preserve">CURRENT:  </w:t>
            </w:r>
            <w:r>
              <w:rPr>
                <w:rFonts w:ascii="Calibri" w:hAnsi="Calibri"/>
                <w:color w:val="1A1A1A"/>
                <w:sz w:val="22"/>
              </w:rPr>
              <w:t>"Empowering Aotearoa's Commercial &amp; Asset Finance Professionals"</w:t>
            </w:r>
          </w:p>
        </w:tc>
      </w:tr>
    </w:tbl>
    <w:p/>
    <w:tbl>
      <w:tblPr>
        <w:tblStyle w:val="TableGrid"/>
        <w:tblW w:type="auto" w:w="0"/>
        <w:tblLook w:firstColumn="1" w:firstRow="1" w:lastColumn="0" w:lastRow="0" w:noHBand="0" w:noVBand="1" w:val="04A0"/>
      </w:tblPr>
      <w:tblGrid>
        <w:gridCol w:w="9072"/>
      </w:tblGrid>
      <w:tr>
        <w:tc>
          <w:tcPr>
            <w:tcW w:type="dxa" w:w="8640"/>
            <w:shd w:val="clear" w:color="auto" w:fill="EDF4F1"/>
          </w:tcPr>
          <w:p>
            <w:pPr>
              <w:spacing w:before="80" w:after="80"/>
              <w:ind w:left="144"/>
            </w:pPr>
            <w:r>
              <w:rPr>
                <w:rFonts w:ascii="Calibri" w:hAnsi="Calibri"/>
                <w:b/>
                <w:color w:val="0B3D2E"/>
                <w:sz w:val="22"/>
              </w:rPr>
              <w:t xml:space="preserve">IMPROVED:  </w:t>
            </w:r>
            <w:r>
              <w:rPr>
                <w:rFonts w:ascii="Calibri" w:hAnsi="Calibri"/>
                <w:color w:val="1A1A1A"/>
                <w:sz w:val="22"/>
              </w:rPr>
              <w:t>"The Professional Home for Aotearoa's Commercial &amp; Asset Finance Advisers"</w:t>
            </w:r>
          </w:p>
        </w:tc>
      </w:tr>
    </w:tbl>
    <w:p/>
    <w:p>
      <w:pPr>
        <w:spacing w:after="120"/>
      </w:pPr>
      <w:r>
        <w:rPr>
          <w:rFonts w:ascii="Calibri" w:hAnsi="Calibri"/>
          <w:color w:val="1A1A1A"/>
          <w:sz w:val="22"/>
        </w:rPr>
        <w:t>The revised H1 is direct, keyword-rich, and positions CAFAA as a destination rather than an abstract mission statement. It immediately answers the visitor's first question: 'Is this for me?'</w:t>
      </w:r>
    </w:p>
    <w:p>
      <w:pPr>
        <w:spacing w:before="280" w:after="60"/>
      </w:pPr>
      <w:r>
        <w:rPr>
          <w:rFonts w:ascii="Calibri" w:hAnsi="Calibri"/>
          <w:b/>
          <w:color w:val="2E4D44"/>
          <w:sz w:val="30"/>
        </w:rPr>
        <w:t>Hero Sub-heading (H2)</w:t>
      </w:r>
    </w:p>
    <w:tbl>
      <w:tblPr>
        <w:tblStyle w:val="TableGrid"/>
        <w:tblW w:type="auto" w:w="0"/>
        <w:tblLook w:firstColumn="1" w:firstRow="1" w:lastColumn="0" w:lastRow="0" w:noHBand="0" w:noVBand="1" w:val="04A0"/>
      </w:tblPr>
      <w:tblGrid>
        <w:gridCol w:w="9072"/>
      </w:tblGrid>
      <w:tr>
        <w:tc>
          <w:tcPr>
            <w:tcW w:type="dxa" w:w="8640"/>
            <w:shd w:val="clear" w:color="auto" w:fill="EDF4F1"/>
          </w:tcPr>
          <w:p>
            <w:pPr>
              <w:spacing w:before="80" w:after="80"/>
              <w:ind w:left="144"/>
            </w:pPr>
            <w:r>
              <w:rPr>
                <w:rFonts w:ascii="Calibri" w:hAnsi="Calibri"/>
                <w:b/>
                <w:color w:val="0B3D2E"/>
                <w:sz w:val="22"/>
              </w:rPr>
              <w:t xml:space="preserve">IMPROVED:  </w:t>
            </w:r>
            <w:r>
              <w:rPr>
                <w:rFonts w:ascii="Calibri" w:hAnsi="Calibri"/>
                <w:color w:val="1A1A1A"/>
                <w:sz w:val="22"/>
              </w:rPr>
              <w:t>New Zealand's Peak Industry Body — Raising Standards, Building Careers, and Shaping Policy for Commercial Finance Professionals Nationwide.</w:t>
            </w:r>
          </w:p>
        </w:tc>
      </w:tr>
    </w:tbl>
    <w:p/>
    <w:p>
      <w:pPr>
        <w:spacing w:after="120"/>
      </w:pPr>
      <w:r>
        <w:rPr>
          <w:rFonts w:ascii="Calibri" w:hAnsi="Calibri"/>
          <w:color w:val="1A1A1A"/>
          <w:sz w:val="22"/>
        </w:rPr>
        <w:t>The sub-heading reinforces three core pillars (standards, careers, policy) in a single scannable line. It signals national scope while remaining warm and professional.</w:t>
      </w:r>
    </w:p>
    <w:p>
      <w:pPr>
        <w:spacing w:before="280" w:after="60"/>
      </w:pPr>
      <w:r>
        <w:rPr>
          <w:rFonts w:ascii="Calibri" w:hAnsi="Calibri"/>
          <w:b/>
          <w:color w:val="2E4D44"/>
          <w:sz w:val="30"/>
        </w:rPr>
        <w:t>Hero Body Copy</w:t>
      </w:r>
    </w:p>
    <w:p>
      <w:pPr>
        <w:spacing w:after="120"/>
      </w:pPr>
      <w:r>
        <w:rPr>
          <w:rFonts w:ascii="Calibri" w:hAnsi="Calibri"/>
          <w:color w:val="1A1A1A"/>
          <w:sz w:val="22"/>
        </w:rPr>
        <w:t>The commercial and asset finance sector is one of New Zealand's most important growth engines. Each year, Kiwi businesses rely on skilled finance advisers to unlock the capital they need to buy equipment, expand operations, and compete internationally. Yet the profession has historically lacked a single, authoritative body to represent its interests, raise its standards, and champion its people.</w:t>
      </w:r>
    </w:p>
    <w:p>
      <w:pPr>
        <w:spacing w:after="120"/>
      </w:pPr>
      <w:r>
        <w:rPr>
          <w:rFonts w:ascii="Calibri" w:hAnsi="Calibri"/>
          <w:color w:val="1A1A1A"/>
          <w:sz w:val="22"/>
        </w:rPr>
        <w:t>CAFAA changes that. We are the Commercial and Asset Finance Advisers Association of Aotearoa — a member-led organisation built by and for New Zealand finance professionals. Whether you are an independent adviser structuring complex commercial deals, a brokerage firm seeking greater market credibility, or a lender looking to engage with elite, accredited intermediaries, CAFAA is your professional home.</w:t>
      </w:r>
    </w:p>
    <w:p>
      <w:pPr>
        <w:spacing w:after="120"/>
      </w:pPr>
      <w:r>
        <w:rPr>
          <w:rFonts w:ascii="Calibri" w:hAnsi="Calibri"/>
          <w:color w:val="1A1A1A"/>
          <w:sz w:val="22"/>
        </w:rPr>
        <w:t>We lift industry capability through rigorous education and continuing professional development. We protect your livelihood through fierce, evidence-based advocacy with the FMA, Parliament, and major lenders. And we connect you with a nationwide network of peers, partners, and decision-makers who share your commitment to excellence.</w:t>
      </w:r>
    </w:p>
    <w:p>
      <w:pPr>
        <w:spacing w:before="280" w:after="60"/>
      </w:pPr>
      <w:r>
        <w:rPr>
          <w:rFonts w:ascii="Calibri" w:hAnsi="Calibri"/>
          <w:b/>
          <w:color w:val="2E4D44"/>
          <w:sz w:val="30"/>
        </w:rPr>
        <w:t>Section: Why CAFAA Exists (4-card grid)</w:t>
      </w:r>
    </w:p>
    <w:p>
      <w:pPr>
        <w:spacing w:before="200" w:after="40"/>
      </w:pPr>
      <w:r>
        <w:rPr>
          <w:rFonts w:ascii="Calibri" w:hAnsi="Calibri"/>
          <w:b/>
          <w:color w:val="C5A059"/>
          <w:sz w:val="24"/>
        </w:rPr>
        <w:t>Uncompromising Professional Standards</w:t>
      </w:r>
    </w:p>
    <w:p>
      <w:pPr>
        <w:spacing w:after="120"/>
      </w:pPr>
      <w:r>
        <w:rPr>
          <w:rFonts w:ascii="Calibri" w:hAnsi="Calibri"/>
          <w:color w:val="1A1A1A"/>
          <w:sz w:val="22"/>
        </w:rPr>
        <w:t>Trust is the foundation of every commercial finance transaction. CAFAA holds its members to the highest ethical and operational benchmarks in the industry — because Kiwi businesses deserve nothing less than advisers they can rely on completely. Our membership mark signals to clients, lenders, and regulators that you operate with integrity, competence, and accountability.</w:t>
      </w:r>
    </w:p>
    <w:p>
      <w:pPr>
        <w:spacing w:before="200" w:after="40"/>
      </w:pPr>
      <w:r>
        <w:rPr>
          <w:rFonts w:ascii="Calibri" w:hAnsi="Calibri"/>
          <w:b/>
          <w:color w:val="C5A059"/>
          <w:sz w:val="24"/>
        </w:rPr>
        <w:t>Future-Proof Education &amp; CPD</w:t>
      </w:r>
    </w:p>
    <w:p>
      <w:pPr>
        <w:spacing w:after="120"/>
      </w:pPr>
      <w:r>
        <w:rPr>
          <w:rFonts w:ascii="Calibri" w:hAnsi="Calibri"/>
          <w:color w:val="1A1A1A"/>
          <w:sz w:val="22"/>
        </w:rPr>
        <w:t>The regulatory and lending landscape in New Zealand is in constant motion. From the evolving Financial Services Legislation Amendment Act (FSLAA) to shifting lender appetite across the OCR cycle, staying current is not optional — it is a professional obligation. CAFAA's education pathways and CPD platform give members the knowledge to stay ahead of every curve.</w:t>
      </w:r>
    </w:p>
    <w:p>
      <w:pPr>
        <w:spacing w:before="200" w:after="40"/>
      </w:pPr>
      <w:r>
        <w:rPr>
          <w:rFonts w:ascii="Calibri" w:hAnsi="Calibri"/>
          <w:b/>
          <w:color w:val="C5A059"/>
          <w:sz w:val="24"/>
        </w:rPr>
        <w:t>Relentless Industry Advocacy</w:t>
      </w:r>
    </w:p>
    <w:p>
      <w:pPr>
        <w:spacing w:after="120"/>
      </w:pPr>
      <w:r>
        <w:rPr>
          <w:rFonts w:ascii="Calibri" w:hAnsi="Calibri"/>
          <w:color w:val="1A1A1A"/>
          <w:sz w:val="22"/>
        </w:rPr>
        <w:t>A solo adviser cannot change government policy. Together, CAFAA members command the economic weight of billions of dollars in annual commercial lending — a voice that Wellington cannot ignore. We actively engage with the Financial Markets Authority (FMA), the Commerce Commission, and Parliamentary select committees to ensure commercial finance policy supports growth rather than stifles it.</w:t>
      </w:r>
    </w:p>
    <w:p>
      <w:pPr>
        <w:spacing w:before="200" w:after="40"/>
      </w:pPr>
      <w:r>
        <w:rPr>
          <w:rFonts w:ascii="Calibri" w:hAnsi="Calibri"/>
          <w:b/>
          <w:color w:val="C5A059"/>
          <w:sz w:val="24"/>
        </w:rPr>
        <w:t>A Connected National Ecosystem</w:t>
      </w:r>
    </w:p>
    <w:p>
      <w:pPr>
        <w:spacing w:after="120"/>
      </w:pPr>
      <w:r>
        <w:rPr>
          <w:rFonts w:ascii="Calibri" w:hAnsi="Calibri"/>
          <w:color w:val="1A1A1A"/>
          <w:sz w:val="22"/>
        </w:rPr>
        <w:t>Commercial finance is a relationship business. CAFAA creates the connections that matter: between advisers and lender BDMs, between emerging professionals and seasoned mentors, between regional firms and national policy conversations. Our events, forums, and networks give members access to the relationships that drive deals and define careers.</w:t>
      </w:r>
    </w:p>
    <w:p>
      <w:pPr>
        <w:spacing w:before="280" w:after="60"/>
      </w:pPr>
      <w:r>
        <w:rPr>
          <w:rFonts w:ascii="Calibri" w:hAnsi="Calibri"/>
          <w:b/>
          <w:color w:val="2E4D44"/>
          <w:sz w:val="30"/>
        </w:rPr>
        <w:t>Section: Who We Serve</w:t>
      </w:r>
    </w:p>
    <w:p>
      <w:pPr>
        <w:spacing w:before="200" w:after="40"/>
      </w:pPr>
      <w:r>
        <w:rPr>
          <w:rFonts w:ascii="Calibri" w:hAnsi="Calibri"/>
          <w:b/>
          <w:color w:val="C5A059"/>
          <w:sz w:val="24"/>
        </w:rPr>
        <w:t>Commercial &amp; Asset Finance Advisers</w:t>
      </w:r>
    </w:p>
    <w:p>
      <w:pPr>
        <w:spacing w:after="120"/>
      </w:pPr>
      <w:r>
        <w:rPr>
          <w:rFonts w:ascii="Calibri" w:hAnsi="Calibri"/>
          <w:color w:val="1A1A1A"/>
          <w:sz w:val="22"/>
        </w:rPr>
        <w:t>Independent advisers and self-employed professionals who structure complex equipment, property, and business finance solutions for Kiwi enterprises. CAFAA provides the professional recognition, education, and community that solo practitioners need to compete at the highest level.</w:t>
      </w:r>
    </w:p>
    <w:p>
      <w:pPr>
        <w:spacing w:before="200" w:after="40"/>
      </w:pPr>
      <w:r>
        <w:rPr>
          <w:rFonts w:ascii="Calibri" w:hAnsi="Calibri"/>
          <w:b/>
          <w:color w:val="C5A059"/>
          <w:sz w:val="24"/>
        </w:rPr>
        <w:t>Brokerage &amp; Advisory Firms</w:t>
      </w:r>
    </w:p>
    <w:p>
      <w:pPr>
        <w:spacing w:after="120"/>
      </w:pPr>
      <w:r>
        <w:rPr>
          <w:rFonts w:ascii="Calibri" w:hAnsi="Calibri"/>
          <w:color w:val="1A1A1A"/>
          <w:sz w:val="22"/>
        </w:rPr>
        <w:t>Multi-adviser firms seeking a credible industry affiliation that enhances their brand, attracts quality talent, and signals to lenders and clients that their team operates to the sector's highest standards.</w:t>
      </w:r>
    </w:p>
    <w:p>
      <w:pPr>
        <w:spacing w:before="200" w:after="40"/>
      </w:pPr>
      <w:r>
        <w:rPr>
          <w:rFonts w:ascii="Calibri" w:hAnsi="Calibri"/>
          <w:b/>
          <w:color w:val="C5A059"/>
          <w:sz w:val="24"/>
        </w:rPr>
        <w:t>Lenders &amp; Finance Providers</w:t>
      </w:r>
    </w:p>
    <w:p>
      <w:pPr>
        <w:spacing w:after="120"/>
      </w:pPr>
      <w:r>
        <w:rPr>
          <w:rFonts w:ascii="Calibri" w:hAnsi="Calibri"/>
          <w:color w:val="1A1A1A"/>
          <w:sz w:val="22"/>
        </w:rPr>
        <w:t>Banks, non-bank lenders, and specialist finance companies that want to engage with an accredited, professional intermediary channel. Affiliate membership gives lenders direct access to CAFAA's nationwide adviser network.</w:t>
      </w:r>
    </w:p>
    <w:p>
      <w:pPr>
        <w:spacing w:before="200" w:after="40"/>
      </w:pPr>
      <w:r>
        <w:rPr>
          <w:rFonts w:ascii="Calibri" w:hAnsi="Calibri"/>
          <w:b/>
          <w:color w:val="C5A059"/>
          <w:sz w:val="24"/>
        </w:rPr>
        <w:t>Allied Service Providers</w:t>
      </w:r>
    </w:p>
    <w:p>
      <w:pPr>
        <w:spacing w:after="120"/>
      </w:pPr>
      <w:r>
        <w:rPr>
          <w:rFonts w:ascii="Calibri" w:hAnsi="Calibri"/>
          <w:color w:val="1A1A1A"/>
          <w:sz w:val="22"/>
        </w:rPr>
        <w:t>Legal, technology, compliance, accounting, and insurance firms that support the commercial finance ecosystem. Affiliate membership positions your organisation as a trusted partner to New Zealand's finance adviser community.</w:t>
      </w:r>
    </w:p>
    <w:p>
      <w:pPr>
        <w:spacing w:before="280" w:after="60"/>
      </w:pPr>
      <w:r>
        <w:rPr>
          <w:rFonts w:ascii="Calibri" w:hAnsi="Calibri"/>
          <w:b/>
          <w:color w:val="2E4D44"/>
          <w:sz w:val="30"/>
        </w:rPr>
        <w:t>Section: The CAFAA Advantage (Statistics Block — To Be Confirmed)</w:t>
      </w:r>
    </w:p>
    <w:tbl>
      <w:tblPr>
        <w:tblStyle w:val="TableGrid"/>
        <w:tblW w:type="auto" w:w="0"/>
        <w:tblLook w:firstColumn="1" w:firstRow="1" w:lastColumn="0" w:lastRow="0" w:noHBand="0" w:noVBand="1" w:val="04A0"/>
      </w:tblPr>
      <w:tblGrid>
        <w:gridCol w:w="9072"/>
      </w:tblGrid>
      <w:tr>
        <w:tc>
          <w:tcPr>
            <w:tcW w:type="dxa" w:w="8640"/>
            <w:shd w:val="clear" w:color="auto" w:fill="EDF4F1"/>
          </w:tcPr>
          <w:p>
            <w:pPr>
              <w:spacing w:before="80" w:after="80"/>
              <w:ind w:left="144"/>
            </w:pPr>
            <w:r>
              <w:rPr>
                <w:rFonts w:ascii="Calibri" w:hAnsi="Calibri"/>
                <w:b/>
                <w:color w:val="0B3D2E"/>
                <w:sz w:val="22"/>
              </w:rPr>
              <w:t xml:space="preserve">EDITORIAL NOTE:  </w:t>
            </w:r>
            <w:r>
              <w:rPr>
                <w:rFonts w:ascii="Calibri" w:hAnsi="Calibri"/>
                <w:color w:val="1A1A1A"/>
                <w:sz w:val="22"/>
              </w:rPr>
              <w:t>Insert confirmed NZ industry statistics here once sourced. Suggested data points: percentage of commercial equipment finance brokered through advisers (Finance NZ estimates the adviser model is growing rapidly); number of SMEs in NZ relying on external finance; size of the NZ equipment/asset finance market. Benchmarking: CAFBA cites 72% of new commercial equipment finance in Australia is sourced through brokers (East &amp; Partners 2020). A comparable NZ statistic would be highly compelling.</w:t>
            </w:r>
          </w:p>
        </w:tc>
      </w:tr>
    </w:tbl>
    <w:p/>
    <w:p>
      <w:pPr>
        <w:spacing w:after="120"/>
      </w:pPr>
      <w:r>
        <w:rPr>
          <w:rFonts w:ascii="Calibri" w:hAnsi="Calibri"/>
          <w:color w:val="1A1A1A"/>
          <w:sz w:val="22"/>
        </w:rPr>
        <w:t>New Zealand's commercial finance adviser sector is growing. As more Kiwi businesses recognise the value of independent advice over direct lender engagement, demand for accredited, professional advisers is rising. CAFAA exists to ensure the profession is ready — qualified, credible, and connected — to meet that demand.</w:t>
      </w:r>
    </w:p>
    <w:p>
      <w:pPr>
        <w:spacing w:before="280" w:after="60"/>
      </w:pPr>
      <w:r>
        <w:rPr>
          <w:rFonts w:ascii="Calibri" w:hAnsi="Calibri"/>
          <w:b/>
          <w:color w:val="2E4D44"/>
          <w:sz w:val="30"/>
        </w:rPr>
        <w:t>CTA Section: Join the Peak Body</w:t>
      </w:r>
    </w:p>
    <w:p>
      <w:pPr>
        <w:spacing w:after="120"/>
      </w:pPr>
      <w:r>
        <w:rPr>
          <w:rFonts w:ascii="Calibri" w:hAnsi="Calibri"/>
          <w:color w:val="1A1A1A"/>
          <w:sz w:val="22"/>
        </w:rPr>
        <w:t>CAFAA membership is the clearest signal you can send to the market: that you are serious about your profession, your clients, and the future of commercial finance in Aotearoa. Joining takes minutes. The professional advantages last a career.</w:t>
      </w:r>
    </w:p>
    <w:p>
      <w:pPr>
        <w:spacing w:after="120"/>
      </w:pPr>
      <w:r>
        <w:rPr>
          <w:rFonts w:ascii="Calibri" w:hAnsi="Calibri"/>
          <w:color w:val="1A1A1A"/>
          <w:sz w:val="22"/>
        </w:rPr>
        <w:t>Primary CTA: 'Join CAFAA — Elevate Your Practice' → /membership</w:t>
      </w:r>
    </w:p>
    <w:p>
      <w:pPr>
        <w:spacing w:after="120"/>
      </w:pPr>
      <w:r>
        <w:rPr>
          <w:rFonts w:ascii="Calibri" w:hAnsi="Calibri"/>
          <w:color w:val="1A1A1A"/>
          <w:sz w:val="22"/>
        </w:rPr>
        <w:t>Secondary CTA: 'Explore Education Pathways' → /education</w:t>
      </w:r>
    </w:p>
    <w:p>
      <w:pPr>
        <w:spacing w:before="160" w:after="160"/>
        <w:pBdr>
          <w:bottom w:val="single" w:sz="4" w:space="1" w:color="C5A059"/>
        </w:pBdr>
      </w:pPr>
    </w:p>
    <w:p>
      <w:r>
        <w:br w:type="page"/>
      </w:r>
    </w:p>
    <w:p>
      <w:pPr>
        <w:spacing w:before="360" w:after="80"/>
        <w:pBdr>
          <w:bottom w:val="single" w:sz="12" w:space="4" w:color="0B3D2E"/>
        </w:pBdr>
      </w:pPr>
      <w:r>
        <w:rPr>
          <w:rFonts w:ascii="Calibri" w:hAnsi="Calibri"/>
          <w:b/>
          <w:color w:val="0B3D2E"/>
          <w:sz w:val="44"/>
        </w:rPr>
        <w:t>Page: About CAFAA  ( /about )</w:t>
      </w:r>
    </w:p>
    <w:p>
      <w:pPr>
        <w:spacing w:before="80" w:after="160"/>
      </w:pPr>
      <w:r>
        <w:rPr>
          <w:rFonts w:ascii="Calibri" w:hAnsi="Calibri"/>
          <w:i/>
          <w:color w:val="888888"/>
          <w:sz w:val="18"/>
        </w:rPr>
        <w:t>SEO Keywords: about CAFAA, commercial finance association New Zealand, finance adviser industry body NZ, Aotearoa finance professionals</w:t>
      </w:r>
    </w:p>
    <w:p>
      <w:pPr>
        <w:spacing w:before="280" w:after="60"/>
      </w:pPr>
      <w:r>
        <w:rPr>
          <w:rFonts w:ascii="Calibri" w:hAnsi="Calibri"/>
          <w:b/>
          <w:color w:val="2E4D44"/>
          <w:sz w:val="30"/>
        </w:rPr>
        <w:t>H1</w:t>
      </w:r>
    </w:p>
    <w:p>
      <w:pPr>
        <w:spacing w:after="120"/>
      </w:pPr>
      <w:r>
        <w:rPr>
          <w:rFonts w:ascii="Calibri" w:hAnsi="Calibri"/>
          <w:color w:val="1A1A1A"/>
          <w:sz w:val="22"/>
        </w:rPr>
        <w:t>About CAFAA: Building a Stronger Commercial Finance Profession for Aotearoa</w:t>
      </w:r>
    </w:p>
    <w:p>
      <w:pPr>
        <w:spacing w:before="280" w:after="60"/>
      </w:pPr>
      <w:r>
        <w:rPr>
          <w:rFonts w:ascii="Calibri" w:hAnsi="Calibri"/>
          <w:b/>
          <w:color w:val="2E4D44"/>
          <w:sz w:val="30"/>
        </w:rPr>
        <w:t>Intro</w:t>
      </w:r>
    </w:p>
    <w:p>
      <w:pPr>
        <w:spacing w:after="120"/>
      </w:pPr>
      <w:r>
        <w:rPr>
          <w:rFonts w:ascii="Calibri" w:hAnsi="Calibri"/>
          <w:color w:val="1A1A1A"/>
          <w:sz w:val="22"/>
        </w:rPr>
        <w:t>CAFAA — the Commercial and Asset Finance Advisers Association of Aotearoa — is New Zealand's dedicated industry association for professionals working in commercial and asset finance advisory. We exist for one reason: to advance the profession so that New Zealand businesses have access to the skilled, ethical, and well-connected advisers they need to grow.</w:t>
      </w:r>
    </w:p>
    <w:p>
      <w:pPr>
        <w:spacing w:after="120"/>
      </w:pPr>
      <w:r>
        <w:rPr>
          <w:rFonts w:ascii="Calibri" w:hAnsi="Calibri"/>
          <w:color w:val="1A1A1A"/>
          <w:sz w:val="22"/>
        </w:rPr>
        <w:t>We are a member-led organisation, governed by practitioners with deep experience in the New Zealand finance landscape. Our priorities are shaped by the real-world challenges our members face — from navigating the Financial Markets Authority's evolving conduct expectations to winning lender accreditations in an increasingly competitive market.</w:t>
      </w:r>
    </w:p>
    <w:p>
      <w:pPr>
        <w:spacing w:before="280" w:after="60"/>
      </w:pPr>
      <w:r>
        <w:rPr>
          <w:rFonts w:ascii="Calibri" w:hAnsi="Calibri"/>
          <w:b/>
          <w:color w:val="2E4D44"/>
          <w:sz w:val="30"/>
        </w:rPr>
        <w:t>Our Mission</w:t>
      </w:r>
    </w:p>
    <w:p>
      <w:pPr>
        <w:spacing w:after="120"/>
      </w:pPr>
      <w:r>
        <w:rPr>
          <w:rFonts w:ascii="Calibri" w:hAnsi="Calibri"/>
          <w:color w:val="1A1A1A"/>
          <w:sz w:val="22"/>
        </w:rPr>
        <w:t>To professionalise, protect, and promote the commercial and asset finance advisory sector in Aotearoa New Zealand — creating an industry that is highly capable, ethically grounded, and powerfully represented at every level of policy and practice.</w:t>
      </w:r>
    </w:p>
    <w:p>
      <w:pPr>
        <w:spacing w:before="280" w:after="60"/>
      </w:pPr>
      <w:r>
        <w:rPr>
          <w:rFonts w:ascii="Calibri" w:hAnsi="Calibri"/>
          <w:b/>
          <w:color w:val="2E4D44"/>
          <w:sz w:val="30"/>
        </w:rPr>
        <w:t>Our Vision</w:t>
      </w:r>
    </w:p>
    <w:p>
      <w:pPr>
        <w:spacing w:after="120"/>
      </w:pPr>
      <w:r>
        <w:rPr>
          <w:rFonts w:ascii="Calibri" w:hAnsi="Calibri"/>
          <w:color w:val="1A1A1A"/>
          <w:sz w:val="22"/>
        </w:rPr>
        <w:t>A New Zealand where every business that needs commercial finance has access to a qualified, independently regulated adviser who puts client outcomes first — and where those advisers are recognised, respected, and rewarded as the specialists they are.</w:t>
      </w:r>
    </w:p>
    <w:p>
      <w:pPr>
        <w:spacing w:before="280" w:after="60"/>
      </w:pPr>
      <w:r>
        <w:rPr>
          <w:rFonts w:ascii="Calibri" w:hAnsi="Calibri"/>
          <w:b/>
          <w:color w:val="2E4D44"/>
          <w:sz w:val="30"/>
        </w:rPr>
        <w:t>Our Values</w:t>
      </w:r>
    </w:p>
    <w:p>
      <w:pPr>
        <w:spacing w:before="200" w:after="40"/>
      </w:pPr>
      <w:r>
        <w:rPr>
          <w:rFonts w:ascii="Calibri" w:hAnsi="Calibri"/>
          <w:b/>
          <w:color w:val="C5A059"/>
          <w:sz w:val="24"/>
        </w:rPr>
        <w:t>Integrity</w:t>
      </w:r>
    </w:p>
    <w:p>
      <w:pPr>
        <w:spacing w:after="120"/>
      </w:pPr>
      <w:r>
        <w:rPr>
          <w:rFonts w:ascii="Calibri" w:hAnsi="Calibri"/>
          <w:color w:val="1A1A1A"/>
          <w:sz w:val="22"/>
        </w:rPr>
        <w:t>We hold ourselves and our members to the highest ethical standards. No compromise.</w:t>
      </w:r>
    </w:p>
    <w:p>
      <w:pPr>
        <w:spacing w:before="200" w:after="40"/>
      </w:pPr>
      <w:r>
        <w:rPr>
          <w:rFonts w:ascii="Calibri" w:hAnsi="Calibri"/>
          <w:b/>
          <w:color w:val="C5A059"/>
          <w:sz w:val="24"/>
        </w:rPr>
        <w:t>Excellence</w:t>
      </w:r>
    </w:p>
    <w:p>
      <w:pPr>
        <w:spacing w:after="120"/>
      </w:pPr>
      <w:r>
        <w:rPr>
          <w:rFonts w:ascii="Calibri" w:hAnsi="Calibri"/>
          <w:color w:val="1A1A1A"/>
          <w:sz w:val="22"/>
        </w:rPr>
        <w:t>We pursue the highest levels of knowledge, professionalism, and service quality across everything we do.</w:t>
      </w:r>
    </w:p>
    <w:p>
      <w:pPr>
        <w:spacing w:before="200" w:after="40"/>
      </w:pPr>
      <w:r>
        <w:rPr>
          <w:rFonts w:ascii="Calibri" w:hAnsi="Calibri"/>
          <w:b/>
          <w:color w:val="C5A059"/>
          <w:sz w:val="24"/>
        </w:rPr>
        <w:t>Advocacy</w:t>
      </w:r>
    </w:p>
    <w:p>
      <w:pPr>
        <w:spacing w:after="120"/>
      </w:pPr>
      <w:r>
        <w:rPr>
          <w:rFonts w:ascii="Calibri" w:hAnsi="Calibri"/>
          <w:color w:val="1A1A1A"/>
          <w:sz w:val="22"/>
        </w:rPr>
        <w:t>We stand up for our members and the sector, bringing evidence and expertise to every policy conversation.</w:t>
      </w:r>
    </w:p>
    <w:p>
      <w:pPr>
        <w:spacing w:before="200" w:after="40"/>
      </w:pPr>
      <w:r>
        <w:rPr>
          <w:rFonts w:ascii="Calibri" w:hAnsi="Calibri"/>
          <w:b/>
          <w:color w:val="C5A059"/>
          <w:sz w:val="24"/>
        </w:rPr>
        <w:t>Inclusion</w:t>
      </w:r>
    </w:p>
    <w:p>
      <w:pPr>
        <w:spacing w:after="120"/>
      </w:pPr>
      <w:r>
        <w:rPr>
          <w:rFonts w:ascii="Calibri" w:hAnsi="Calibri"/>
          <w:color w:val="1A1A1A"/>
          <w:sz w:val="22"/>
        </w:rPr>
        <w:t>We believe a stronger, more diverse profession serves New Zealand better. We actively work to broaden participation.</w:t>
      </w:r>
    </w:p>
    <w:p>
      <w:pPr>
        <w:spacing w:before="200" w:after="40"/>
      </w:pPr>
      <w:r>
        <w:rPr>
          <w:rFonts w:ascii="Calibri" w:hAnsi="Calibri"/>
          <w:b/>
          <w:color w:val="C5A059"/>
          <w:sz w:val="24"/>
        </w:rPr>
        <w:t>Collaboration</w:t>
      </w:r>
    </w:p>
    <w:p>
      <w:pPr>
        <w:spacing w:after="120"/>
      </w:pPr>
      <w:r>
        <w:rPr>
          <w:rFonts w:ascii="Calibri" w:hAnsi="Calibri"/>
          <w:color w:val="1A1A1A"/>
          <w:sz w:val="22"/>
        </w:rPr>
        <w:t>We know that commercial finance is a relationship industry. We foster the connections that make the whole sector stronger.</w:t>
      </w:r>
    </w:p>
    <w:p>
      <w:pPr>
        <w:spacing w:before="280" w:after="60"/>
      </w:pPr>
      <w:r>
        <w:rPr>
          <w:rFonts w:ascii="Calibri" w:hAnsi="Calibri"/>
          <w:b/>
          <w:color w:val="2E4D44"/>
          <w:sz w:val="30"/>
        </w:rPr>
        <w:t>Strategic Vision 2024–2027</w:t>
      </w:r>
    </w:p>
    <w:p>
      <w:pPr>
        <w:spacing w:after="120"/>
      </w:pPr>
      <w:r>
        <w:rPr>
          <w:rFonts w:ascii="Calibri" w:hAnsi="Calibri"/>
          <w:color w:val="1A1A1A"/>
          <w:sz w:val="22"/>
        </w:rPr>
        <w:t>CAFAA's four-year strategy sets a clear direction for the profession and the association. Each pillar is grounded in practical action, not aspiration alone.</w:t>
      </w:r>
    </w:p>
    <w:p>
      <w:pPr>
        <w:spacing w:before="200" w:after="40"/>
      </w:pPr>
      <w:r>
        <w:rPr>
          <w:rFonts w:ascii="Calibri" w:hAnsi="Calibri"/>
          <w:b/>
          <w:color w:val="C5A059"/>
          <w:sz w:val="24"/>
        </w:rPr>
        <w:t>Pillar 1: Lifting Professional Standards</w:t>
      </w:r>
    </w:p>
    <w:p>
      <w:pPr>
        <w:spacing w:after="120"/>
      </w:pPr>
      <w:r>
        <w:rPr>
          <w:rFonts w:ascii="Calibri" w:hAnsi="Calibri"/>
          <w:color w:val="1A1A1A"/>
          <w:sz w:val="22"/>
        </w:rPr>
        <w:t>We are transitioning New Zealand's commercial finance sector from a transactional model to a fully professionalised advisory discipline. This means defined competency frameworks, mandatory CPD, and a clear ethical code that members adhere to as a condition of membership.</w:t>
      </w:r>
    </w:p>
    <w:p>
      <w:pPr>
        <w:spacing w:before="200" w:after="40"/>
      </w:pPr>
      <w:r>
        <w:rPr>
          <w:rFonts w:ascii="Calibri" w:hAnsi="Calibri"/>
          <w:b/>
          <w:color w:val="C5A059"/>
          <w:sz w:val="24"/>
        </w:rPr>
        <w:t>Pillar 2: Building Recognised Education Frameworks</w:t>
      </w:r>
    </w:p>
    <w:p>
      <w:pPr>
        <w:spacing w:after="120"/>
      </w:pPr>
      <w:r>
        <w:rPr>
          <w:rFonts w:ascii="Calibri" w:hAnsi="Calibri"/>
          <w:color w:val="1A1A1A"/>
          <w:sz w:val="22"/>
        </w:rPr>
        <w:t>We are establishing CAFAA's education pathways as the definitive standard for commercial finance qualifications in New Zealand. This includes the Certified Commercial Finance Professional (CCFP) designation, a Diploma in Financial Services pathway, and an integrated CPD platform tailored to the NZ regulatory environment.</w:t>
      </w:r>
    </w:p>
    <w:p>
      <w:pPr>
        <w:spacing w:before="200" w:after="40"/>
      </w:pPr>
      <w:r>
        <w:rPr>
          <w:rFonts w:ascii="Calibri" w:hAnsi="Calibri"/>
          <w:b/>
          <w:color w:val="C5A059"/>
          <w:sz w:val="24"/>
        </w:rPr>
        <w:t>Pillar 3: Strengthening Sector Representation</w:t>
      </w:r>
    </w:p>
    <w:p>
      <w:pPr>
        <w:spacing w:after="120"/>
      </w:pPr>
      <w:r>
        <w:rPr>
          <w:rFonts w:ascii="Calibri" w:hAnsi="Calibri"/>
          <w:color w:val="1A1A1A"/>
          <w:sz w:val="22"/>
        </w:rPr>
        <w:t>We are building CAFAA into the indispensable voice of the commercial finance sector in New Zealand's policy arena. This means regular, substantive engagement with the FMA, Treasury, the Commerce Commission, and Parliamentary select committees — and ensuring that no major financial services legislation is written without input from commercial advisers.</w:t>
      </w:r>
    </w:p>
    <w:p>
      <w:pPr>
        <w:spacing w:before="200" w:after="40"/>
      </w:pPr>
      <w:r>
        <w:rPr>
          <w:rFonts w:ascii="Calibri" w:hAnsi="Calibri"/>
          <w:b/>
          <w:color w:val="C5A059"/>
          <w:sz w:val="24"/>
        </w:rPr>
        <w:t>Pillar 4: Fostering Future Talent &amp; Inclusion</w:t>
      </w:r>
    </w:p>
    <w:p>
      <w:pPr>
        <w:spacing w:after="120"/>
      </w:pPr>
      <w:r>
        <w:rPr>
          <w:rFonts w:ascii="Calibri" w:hAnsi="Calibri"/>
          <w:color w:val="1A1A1A"/>
          <w:sz w:val="22"/>
        </w:rPr>
        <w:t>We are actively growing the pipeline of talent entering commercial finance. Through our Young Professionals Network and Women in Finance initiative, we are ensuring the sector is as attractive, accessible, and representative as the clients it serves.</w:t>
      </w:r>
    </w:p>
    <w:p>
      <w:pPr>
        <w:spacing w:before="160" w:after="160"/>
        <w:pBdr>
          <w:bottom w:val="single" w:sz="4" w:space="1" w:color="C5A059"/>
        </w:pBdr>
      </w:pPr>
    </w:p>
    <w:p>
      <w:r>
        <w:br w:type="page"/>
      </w:r>
    </w:p>
    <w:p>
      <w:pPr>
        <w:spacing w:before="360" w:after="80"/>
        <w:pBdr>
          <w:bottom w:val="single" w:sz="12" w:space="4" w:color="0B3D2E"/>
        </w:pBdr>
      </w:pPr>
      <w:r>
        <w:rPr>
          <w:rFonts w:ascii="Calibri" w:hAnsi="Calibri"/>
          <w:b/>
          <w:color w:val="0B3D2E"/>
          <w:sz w:val="44"/>
        </w:rPr>
        <w:t>Page: Who We Are  ( /about/who-we-are )</w:t>
      </w:r>
    </w:p>
    <w:p>
      <w:pPr>
        <w:spacing w:before="80" w:after="160"/>
      </w:pPr>
      <w:r>
        <w:rPr>
          <w:rFonts w:ascii="Calibri" w:hAnsi="Calibri"/>
          <w:i/>
          <w:color w:val="888888"/>
          <w:sz w:val="18"/>
        </w:rPr>
        <w:t>SEO Keywords: who is CAFAA, NZ finance adviser association, commercial finance professionals New Zealand</w:t>
      </w:r>
    </w:p>
    <w:p>
      <w:pPr>
        <w:spacing w:before="280" w:after="60"/>
      </w:pPr>
      <w:r>
        <w:rPr>
          <w:rFonts w:ascii="Calibri" w:hAnsi="Calibri"/>
          <w:b/>
          <w:color w:val="2E4D44"/>
          <w:sz w:val="30"/>
        </w:rPr>
        <w:t>H1</w:t>
      </w:r>
    </w:p>
    <w:p>
      <w:pPr>
        <w:spacing w:after="120"/>
      </w:pPr>
      <w:r>
        <w:rPr>
          <w:rFonts w:ascii="Calibri" w:hAnsi="Calibri"/>
          <w:color w:val="1A1A1A"/>
          <w:sz w:val="22"/>
        </w:rPr>
        <w:t>Who We Are: New Zealand's Commercial Finance Adviser Community</w:t>
      </w:r>
    </w:p>
    <w:p>
      <w:pPr>
        <w:spacing w:before="280" w:after="60"/>
      </w:pPr>
      <w:r>
        <w:rPr>
          <w:rFonts w:ascii="Calibri" w:hAnsi="Calibri"/>
          <w:b/>
          <w:color w:val="2E4D44"/>
          <w:sz w:val="30"/>
        </w:rPr>
        <w:t>Body</w:t>
      </w:r>
    </w:p>
    <w:p>
      <w:pPr>
        <w:spacing w:after="120"/>
      </w:pPr>
      <w:r>
        <w:rPr>
          <w:rFonts w:ascii="Calibri" w:hAnsi="Calibri"/>
          <w:color w:val="1A1A1A"/>
          <w:sz w:val="22"/>
        </w:rPr>
        <w:t>CAFAA is a national, member-led professional association representing individuals and organisations operating in the commercial and asset finance advisory sector in Aotearoa New Zealand. We were established to fill a critical gap: a purpose-built industry body that understands the unique demands of commercial finance advising — as distinct from residential mortgage broking or personal lending — and advocates specifically for those professionals.</w:t>
      </w:r>
    </w:p>
    <w:p>
      <w:pPr>
        <w:spacing w:after="120"/>
      </w:pPr>
      <w:r>
        <w:rPr>
          <w:rFonts w:ascii="Calibri" w:hAnsi="Calibri"/>
          <w:color w:val="1A1A1A"/>
          <w:sz w:val="22"/>
        </w:rPr>
        <w:t>Under New Zealand's Financial Services Legislation Amendment Act 2019, anyone providing regulated financial advice must operate under a licensed Financial Advice Provider (FAP) and be registered on the Financial Service Providers Register (FSPR). CAFAA helps members understand, meet, and exceed those obligations — while making the case to regulators that commercial finance advisers deserve recognition as the specialist professionals they are.</w:t>
      </w:r>
    </w:p>
    <w:p>
      <w:pPr>
        <w:spacing w:before="280" w:after="60"/>
      </w:pPr>
      <w:r>
        <w:rPr>
          <w:rFonts w:ascii="Calibri" w:hAnsi="Calibri"/>
          <w:b/>
          <w:color w:val="2E4D44"/>
          <w:sz w:val="30"/>
        </w:rPr>
        <w:t>Our Members</w:t>
      </w:r>
    </w:p>
    <w:p>
      <w:pPr>
        <w:pStyle w:val="ListBullet"/>
        <w:spacing w:after="60"/>
      </w:pPr>
      <w:r>
        <w:rPr>
          <w:rFonts w:ascii="Calibri" w:hAnsi="Calibri"/>
          <w:color w:val="1A1A1A"/>
          <w:sz w:val="22"/>
        </w:rPr>
        <w:t>Commercial and asset finance advisers — independent professionals and employed advisers structuring loans for business clients</w:t>
      </w:r>
    </w:p>
    <w:p>
      <w:pPr>
        <w:pStyle w:val="ListBullet"/>
        <w:spacing w:after="60"/>
      </w:pPr>
      <w:r>
        <w:rPr>
          <w:rFonts w:ascii="Calibri" w:hAnsi="Calibri"/>
          <w:color w:val="1A1A1A"/>
          <w:sz w:val="22"/>
        </w:rPr>
        <w:t>Advisory firms and brokerages — multi-adviser practices holding or operating under FAP licences</w:t>
      </w:r>
    </w:p>
    <w:p>
      <w:pPr>
        <w:pStyle w:val="ListBullet"/>
        <w:spacing w:after="60"/>
      </w:pPr>
      <w:r>
        <w:rPr>
          <w:rFonts w:ascii="Calibri" w:hAnsi="Calibri"/>
          <w:color w:val="1A1A1A"/>
          <w:sz w:val="22"/>
        </w:rPr>
        <w:t>Lender and aggregator representatives — finance companies, banks, and aggregator groups working with the adviser channel</w:t>
      </w:r>
    </w:p>
    <w:p>
      <w:pPr>
        <w:pStyle w:val="ListBullet"/>
        <w:spacing w:after="60"/>
      </w:pPr>
      <w:r>
        <w:rPr>
          <w:rFonts w:ascii="Calibri" w:hAnsi="Calibri"/>
          <w:color w:val="1A1A1A"/>
          <w:sz w:val="22"/>
        </w:rPr>
        <w:t>Allied service providers — legal, technology, compliance, and accounting firms supporting the sector</w:t>
      </w:r>
    </w:p>
    <w:p>
      <w:pPr>
        <w:spacing w:before="280" w:after="60"/>
      </w:pPr>
      <w:r>
        <w:rPr>
          <w:rFonts w:ascii="Calibri" w:hAnsi="Calibri"/>
          <w:b/>
          <w:color w:val="2E4D44"/>
          <w:sz w:val="30"/>
        </w:rPr>
        <w:t>Our Role in Aotearoa</w:t>
      </w:r>
    </w:p>
    <w:p>
      <w:pPr>
        <w:spacing w:after="120"/>
      </w:pPr>
      <w:r>
        <w:rPr>
          <w:rFonts w:ascii="Calibri" w:hAnsi="Calibri"/>
          <w:color w:val="1A1A1A"/>
          <w:sz w:val="22"/>
        </w:rPr>
        <w:t>CAFAA operates at the intersection of professional development, industry advocacy, and member services. We engage with the Financial Markets Authority on conduct standards, with Treasury and Parliament on commercial lending policy, and with the wider financial services community on issues that shape how businesses access capital in New Zealand. We are the only association focused exclusively on the commercial and asset finance advisory profession in this country.</w:t>
      </w:r>
    </w:p>
    <w:p>
      <w:pPr>
        <w:spacing w:before="160" w:after="160"/>
        <w:pBdr>
          <w:bottom w:val="single" w:sz="4" w:space="1" w:color="C5A059"/>
        </w:pBdr>
      </w:pPr>
    </w:p>
    <w:p>
      <w:pPr>
        <w:spacing w:before="360" w:after="80"/>
        <w:pBdr>
          <w:bottom w:val="single" w:sz="12" w:space="4" w:color="0B3D2E"/>
        </w:pBdr>
      </w:pPr>
      <w:r>
        <w:rPr>
          <w:rFonts w:ascii="Calibri" w:hAnsi="Calibri"/>
          <w:b/>
          <w:color w:val="0B3D2E"/>
          <w:sz w:val="44"/>
        </w:rPr>
        <w:t>Page: Board of Directors  ( /about/board-of-directors )</w:t>
      </w:r>
    </w:p>
    <w:p>
      <w:pPr>
        <w:spacing w:before="80" w:after="160"/>
      </w:pPr>
      <w:r>
        <w:rPr>
          <w:rFonts w:ascii="Calibri" w:hAnsi="Calibri"/>
          <w:i/>
          <w:color w:val="888888"/>
          <w:sz w:val="18"/>
        </w:rPr>
        <w:t>SEO Keywords: CAFAA board of directors, NZ finance association governance, commercial finance leadership New Zealand</w:t>
      </w:r>
    </w:p>
    <w:p>
      <w:pPr>
        <w:spacing w:before="280" w:after="60"/>
      </w:pPr>
      <w:r>
        <w:rPr>
          <w:rFonts w:ascii="Calibri" w:hAnsi="Calibri"/>
          <w:b/>
          <w:color w:val="2E4D44"/>
          <w:sz w:val="30"/>
        </w:rPr>
        <w:t>H1</w:t>
      </w:r>
    </w:p>
    <w:p>
      <w:pPr>
        <w:spacing w:after="120"/>
      </w:pPr>
      <w:r>
        <w:rPr>
          <w:rFonts w:ascii="Calibri" w:hAnsi="Calibri"/>
          <w:color w:val="1A1A1A"/>
          <w:sz w:val="22"/>
        </w:rPr>
        <w:t>CAFAA Board of Directors</w:t>
      </w:r>
    </w:p>
    <w:p>
      <w:pPr>
        <w:spacing w:before="280" w:after="60"/>
      </w:pPr>
      <w:r>
        <w:rPr>
          <w:rFonts w:ascii="Calibri" w:hAnsi="Calibri"/>
          <w:b/>
          <w:color w:val="2E4D44"/>
          <w:sz w:val="30"/>
        </w:rPr>
        <w:t>Intro</w:t>
      </w:r>
    </w:p>
    <w:p>
      <w:pPr>
        <w:spacing w:after="120"/>
      </w:pPr>
      <w:r>
        <w:rPr>
          <w:rFonts w:ascii="Calibri" w:hAnsi="Calibri"/>
          <w:color w:val="1A1A1A"/>
          <w:sz w:val="22"/>
        </w:rPr>
        <w:t>CAFAA is governed by a volunteer board of directors drawn from across the New Zealand commercial and asset finance profession. Board members bring experience spanning independent advisory, lending, legal, compliance, and business leadership — ensuring our governance reflects the full breadth of the sector we represent.</w:t>
      </w:r>
    </w:p>
    <w:p>
      <w:pPr>
        <w:spacing w:before="280" w:after="60"/>
      </w:pPr>
      <w:r>
        <w:rPr>
          <w:rFonts w:ascii="Calibri" w:hAnsi="Calibri"/>
          <w:b/>
          <w:color w:val="2E4D44"/>
          <w:sz w:val="30"/>
        </w:rPr>
        <w:t>Board Responsibilities</w:t>
      </w:r>
    </w:p>
    <w:p>
      <w:pPr>
        <w:pStyle w:val="ListBullet"/>
        <w:spacing w:after="60"/>
      </w:pPr>
      <w:r>
        <w:rPr>
          <w:rFonts w:ascii="Calibri" w:hAnsi="Calibri"/>
          <w:color w:val="1A1A1A"/>
          <w:sz w:val="22"/>
        </w:rPr>
        <w:t>Setting the strategic direction and annual priorities of the association</w:t>
      </w:r>
    </w:p>
    <w:p>
      <w:pPr>
        <w:pStyle w:val="ListBullet"/>
        <w:spacing w:after="60"/>
      </w:pPr>
      <w:r>
        <w:rPr>
          <w:rFonts w:ascii="Calibri" w:hAnsi="Calibri"/>
          <w:color w:val="1A1A1A"/>
          <w:sz w:val="22"/>
        </w:rPr>
        <w:t>Overseeing governance, financial accountability, and organisational risk</w:t>
      </w:r>
    </w:p>
    <w:p>
      <w:pPr>
        <w:pStyle w:val="ListBullet"/>
        <w:spacing w:after="60"/>
      </w:pPr>
      <w:r>
        <w:rPr>
          <w:rFonts w:ascii="Calibri" w:hAnsi="Calibri"/>
          <w:color w:val="1A1A1A"/>
          <w:sz w:val="22"/>
        </w:rPr>
        <w:t>Ensuring CAFAA remains member-focused, operationally sound, and strategically relevant</w:t>
      </w:r>
    </w:p>
    <w:p>
      <w:pPr>
        <w:pStyle w:val="ListBullet"/>
        <w:spacing w:after="60"/>
      </w:pPr>
      <w:r>
        <w:rPr>
          <w:rFonts w:ascii="Calibri" w:hAnsi="Calibri"/>
          <w:color w:val="1A1A1A"/>
          <w:sz w:val="22"/>
        </w:rPr>
        <w:t>Approving membership standards, education frameworks, and advocacy positions</w:t>
      </w:r>
    </w:p>
    <w:p>
      <w:pPr>
        <w:pStyle w:val="ListBullet"/>
        <w:spacing w:after="60"/>
      </w:pPr>
      <w:r>
        <w:rPr>
          <w:rFonts w:ascii="Calibri" w:hAnsi="Calibri"/>
          <w:color w:val="1A1A1A"/>
          <w:sz w:val="22"/>
        </w:rPr>
        <w:t>Representing the association at national and industry forums</w:t>
      </w:r>
    </w:p>
    <w:p>
      <w:pPr>
        <w:spacing w:before="280" w:after="60"/>
      </w:pPr>
      <w:r>
        <w:rPr>
          <w:rFonts w:ascii="Calibri" w:hAnsi="Calibri"/>
          <w:b/>
          <w:color w:val="2E4D44"/>
          <w:sz w:val="30"/>
        </w:rPr>
        <w:t>Board Composition</w:t>
      </w:r>
    </w:p>
    <w:p>
      <w:pPr>
        <w:spacing w:after="120"/>
      </w:pPr>
      <w:r>
        <w:rPr>
          <w:rFonts w:ascii="Calibri" w:hAnsi="Calibri"/>
          <w:color w:val="1A1A1A"/>
          <w:sz w:val="22"/>
        </w:rPr>
        <w:t>The CAFAA board includes a Chairperson, Deputy Chair, Treasurer, and elected director positions. Director terms, committee memberships, and appointment processes are governed by the CAFAA Constitution. Director profiles will be published here as positions are confirmed and consent for publication is received.</w:t>
      </w:r>
    </w:p>
    <w:tbl>
      <w:tblPr>
        <w:tblStyle w:val="TableGrid"/>
        <w:tblW w:type="auto" w:w="0"/>
        <w:tblLook w:firstColumn="1" w:firstRow="1" w:lastColumn="0" w:lastRow="0" w:noHBand="0" w:noVBand="1" w:val="04A0"/>
      </w:tblPr>
      <w:tblGrid>
        <w:gridCol w:w="9072"/>
      </w:tblGrid>
      <w:tr>
        <w:tc>
          <w:tcPr>
            <w:tcW w:type="dxa" w:w="8640"/>
            <w:shd w:val="clear" w:color="auto" w:fill="EDF4F1"/>
          </w:tcPr>
          <w:p>
            <w:pPr>
              <w:spacing w:before="80" w:after="80"/>
              <w:ind w:left="144"/>
            </w:pPr>
            <w:r>
              <w:rPr>
                <w:rFonts w:ascii="Calibri" w:hAnsi="Calibri"/>
                <w:b/>
                <w:color w:val="0B3D2E"/>
                <w:sz w:val="22"/>
              </w:rPr>
              <w:t xml:space="preserve">EDITORIAL NOTE:  </w:t>
            </w:r>
            <w:r>
              <w:rPr>
                <w:rFonts w:ascii="Calibri" w:hAnsi="Calibri"/>
                <w:color w:val="1A1A1A"/>
                <w:sz w:val="22"/>
              </w:rPr>
              <w:t>Once board members are confirmed, add a profile card for each director with: Name, Title/Role at CAFAA, Professional Background (2-3 sentences), Region, and a professional headshot. This is one of the highest-trust pages on the site — placeholder text here actively hurts credibility.</w:t>
            </w:r>
          </w:p>
        </w:tc>
      </w:tr>
    </w:tbl>
    <w:p/>
    <w:p>
      <w:pPr>
        <w:spacing w:before="160" w:after="160"/>
        <w:pBdr>
          <w:bottom w:val="single" w:sz="4" w:space="1" w:color="C5A059"/>
        </w:pBdr>
      </w:pPr>
    </w:p>
    <w:p>
      <w:pPr>
        <w:spacing w:before="360" w:after="80"/>
        <w:pBdr>
          <w:bottom w:val="single" w:sz="12" w:space="4" w:color="0B3D2E"/>
        </w:pBdr>
      </w:pPr>
      <w:r>
        <w:rPr>
          <w:rFonts w:ascii="Calibri" w:hAnsi="Calibri"/>
          <w:b/>
          <w:color w:val="0B3D2E"/>
          <w:sz w:val="44"/>
        </w:rPr>
        <w:t>Page: Strategy 2024–2027  ( /about/strategy-2024-2027 )</w:t>
      </w:r>
    </w:p>
    <w:p>
      <w:pPr>
        <w:spacing w:before="80" w:after="160"/>
      </w:pPr>
      <w:r>
        <w:rPr>
          <w:rFonts w:ascii="Calibri" w:hAnsi="Calibri"/>
          <w:i/>
          <w:color w:val="888888"/>
          <w:sz w:val="18"/>
        </w:rPr>
        <w:t>SEO Keywords: CAFAA strategy 2024 2027, NZ commercial finance industry plan, finance association strategic priorities</w:t>
      </w:r>
    </w:p>
    <w:p>
      <w:pPr>
        <w:spacing w:before="280" w:after="60"/>
      </w:pPr>
      <w:r>
        <w:rPr>
          <w:rFonts w:ascii="Calibri" w:hAnsi="Calibri"/>
          <w:b/>
          <w:color w:val="2E4D44"/>
          <w:sz w:val="30"/>
        </w:rPr>
        <w:t>H1</w:t>
      </w:r>
    </w:p>
    <w:p>
      <w:pPr>
        <w:spacing w:after="120"/>
      </w:pPr>
      <w:r>
        <w:rPr>
          <w:rFonts w:ascii="Calibri" w:hAnsi="Calibri"/>
          <w:color w:val="1A1A1A"/>
          <w:sz w:val="22"/>
        </w:rPr>
        <w:t>CAFAA Strategic Plan 2024–2027: Building the Profession of the Future</w:t>
      </w:r>
    </w:p>
    <w:p>
      <w:pPr>
        <w:spacing w:before="280" w:after="60"/>
      </w:pPr>
      <w:r>
        <w:rPr>
          <w:rFonts w:ascii="Calibri" w:hAnsi="Calibri"/>
          <w:b/>
          <w:color w:val="2E4D44"/>
          <w:sz w:val="30"/>
        </w:rPr>
        <w:t>Intro</w:t>
      </w:r>
    </w:p>
    <w:p>
      <w:pPr>
        <w:spacing w:after="120"/>
      </w:pPr>
      <w:r>
        <w:rPr>
          <w:rFonts w:ascii="Calibri" w:hAnsi="Calibri"/>
          <w:color w:val="1A1A1A"/>
          <w:sz w:val="22"/>
        </w:rPr>
        <w:t>The commercial and asset finance advisory sector in New Zealand stands at an inflection point. Demand for specialist business finance advice is growing. The regulatory environment is maturing. And the expectations of both clients and lenders are rising. CAFAA's 2024–2027 Strategic Plan sets out how we will position the profession — and our members — to lead that evolution, not merely respond to it.</w:t>
      </w:r>
    </w:p>
    <w:p>
      <w:pPr>
        <w:spacing w:before="280" w:after="60"/>
      </w:pPr>
      <w:r>
        <w:rPr>
          <w:rFonts w:ascii="Calibri" w:hAnsi="Calibri"/>
          <w:b/>
          <w:color w:val="2E4D44"/>
          <w:sz w:val="30"/>
        </w:rPr>
        <w:t>Strategic Priority 1: Professionalisation</w:t>
      </w:r>
    </w:p>
    <w:p>
      <w:pPr>
        <w:spacing w:after="120"/>
      </w:pPr>
      <w:r>
        <w:rPr>
          <w:rFonts w:ascii="Calibri" w:hAnsi="Calibri"/>
          <w:color w:val="1A1A1A"/>
          <w:sz w:val="22"/>
        </w:rPr>
        <w:t>Goal: Establish commercial finance advising as a fully recognised professional discipline in New Zealand.</w:t>
      </w:r>
    </w:p>
    <w:p>
      <w:pPr>
        <w:pStyle w:val="ListBullet"/>
        <w:spacing w:after="60"/>
      </w:pPr>
      <w:r>
        <w:rPr>
          <w:rFonts w:ascii="Calibri" w:hAnsi="Calibri"/>
          <w:color w:val="1A1A1A"/>
          <w:sz w:val="22"/>
        </w:rPr>
        <w:t>Define and publish a professional competency framework for commercial finance advisers</w:t>
      </w:r>
    </w:p>
    <w:p>
      <w:pPr>
        <w:pStyle w:val="ListBullet"/>
        <w:spacing w:after="60"/>
      </w:pPr>
      <w:r>
        <w:rPr>
          <w:rFonts w:ascii="Calibri" w:hAnsi="Calibri"/>
          <w:color w:val="1A1A1A"/>
          <w:sz w:val="22"/>
        </w:rPr>
        <w:t>Introduce a formal Code of Ethics as a condition of CAFAA membership</w:t>
      </w:r>
    </w:p>
    <w:p>
      <w:pPr>
        <w:pStyle w:val="ListBullet"/>
        <w:spacing w:after="60"/>
      </w:pPr>
      <w:r>
        <w:rPr>
          <w:rFonts w:ascii="Calibri" w:hAnsi="Calibri"/>
          <w:color w:val="1A1A1A"/>
          <w:sz w:val="22"/>
        </w:rPr>
        <w:t>Work with the FMA and industry partners to advocate for appropriate recognition of commercial advisers under existing licensing frameworks</w:t>
      </w:r>
    </w:p>
    <w:p>
      <w:pPr>
        <w:pStyle w:val="ListBullet"/>
        <w:spacing w:after="60"/>
      </w:pPr>
      <w:r>
        <w:rPr>
          <w:rFonts w:ascii="Calibri" w:hAnsi="Calibri"/>
          <w:color w:val="1A1A1A"/>
          <w:sz w:val="22"/>
        </w:rPr>
        <w:t>Develop a clear member pathway from Provisional to Full membership tied to competency milestones</w:t>
      </w:r>
    </w:p>
    <w:p>
      <w:pPr>
        <w:spacing w:before="280" w:after="60"/>
      </w:pPr>
      <w:r>
        <w:rPr>
          <w:rFonts w:ascii="Calibri" w:hAnsi="Calibri"/>
          <w:b/>
          <w:color w:val="2E4D44"/>
          <w:sz w:val="30"/>
        </w:rPr>
        <w:t>Strategic Priority 2: Education</w:t>
      </w:r>
    </w:p>
    <w:p>
      <w:pPr>
        <w:spacing w:after="120"/>
      </w:pPr>
      <w:r>
        <w:rPr>
          <w:rFonts w:ascii="Calibri" w:hAnsi="Calibri"/>
          <w:color w:val="1A1A1A"/>
          <w:sz w:val="22"/>
        </w:rPr>
        <w:t>Goal: Build the most comprehensive, NZ-specific commercial finance education ecosystem in the country.</w:t>
      </w:r>
    </w:p>
    <w:p>
      <w:pPr>
        <w:pStyle w:val="ListBullet"/>
        <w:spacing w:after="60"/>
      </w:pPr>
      <w:r>
        <w:rPr>
          <w:rFonts w:ascii="Calibri" w:hAnsi="Calibri"/>
          <w:color w:val="1A1A1A"/>
          <w:sz w:val="22"/>
        </w:rPr>
        <w:t>Launch the Certified Commercial Finance Professional (CCFP) designation</w:t>
      </w:r>
    </w:p>
    <w:p>
      <w:pPr>
        <w:pStyle w:val="ListBullet"/>
        <w:spacing w:after="60"/>
      </w:pPr>
      <w:r>
        <w:rPr>
          <w:rFonts w:ascii="Calibri" w:hAnsi="Calibri"/>
          <w:color w:val="1A1A1A"/>
          <w:sz w:val="22"/>
        </w:rPr>
        <w:t>Partner with tertiary providers to deliver the Diploma in Financial Services with a commercial finance specialisation</w:t>
      </w:r>
    </w:p>
    <w:p>
      <w:pPr>
        <w:pStyle w:val="ListBullet"/>
        <w:spacing w:after="60"/>
      </w:pPr>
      <w:r>
        <w:rPr>
          <w:rFonts w:ascii="Calibri" w:hAnsi="Calibri"/>
          <w:color w:val="1A1A1A"/>
          <w:sz w:val="22"/>
        </w:rPr>
        <w:t>Build and launch the CAFAA CPD Platform with seamless hour-tracking and compliance reporting</w:t>
      </w:r>
    </w:p>
    <w:p>
      <w:pPr>
        <w:pStyle w:val="ListBullet"/>
        <w:spacing w:after="60"/>
      </w:pPr>
      <w:r>
        <w:rPr>
          <w:rFonts w:ascii="Calibri" w:hAnsi="Calibri"/>
          <w:color w:val="1A1A1A"/>
          <w:sz w:val="22"/>
        </w:rPr>
        <w:t>Develop short-course modules on FMA compliance, credit analysis, asset structuring, and client engagement</w:t>
      </w:r>
    </w:p>
    <w:p>
      <w:pPr>
        <w:spacing w:before="280" w:after="60"/>
      </w:pPr>
      <w:r>
        <w:rPr>
          <w:rFonts w:ascii="Calibri" w:hAnsi="Calibri"/>
          <w:b/>
          <w:color w:val="2E4D44"/>
          <w:sz w:val="30"/>
        </w:rPr>
        <w:t>Strategic Priority 3: Advocacy</w:t>
      </w:r>
    </w:p>
    <w:p>
      <w:pPr>
        <w:spacing w:after="120"/>
      </w:pPr>
      <w:r>
        <w:rPr>
          <w:rFonts w:ascii="Calibri" w:hAnsi="Calibri"/>
          <w:color w:val="1A1A1A"/>
          <w:sz w:val="22"/>
        </w:rPr>
        <w:t>Goal: Become the first-call voice for commercial finance in New Zealand's policy and regulatory conversations.</w:t>
      </w:r>
    </w:p>
    <w:p>
      <w:pPr>
        <w:pStyle w:val="ListBullet"/>
        <w:spacing w:after="60"/>
      </w:pPr>
      <w:r>
        <w:rPr>
          <w:rFonts w:ascii="Calibri" w:hAnsi="Calibri"/>
          <w:color w:val="1A1A1A"/>
          <w:sz w:val="22"/>
        </w:rPr>
        <w:t>Establish a formal submission programme with a minimum of four annual submissions to Parliament or regulators</w:t>
      </w:r>
    </w:p>
    <w:p>
      <w:pPr>
        <w:pStyle w:val="ListBullet"/>
        <w:spacing w:after="60"/>
      </w:pPr>
      <w:r>
        <w:rPr>
          <w:rFonts w:ascii="Calibri" w:hAnsi="Calibri"/>
          <w:color w:val="1A1A1A"/>
          <w:sz w:val="22"/>
        </w:rPr>
        <w:t>Build relationships with FMA, Treasury, and the Commerce Commission through regular bilateral engagement</w:t>
      </w:r>
    </w:p>
    <w:p>
      <w:pPr>
        <w:pStyle w:val="ListBullet"/>
        <w:spacing w:after="60"/>
      </w:pPr>
      <w:r>
        <w:rPr>
          <w:rFonts w:ascii="Calibri" w:hAnsi="Calibri"/>
          <w:color w:val="1A1A1A"/>
          <w:sz w:val="22"/>
        </w:rPr>
        <w:t>Commission or partner on research quantifying the economic contribution of the commercial finance adviser channel in NZ</w:t>
      </w:r>
    </w:p>
    <w:p>
      <w:pPr>
        <w:pStyle w:val="ListBullet"/>
        <w:spacing w:after="60"/>
      </w:pPr>
      <w:r>
        <w:rPr>
          <w:rFonts w:ascii="Calibri" w:hAnsi="Calibri"/>
          <w:color w:val="1A1A1A"/>
          <w:sz w:val="22"/>
        </w:rPr>
        <w:t>Join relevant peak bodies to amplify CAFAA's voice on cross-sector issues</w:t>
      </w:r>
    </w:p>
    <w:p>
      <w:pPr>
        <w:spacing w:before="280" w:after="60"/>
      </w:pPr>
      <w:r>
        <w:rPr>
          <w:rFonts w:ascii="Calibri" w:hAnsi="Calibri"/>
          <w:b/>
          <w:color w:val="2E4D44"/>
          <w:sz w:val="30"/>
        </w:rPr>
        <w:t>Strategic Priority 4: Membership Growth &amp; Inclusion</w:t>
      </w:r>
    </w:p>
    <w:p>
      <w:pPr>
        <w:spacing w:after="120"/>
      </w:pPr>
      <w:r>
        <w:rPr>
          <w:rFonts w:ascii="Calibri" w:hAnsi="Calibri"/>
          <w:color w:val="1A1A1A"/>
          <w:sz w:val="22"/>
        </w:rPr>
        <w:t>Goal: Double the CAFAA membership base while meaningfully improving diversity and participation.</w:t>
      </w:r>
    </w:p>
    <w:p>
      <w:pPr>
        <w:pStyle w:val="ListBullet"/>
        <w:spacing w:after="60"/>
      </w:pPr>
      <w:r>
        <w:rPr>
          <w:rFonts w:ascii="Calibri" w:hAnsi="Calibri"/>
          <w:color w:val="1A1A1A"/>
          <w:sz w:val="22"/>
        </w:rPr>
        <w:t>Launch dedicated Women in Finance and Young Professionals programmes</w:t>
      </w:r>
    </w:p>
    <w:p>
      <w:pPr>
        <w:pStyle w:val="ListBullet"/>
        <w:spacing w:after="60"/>
      </w:pPr>
      <w:r>
        <w:rPr>
          <w:rFonts w:ascii="Calibri" w:hAnsi="Calibri"/>
          <w:color w:val="1A1A1A"/>
          <w:sz w:val="22"/>
        </w:rPr>
        <w:t>Develop targeted recruitment campaigns for underrepresented regions and communities</w:t>
      </w:r>
    </w:p>
    <w:p>
      <w:pPr>
        <w:pStyle w:val="ListBullet"/>
        <w:spacing w:after="60"/>
      </w:pPr>
      <w:r>
        <w:rPr>
          <w:rFonts w:ascii="Calibri" w:hAnsi="Calibri"/>
          <w:color w:val="1A1A1A"/>
          <w:sz w:val="22"/>
        </w:rPr>
        <w:t>Introduce a mentoring programme pairing senior members with emerging advisers</w:t>
      </w:r>
    </w:p>
    <w:p>
      <w:pPr>
        <w:pStyle w:val="ListBullet"/>
        <w:spacing w:after="60"/>
      </w:pPr>
      <w:r>
        <w:rPr>
          <w:rFonts w:ascii="Calibri" w:hAnsi="Calibri"/>
          <w:color w:val="1A1A1A"/>
          <w:sz w:val="22"/>
        </w:rPr>
        <w:t>Review fee structures to ensure membership is accessible to sole practitioners and early-career advisers</w:t>
      </w:r>
    </w:p>
    <w:p>
      <w:pPr>
        <w:spacing w:before="160" w:after="160"/>
        <w:pBdr>
          <w:bottom w:val="single" w:sz="4" w:space="1" w:color="C5A059"/>
        </w:pBdr>
      </w:pPr>
    </w:p>
    <w:p>
      <w:pPr>
        <w:spacing w:before="360" w:after="80"/>
        <w:pBdr>
          <w:bottom w:val="single" w:sz="12" w:space="4" w:color="0B3D2E"/>
        </w:pBdr>
      </w:pPr>
      <w:r>
        <w:rPr>
          <w:rFonts w:ascii="Calibri" w:hAnsi="Calibri"/>
          <w:b/>
          <w:color w:val="0B3D2E"/>
          <w:sz w:val="44"/>
        </w:rPr>
        <w:t>Page: Diversity, Equity &amp; Inclusion  ( /about/diversity-equity-inclusion )</w:t>
      </w:r>
    </w:p>
    <w:p>
      <w:pPr>
        <w:spacing w:before="80" w:after="160"/>
      </w:pPr>
      <w:r>
        <w:rPr>
          <w:rFonts w:ascii="Calibri" w:hAnsi="Calibri"/>
          <w:i/>
          <w:color w:val="888888"/>
          <w:sz w:val="18"/>
        </w:rPr>
        <w:t>SEO Keywords: diversity finance NZ, women in commercial finance New Zealand, inclusive finance profession Aotearoa</w:t>
      </w:r>
    </w:p>
    <w:p>
      <w:pPr>
        <w:spacing w:before="280" w:after="60"/>
      </w:pPr>
      <w:r>
        <w:rPr>
          <w:rFonts w:ascii="Calibri" w:hAnsi="Calibri"/>
          <w:b/>
          <w:color w:val="2E4D44"/>
          <w:sz w:val="30"/>
        </w:rPr>
        <w:t>H1</w:t>
      </w:r>
    </w:p>
    <w:p>
      <w:pPr>
        <w:spacing w:after="120"/>
      </w:pPr>
      <w:r>
        <w:rPr>
          <w:rFonts w:ascii="Calibri" w:hAnsi="Calibri"/>
          <w:color w:val="1A1A1A"/>
          <w:sz w:val="22"/>
        </w:rPr>
        <w:t>Diversity, Equity &amp; Inclusion at CAFAA</w:t>
      </w:r>
    </w:p>
    <w:p>
      <w:pPr>
        <w:spacing w:before="280" w:after="60"/>
      </w:pPr>
      <w:r>
        <w:rPr>
          <w:rFonts w:ascii="Calibri" w:hAnsi="Calibri"/>
          <w:b/>
          <w:color w:val="2E4D44"/>
          <w:sz w:val="30"/>
        </w:rPr>
        <w:t>Our Commitment</w:t>
      </w:r>
    </w:p>
    <w:p>
      <w:pPr>
        <w:spacing w:after="120"/>
      </w:pPr>
      <w:r>
        <w:rPr>
          <w:rFonts w:ascii="Calibri" w:hAnsi="Calibri"/>
          <w:color w:val="1A1A1A"/>
          <w:sz w:val="22"/>
        </w:rPr>
        <w:t>CAFAA believes that a more diverse profession is a stronger profession. Commercial finance advisory in New Zealand has historically been dominated by a narrow demographic — and that narrowness has limited the sector's ability to reflect and serve the full breadth of New Zealand businesses and communities. We are committed to changing that.</w:t>
      </w:r>
    </w:p>
    <w:p>
      <w:pPr>
        <w:spacing w:after="120"/>
      </w:pPr>
      <w:r>
        <w:rPr>
          <w:rFonts w:ascii="Calibri" w:hAnsi="Calibri"/>
          <w:color w:val="1A1A1A"/>
          <w:sz w:val="22"/>
        </w:rPr>
        <w:t>Our DEI commitment is not a statement — it is a programme of action. We are working to lower barriers to entry for underrepresented groups, create safe and inclusive spaces within the profession, celebrate diverse leadership, and embed inclusion into every aspect of CAFAA's culture and operations.</w:t>
      </w:r>
    </w:p>
    <w:p>
      <w:pPr>
        <w:spacing w:before="280" w:after="60"/>
      </w:pPr>
      <w:r>
        <w:rPr>
          <w:rFonts w:ascii="Calibri" w:hAnsi="Calibri"/>
          <w:b/>
          <w:color w:val="2E4D44"/>
          <w:sz w:val="30"/>
        </w:rPr>
        <w:t>Why Inclusion Matters in Commercial Finance</w:t>
      </w:r>
    </w:p>
    <w:p>
      <w:pPr>
        <w:spacing w:after="120"/>
      </w:pPr>
      <w:r>
        <w:rPr>
          <w:rFonts w:ascii="Calibri" w:hAnsi="Calibri"/>
          <w:color w:val="1A1A1A"/>
          <w:sz w:val="22"/>
        </w:rPr>
        <w:t>New Zealand's business community is extraordinarily diverse — from Pasifika-owned enterprises in South Auckland to Maori agribusiness in the regions, from migrant-founded tech startups in Wellington to multi-generational family businesses in the provinces. The advisers serving those businesses should reflect that diversity. When they do, client relationships are stronger, advice is more culturally attuned, and outcomes improve.</w:t>
      </w:r>
    </w:p>
    <w:p>
      <w:pPr>
        <w:spacing w:before="280" w:after="60"/>
      </w:pPr>
      <w:r>
        <w:rPr>
          <w:rFonts w:ascii="Calibri" w:hAnsi="Calibri"/>
          <w:b/>
          <w:color w:val="2E4D44"/>
          <w:sz w:val="30"/>
        </w:rPr>
        <w:t>CAFAA DEI Initiatives</w:t>
      </w:r>
    </w:p>
    <w:p>
      <w:pPr>
        <w:pStyle w:val="ListBullet"/>
        <w:spacing w:after="60"/>
      </w:pPr>
      <w:r>
        <w:rPr>
          <w:rFonts w:ascii="Calibri" w:hAnsi="Calibri"/>
          <w:color w:val="1A1A1A"/>
          <w:sz w:val="22"/>
        </w:rPr>
        <w:t>Women in Finance Network — dedicated events, mentoring, and leadership profiling for women across the sector</w:t>
      </w:r>
    </w:p>
    <w:p>
      <w:pPr>
        <w:pStyle w:val="ListBullet"/>
        <w:spacing w:after="60"/>
      </w:pPr>
      <w:r>
        <w:rPr>
          <w:rFonts w:ascii="Calibri" w:hAnsi="Calibri"/>
          <w:color w:val="1A1A1A"/>
          <w:sz w:val="22"/>
        </w:rPr>
        <w:t>Young Professionals Programme — structured entry pathways, peer networking, and early-career CPD</w:t>
      </w:r>
    </w:p>
    <w:p>
      <w:pPr>
        <w:pStyle w:val="ListBullet"/>
        <w:spacing w:after="60"/>
      </w:pPr>
      <w:r>
        <w:rPr>
          <w:rFonts w:ascii="Calibri" w:hAnsi="Calibri"/>
          <w:color w:val="1A1A1A"/>
          <w:sz w:val="22"/>
        </w:rPr>
        <w:t>Regional Inclusion — ensuring CAFAA resources, events, and representation extend beyond Auckland and Wellington</w:t>
      </w:r>
    </w:p>
    <w:p>
      <w:pPr>
        <w:pStyle w:val="ListBullet"/>
        <w:spacing w:after="60"/>
      </w:pPr>
      <w:r>
        <w:rPr>
          <w:rFonts w:ascii="Calibri" w:hAnsi="Calibri"/>
          <w:color w:val="1A1A1A"/>
          <w:sz w:val="22"/>
        </w:rPr>
        <w:t>Accessible Membership — fee structures and support pathways designed to welcome sole practitioners and career-changers</w:t>
      </w:r>
    </w:p>
    <w:p>
      <w:pPr>
        <w:pStyle w:val="ListBullet"/>
        <w:spacing w:after="60"/>
      </w:pPr>
      <w:r>
        <w:rPr>
          <w:rFonts w:ascii="Calibri" w:hAnsi="Calibri"/>
          <w:color w:val="1A1A1A"/>
          <w:sz w:val="22"/>
        </w:rPr>
        <w:t>Partnership with Maori and Pasifika professional networks — to actively recruit from communities underrepresented in the sector</w:t>
      </w:r>
    </w:p>
    <w:p>
      <w:pPr>
        <w:spacing w:before="160" w:after="160"/>
        <w:pBdr>
          <w:bottom w:val="single" w:sz="4" w:space="1" w:color="C5A059"/>
        </w:pBdr>
      </w:pPr>
    </w:p>
    <w:p>
      <w:pPr>
        <w:spacing w:before="360" w:after="80"/>
        <w:pBdr>
          <w:bottom w:val="single" w:sz="12" w:space="4" w:color="0B3D2E"/>
        </w:pBdr>
      </w:pPr>
      <w:r>
        <w:rPr>
          <w:rFonts w:ascii="Calibri" w:hAnsi="Calibri"/>
          <w:b/>
          <w:color w:val="0B3D2E"/>
          <w:sz w:val="44"/>
        </w:rPr>
        <w:t>Page: Women in Finance  ( /about/women-in-finance )</w:t>
      </w:r>
    </w:p>
    <w:p>
      <w:pPr>
        <w:spacing w:before="80" w:after="160"/>
      </w:pPr>
      <w:r>
        <w:rPr>
          <w:rFonts w:ascii="Calibri" w:hAnsi="Calibri"/>
          <w:i/>
          <w:color w:val="888888"/>
          <w:sz w:val="18"/>
        </w:rPr>
        <w:t>SEO Keywords: women in finance New Zealand, female finance advisers NZ, women commercial finance Aotearoa</w:t>
      </w:r>
    </w:p>
    <w:p>
      <w:pPr>
        <w:spacing w:before="280" w:after="60"/>
      </w:pPr>
      <w:r>
        <w:rPr>
          <w:rFonts w:ascii="Calibri" w:hAnsi="Calibri"/>
          <w:b/>
          <w:color w:val="2E4D44"/>
          <w:sz w:val="30"/>
        </w:rPr>
        <w:t>H1</w:t>
      </w:r>
    </w:p>
    <w:p>
      <w:pPr>
        <w:spacing w:after="120"/>
      </w:pPr>
      <w:r>
        <w:rPr>
          <w:rFonts w:ascii="Calibri" w:hAnsi="Calibri"/>
          <w:color w:val="1A1A1A"/>
          <w:sz w:val="22"/>
        </w:rPr>
        <w:t>Women in Finance: Building a More Balanced Profession</w:t>
      </w:r>
    </w:p>
    <w:p>
      <w:pPr>
        <w:spacing w:after="120"/>
      </w:pPr>
      <w:r>
        <w:rPr>
          <w:rFonts w:ascii="Calibri" w:hAnsi="Calibri"/>
          <w:color w:val="1A1A1A"/>
          <w:sz w:val="22"/>
        </w:rPr>
        <w:t>Women are underrepresented across the commercial finance advisory sector in New Zealand — and the profession is poorer for it. CAFAA's Women in Finance initiative is our commitment to changing that: through visibility, connection, education, and advocacy.</w:t>
      </w:r>
    </w:p>
    <w:p>
      <w:pPr>
        <w:spacing w:before="280" w:after="60"/>
      </w:pPr>
      <w:r>
        <w:rPr>
          <w:rFonts w:ascii="Calibri" w:hAnsi="Calibri"/>
          <w:b/>
          <w:color w:val="2E4D44"/>
          <w:sz w:val="30"/>
        </w:rPr>
        <w:t>What We Offer</w:t>
      </w:r>
    </w:p>
    <w:p>
      <w:pPr>
        <w:pStyle w:val="ListBullet"/>
        <w:spacing w:after="60"/>
      </w:pPr>
      <w:r>
        <w:rPr>
          <w:rFonts w:ascii="Calibri" w:hAnsi="Calibri"/>
          <w:color w:val="1A1A1A"/>
          <w:sz w:val="22"/>
        </w:rPr>
        <w:t>Networking Events: Regular events designed specifically for women across the commercial finance sector, from informal breakfasts to leadership forums.</w:t>
      </w:r>
    </w:p>
    <w:p>
      <w:pPr>
        <w:pStyle w:val="ListBullet"/>
        <w:spacing w:after="60"/>
      </w:pPr>
      <w:r>
        <w:rPr>
          <w:rFonts w:ascii="Calibri" w:hAnsi="Calibri"/>
          <w:color w:val="1A1A1A"/>
          <w:sz w:val="22"/>
        </w:rPr>
        <w:t>Mentoring Programme: Structured connections between senior women in finance and emerging professionals navigating the early stages of their careers.</w:t>
      </w:r>
    </w:p>
    <w:p>
      <w:pPr>
        <w:pStyle w:val="ListBullet"/>
        <w:spacing w:after="60"/>
      </w:pPr>
      <w:r>
        <w:rPr>
          <w:rFonts w:ascii="Calibri" w:hAnsi="Calibri"/>
          <w:color w:val="1A1A1A"/>
          <w:sz w:val="22"/>
        </w:rPr>
        <w:t>Leadership Profiling: Showcasing the achievements, expertise, and career journeys of women across the sector.</w:t>
      </w:r>
    </w:p>
    <w:p>
      <w:pPr>
        <w:pStyle w:val="ListBullet"/>
        <w:spacing w:after="60"/>
      </w:pPr>
      <w:r>
        <w:rPr>
          <w:rFonts w:ascii="Calibri" w:hAnsi="Calibri"/>
          <w:color w:val="1A1A1A"/>
          <w:sz w:val="22"/>
        </w:rPr>
        <w:t>Advocacy: Ensuring that gender equity is embedded in CAFAA's policy submissions and industry positions.</w:t>
      </w:r>
    </w:p>
    <w:p>
      <w:pPr>
        <w:pStyle w:val="ListBullet"/>
        <w:spacing w:after="60"/>
      </w:pPr>
      <w:r>
        <w:rPr>
          <w:rFonts w:ascii="Calibri" w:hAnsi="Calibri"/>
          <w:color w:val="1A1A1A"/>
          <w:sz w:val="22"/>
        </w:rPr>
        <w:t>CPD Focused on Progression: Education content relevant to the specific challenges women face in building commercial finance careers.</w:t>
      </w:r>
    </w:p>
    <w:p>
      <w:pPr>
        <w:spacing w:before="280" w:after="60"/>
      </w:pPr>
      <w:r>
        <w:rPr>
          <w:rFonts w:ascii="Calibri" w:hAnsi="Calibri"/>
          <w:b/>
          <w:color w:val="2E4D44"/>
          <w:sz w:val="30"/>
        </w:rPr>
        <w:t>Get Involved</w:t>
      </w:r>
    </w:p>
    <w:p>
      <w:pPr>
        <w:spacing w:after="120"/>
      </w:pPr>
      <w:r>
        <w:rPr>
          <w:rFonts w:ascii="Calibri" w:hAnsi="Calibri"/>
          <w:color w:val="1A1A1A"/>
          <w:sz w:val="22"/>
        </w:rPr>
        <w:t>Whether you are a senior practitioner who wants to mentor, an emerging adviser looking for community, or a firm that wants to champion gender equity across its team — CAFAA's Women in Finance initiative welcomes you. Contact us to express your interest in events, mentoring, working groups, or member profiling.</w:t>
      </w:r>
    </w:p>
    <w:p>
      <w:pPr>
        <w:spacing w:before="160" w:after="160"/>
        <w:pBdr>
          <w:bottom w:val="single" w:sz="4" w:space="1" w:color="C5A059"/>
        </w:pBdr>
      </w:pPr>
    </w:p>
    <w:p>
      <w:pPr>
        <w:spacing w:before="360" w:after="80"/>
        <w:pBdr>
          <w:bottom w:val="single" w:sz="12" w:space="4" w:color="0B3D2E"/>
        </w:pBdr>
      </w:pPr>
      <w:r>
        <w:rPr>
          <w:rFonts w:ascii="Calibri" w:hAnsi="Calibri"/>
          <w:b/>
          <w:color w:val="0B3D2E"/>
          <w:sz w:val="44"/>
        </w:rPr>
        <w:t>Page: Young Professionals  ( /about/young-professionals )</w:t>
      </w:r>
    </w:p>
    <w:p>
      <w:pPr>
        <w:spacing w:before="80" w:after="160"/>
      </w:pPr>
      <w:r>
        <w:rPr>
          <w:rFonts w:ascii="Calibri" w:hAnsi="Calibri"/>
          <w:i/>
          <w:color w:val="888888"/>
          <w:sz w:val="18"/>
        </w:rPr>
        <w:t>SEO Keywords: young finance professionals New Zealand, commercial finance career NZ, entry level finance adviser Aotearoa</w:t>
      </w:r>
    </w:p>
    <w:p>
      <w:pPr>
        <w:spacing w:before="280" w:after="60"/>
      </w:pPr>
      <w:r>
        <w:rPr>
          <w:rFonts w:ascii="Calibri" w:hAnsi="Calibri"/>
          <w:b/>
          <w:color w:val="2E4D44"/>
          <w:sz w:val="30"/>
        </w:rPr>
        <w:t>H1</w:t>
      </w:r>
    </w:p>
    <w:p>
      <w:pPr>
        <w:spacing w:after="120"/>
      </w:pPr>
      <w:r>
        <w:rPr>
          <w:rFonts w:ascii="Calibri" w:hAnsi="Calibri"/>
          <w:color w:val="1A1A1A"/>
          <w:sz w:val="22"/>
        </w:rPr>
        <w:t>Young Professionals: The Future of Commercial Finance in Aotearoa</w:t>
      </w:r>
    </w:p>
    <w:p>
      <w:pPr>
        <w:spacing w:after="120"/>
      </w:pPr>
      <w:r>
        <w:rPr>
          <w:rFonts w:ascii="Calibri" w:hAnsi="Calibri"/>
          <w:color w:val="1A1A1A"/>
          <w:sz w:val="22"/>
        </w:rPr>
        <w:t>The commercial finance advisory profession in New Zealand is growing — and it needs a new generation of skilled, ambitious professionals to grow with it. CAFAA's Young Professionals programme exists to attract, develop, and retain emerging talent in the sector.</w:t>
      </w:r>
    </w:p>
    <w:p>
      <w:pPr>
        <w:spacing w:before="280" w:after="60"/>
      </w:pPr>
      <w:r>
        <w:rPr>
          <w:rFonts w:ascii="Calibri" w:hAnsi="Calibri"/>
          <w:b/>
          <w:color w:val="2E4D44"/>
          <w:sz w:val="30"/>
        </w:rPr>
        <w:t>What We Provide</w:t>
      </w:r>
    </w:p>
    <w:p>
      <w:pPr>
        <w:pStyle w:val="ListBullet"/>
        <w:spacing w:after="60"/>
      </w:pPr>
      <w:r>
        <w:rPr>
          <w:rFonts w:ascii="Calibri" w:hAnsi="Calibri"/>
          <w:color w:val="1A1A1A"/>
          <w:sz w:val="22"/>
        </w:rPr>
        <w:t>Clear Entry Pathways: We map the routes into commercial finance advising — from study through to FAP registration — so you know exactly where to start and what steps to take.</w:t>
      </w:r>
    </w:p>
    <w:p>
      <w:pPr>
        <w:pStyle w:val="ListBullet"/>
        <w:spacing w:after="60"/>
      </w:pPr>
      <w:r>
        <w:rPr>
          <w:rFonts w:ascii="Calibri" w:hAnsi="Calibri"/>
          <w:color w:val="1A1A1A"/>
          <w:sz w:val="22"/>
        </w:rPr>
        <w:t>Provisional Membership: Designed for early-career professionals, giving you access to CAFAA's resources, education, and community while you build your experience.</w:t>
      </w:r>
    </w:p>
    <w:p>
      <w:pPr>
        <w:pStyle w:val="ListBullet"/>
        <w:spacing w:after="60"/>
      </w:pPr>
      <w:r>
        <w:rPr>
          <w:rFonts w:ascii="Calibri" w:hAnsi="Calibri"/>
          <w:color w:val="1A1A1A"/>
          <w:sz w:val="22"/>
        </w:rPr>
        <w:t>Peer Networks: Connect with other young professionals across New Zealand who are at the same stage of their career — share insights, referrals, and support.</w:t>
      </w:r>
    </w:p>
    <w:p>
      <w:pPr>
        <w:pStyle w:val="ListBullet"/>
        <w:spacing w:after="60"/>
      </w:pPr>
      <w:r>
        <w:rPr>
          <w:rFonts w:ascii="Calibri" w:hAnsi="Calibri"/>
          <w:color w:val="1A1A1A"/>
          <w:sz w:val="22"/>
        </w:rPr>
        <w:t>Mentoring: We match emerging advisers with experienced members who can provide guidance, career advice, and industry perspective.</w:t>
      </w:r>
    </w:p>
    <w:p>
      <w:pPr>
        <w:pStyle w:val="ListBullet"/>
        <w:spacing w:after="60"/>
      </w:pPr>
      <w:r>
        <w:rPr>
          <w:rFonts w:ascii="Calibri" w:hAnsi="Calibri"/>
          <w:color w:val="1A1A1A"/>
          <w:sz w:val="22"/>
        </w:rPr>
        <w:t>Targeted Education: CPD modules designed for early-career advisers, covering the fundamentals of commercial credit, client engagement, lender relationships, and compliance.</w:t>
      </w:r>
    </w:p>
    <w:p>
      <w:pPr>
        <w:spacing w:before="280" w:after="60"/>
      </w:pPr>
      <w:r>
        <w:rPr>
          <w:rFonts w:ascii="Calibri" w:hAnsi="Calibri"/>
          <w:b/>
          <w:color w:val="2E4D44"/>
          <w:sz w:val="30"/>
        </w:rPr>
        <w:t>Why Commercial Finance?</w:t>
      </w:r>
    </w:p>
    <w:p>
      <w:pPr>
        <w:spacing w:after="120"/>
      </w:pPr>
      <w:r>
        <w:rPr>
          <w:rFonts w:ascii="Calibri" w:hAnsi="Calibri"/>
          <w:color w:val="1A1A1A"/>
          <w:sz w:val="22"/>
        </w:rPr>
        <w:t>Commercial and asset finance is one of the most intellectually stimulating, commercially rewarding, and socially impactful specialisations in the financial services sector. You are not processing transactions — you are helping businesses invest, grow, and create jobs. The complexity of the work is matched by the satisfaction of the outcomes. CAFAA is here to help you build that career.</w:t>
      </w:r>
    </w:p>
    <w:p>
      <w:pPr>
        <w:spacing w:before="160" w:after="160"/>
        <w:pBdr>
          <w:bottom w:val="single" w:sz="4" w:space="1" w:color="C5A059"/>
        </w:pBdr>
      </w:pPr>
    </w:p>
    <w:p>
      <w:r>
        <w:br w:type="page"/>
      </w:r>
    </w:p>
    <w:p>
      <w:pPr>
        <w:spacing w:before="360" w:after="80"/>
        <w:pBdr>
          <w:bottom w:val="single" w:sz="12" w:space="4" w:color="0B3D2E"/>
        </w:pBdr>
      </w:pPr>
      <w:r>
        <w:rPr>
          <w:rFonts w:ascii="Calibri" w:hAnsi="Calibri"/>
          <w:b/>
          <w:color w:val="0B3D2E"/>
          <w:sz w:val="44"/>
        </w:rPr>
        <w:t>Page: FAQ  ( /about/faq )</w:t>
      </w:r>
    </w:p>
    <w:p>
      <w:pPr>
        <w:spacing w:before="80" w:after="160"/>
      </w:pPr>
      <w:r>
        <w:rPr>
          <w:rFonts w:ascii="Calibri" w:hAnsi="Calibri"/>
          <w:i/>
          <w:color w:val="888888"/>
          <w:sz w:val="18"/>
        </w:rPr>
        <w:t>SEO Keywords: CAFAA FAQ, commercial finance association questions, how to join CAFAA, finance adviser membership NZ</w:t>
      </w:r>
    </w:p>
    <w:p>
      <w:pPr>
        <w:spacing w:before="280" w:after="60"/>
      </w:pPr>
      <w:r>
        <w:rPr>
          <w:rFonts w:ascii="Calibri" w:hAnsi="Calibri"/>
          <w:b/>
          <w:color w:val="2E4D44"/>
          <w:sz w:val="30"/>
        </w:rPr>
        <w:t>H1</w:t>
      </w:r>
    </w:p>
    <w:p>
      <w:pPr>
        <w:spacing w:after="120"/>
      </w:pPr>
      <w:r>
        <w:rPr>
          <w:rFonts w:ascii="Calibri" w:hAnsi="Calibri"/>
          <w:color w:val="1A1A1A"/>
          <w:sz w:val="22"/>
        </w:rPr>
        <w:t>Frequently Asked Questions About CAFAA</w:t>
      </w:r>
    </w:p>
    <w:p>
      <w:pPr>
        <w:spacing w:after="120"/>
      </w:pPr>
      <w:r>
        <w:rPr>
          <w:rFonts w:ascii="Calibri" w:hAnsi="Calibri"/>
          <w:color w:val="1A1A1A"/>
          <w:sz w:val="22"/>
        </w:rPr>
        <w:t>Everything you need to know about CAFAA, membership, education, and how to get involved in New Zealand's commercial finance adviser community.</w:t>
      </w:r>
    </w:p>
    <w:p>
      <w:pPr>
        <w:spacing w:before="200" w:after="40"/>
      </w:pPr>
      <w:r>
        <w:rPr>
          <w:rFonts w:ascii="Calibri" w:hAnsi="Calibri"/>
          <w:b/>
          <w:color w:val="C5A059"/>
          <w:sz w:val="24"/>
        </w:rPr>
        <w:t>Q: What is CAFAA?</w:t>
      </w:r>
    </w:p>
    <w:p>
      <w:pPr>
        <w:spacing w:after="120"/>
      </w:pPr>
      <w:r>
        <w:rPr>
          <w:rFonts w:ascii="Calibri" w:hAnsi="Calibri"/>
          <w:color w:val="1A1A1A"/>
          <w:sz w:val="22"/>
        </w:rPr>
        <w:t>A: CAFAA — the Commercial and Asset Finance Advisers Association of Aotearoa — is New Zealand's dedicated industry association for professionals working in commercial and asset finance advisory. We provide education, advocacy, professional standards, and member services to advisers, firms, lenders, and allied service providers across Aotearoa.</w:t>
      </w:r>
    </w:p>
    <w:p>
      <w:pPr>
        <w:spacing w:before="200" w:after="40"/>
      </w:pPr>
      <w:r>
        <w:rPr>
          <w:rFonts w:ascii="Calibri" w:hAnsi="Calibri"/>
          <w:b/>
          <w:color w:val="C5A059"/>
          <w:sz w:val="24"/>
        </w:rPr>
        <w:t>Q: Who can become a CAFAA member?</w:t>
      </w:r>
    </w:p>
    <w:p>
      <w:pPr>
        <w:spacing w:after="120"/>
      </w:pPr>
      <w:r>
        <w:rPr>
          <w:rFonts w:ascii="Calibri" w:hAnsi="Calibri"/>
          <w:color w:val="1A1A1A"/>
          <w:sz w:val="22"/>
        </w:rPr>
        <w:t>A: CAFAA offers four membership categories to reflect different roles in the sector: Full Membership (active commercial and asset finance advisers and advisory firms), Associate Membership (professionals in related financial roles), Affiliate Membership (lenders, aggregators, and service providers), and Provisional Membership (early-career professionals building their experience). If you are unsure which category suits you, contact our membership team.</w:t>
      </w:r>
    </w:p>
    <w:p>
      <w:pPr>
        <w:spacing w:before="200" w:after="40"/>
      </w:pPr>
      <w:r>
        <w:rPr>
          <w:rFonts w:ascii="Calibri" w:hAnsi="Calibri"/>
          <w:b/>
          <w:color w:val="C5A059"/>
          <w:sz w:val="24"/>
        </w:rPr>
        <w:t>Q: Do I need to be a licensed Financial Advice Provider (FAP) to join CAFAA?</w:t>
      </w:r>
    </w:p>
    <w:p>
      <w:pPr>
        <w:spacing w:after="120"/>
      </w:pPr>
      <w:r>
        <w:rPr>
          <w:rFonts w:ascii="Calibri" w:hAnsi="Calibri"/>
          <w:color w:val="1A1A1A"/>
          <w:sz w:val="22"/>
        </w:rPr>
        <w:t>A: Not necessarily. Membership eligibility varies by category. Full membership is designed for advisers operating under a FAP licence or as authorised bodies. Associate and Provisional membership pathways are available to those who are building toward FAP-registered roles. Contact us to discuss your specific situation.</w:t>
      </w:r>
    </w:p>
    <w:p>
      <w:pPr>
        <w:spacing w:before="200" w:after="40"/>
      </w:pPr>
      <w:r>
        <w:rPr>
          <w:rFonts w:ascii="Calibri" w:hAnsi="Calibri"/>
          <w:b/>
          <w:color w:val="C5A059"/>
          <w:sz w:val="24"/>
        </w:rPr>
        <w:t>Q: What are the benefits of CAFAA membership?</w:t>
      </w:r>
    </w:p>
    <w:p>
      <w:pPr>
        <w:spacing w:after="120"/>
      </w:pPr>
      <w:r>
        <w:rPr>
          <w:rFonts w:ascii="Calibri" w:hAnsi="Calibri"/>
          <w:color w:val="1A1A1A"/>
          <w:sz w:val="22"/>
        </w:rPr>
        <w:t>A: CAFAA membership provides: professional recognition through the CAFAA Trust Mark; access to our education platform and CPD resources; industry advocacy on your behalf with the FMA, Parliament, and major lenders; a national network of peers, partners, and lender BDMs; exclusive member resources including compliance templates and practice guides; and priority access to CAFAA events and the Annual Awards.</w:t>
      </w:r>
    </w:p>
    <w:p>
      <w:pPr>
        <w:spacing w:before="200" w:after="40"/>
      </w:pPr>
      <w:r>
        <w:rPr>
          <w:rFonts w:ascii="Calibri" w:hAnsi="Calibri"/>
          <w:b/>
          <w:color w:val="C5A059"/>
          <w:sz w:val="24"/>
        </w:rPr>
        <w:t>Q: What education does CAFAA offer?</w:t>
      </w:r>
    </w:p>
    <w:p>
      <w:pPr>
        <w:spacing w:after="120"/>
      </w:pPr>
      <w:r>
        <w:rPr>
          <w:rFonts w:ascii="Calibri" w:hAnsi="Calibri"/>
          <w:color w:val="1A1A1A"/>
          <w:sz w:val="22"/>
        </w:rPr>
        <w:t>A: CAFAA's education framework includes: the Certified Commercial Finance Professional (CCFP) designation — our flagship professional credential; a Diploma in Financial Services with a commercial finance specialisation; and an integrated CPD platform for tracking and demonstrating ongoing professional development. All content is tailored to the New Zealand regulatory environment, including FMA requirements and the FSLAA framework.</w:t>
      </w:r>
    </w:p>
    <w:p>
      <w:pPr>
        <w:spacing w:before="200" w:after="40"/>
      </w:pPr>
      <w:r>
        <w:rPr>
          <w:rFonts w:ascii="Calibri" w:hAnsi="Calibri"/>
          <w:b/>
          <w:color w:val="C5A059"/>
          <w:sz w:val="24"/>
        </w:rPr>
        <w:t>Q: How much does membership cost?</w:t>
      </w:r>
    </w:p>
    <w:p>
      <w:pPr>
        <w:spacing w:after="120"/>
      </w:pPr>
      <w:r>
        <w:rPr>
          <w:rFonts w:ascii="Calibri" w:hAnsi="Calibri"/>
          <w:color w:val="1A1A1A"/>
          <w:sz w:val="22"/>
        </w:rPr>
        <w:t>A: Our fee schedule is published at /membership/schedule-of-fees. Fees are structured by membership category and are set to reflect the value delivered while remaining accessible to sole practitioners and small firms. Contact us if you would like to discuss payment options or confirm the most appropriate category before applying.</w:t>
      </w:r>
    </w:p>
    <w:p>
      <w:pPr>
        <w:spacing w:before="200" w:after="40"/>
      </w:pPr>
      <w:r>
        <w:rPr>
          <w:rFonts w:ascii="Calibri" w:hAnsi="Calibri"/>
          <w:b/>
          <w:color w:val="C5A059"/>
          <w:sz w:val="24"/>
        </w:rPr>
        <w:t>Q: How do I renew my membership?</w:t>
      </w:r>
    </w:p>
    <w:p>
      <w:pPr>
        <w:spacing w:after="120"/>
      </w:pPr>
      <w:r>
        <w:rPr>
          <w:rFonts w:ascii="Calibri" w:hAnsi="Calibri"/>
          <w:color w:val="1A1A1A"/>
          <w:sz w:val="22"/>
        </w:rPr>
        <w:t>A: Membership renewal information is available at /membership/renewal. Renewal is typically annual and involves confirming your current details, meeting any category-specific compliance requirements, and paying the annual fee. We will contact you ahead of your renewal date with a reminder and instructions.</w:t>
      </w:r>
    </w:p>
    <w:p>
      <w:pPr>
        <w:spacing w:before="200" w:after="40"/>
      </w:pPr>
      <w:r>
        <w:rPr>
          <w:rFonts w:ascii="Calibri" w:hAnsi="Calibri"/>
          <w:b/>
          <w:color w:val="C5A059"/>
          <w:sz w:val="24"/>
        </w:rPr>
        <w:t>Q: What are CAFAA's compliance requirements for members?</w:t>
      </w:r>
    </w:p>
    <w:p>
      <w:pPr>
        <w:spacing w:after="120"/>
      </w:pPr>
      <w:r>
        <w:rPr>
          <w:rFonts w:ascii="Calibri" w:hAnsi="Calibri"/>
          <w:color w:val="1A1A1A"/>
          <w:sz w:val="22"/>
        </w:rPr>
        <w:t>A: All CAFAA members are expected to: operate lawfully and ethically under applicable New Zealand legislation; maintain appropriate professional indemnity insurance; meet ongoing CPD requirements as outlined in the CAFAA CPD Policy; and adhere to CAFAA's Code of Ethics. Specific requirements vary by membership category and are detailed at /membership/compliance-requirements.</w:t>
      </w:r>
    </w:p>
    <w:p>
      <w:pPr>
        <w:spacing w:before="200" w:after="40"/>
      </w:pPr>
      <w:r>
        <w:rPr>
          <w:rFonts w:ascii="Calibri" w:hAnsi="Calibri"/>
          <w:b/>
          <w:color w:val="C5A059"/>
          <w:sz w:val="24"/>
        </w:rPr>
        <w:t>Q: How does CAFAA engage with the FMA and government?</w:t>
      </w:r>
    </w:p>
    <w:p>
      <w:pPr>
        <w:spacing w:after="120"/>
      </w:pPr>
      <w:r>
        <w:rPr>
          <w:rFonts w:ascii="Calibri" w:hAnsi="Calibri"/>
          <w:color w:val="1A1A1A"/>
          <w:sz w:val="22"/>
        </w:rPr>
        <w:t>A: CAFAA's advocacy programme includes formal submissions to Parliament and regulatory bodies, bilateral engagement with the Financial Markets Authority and Treasury, and active participation in financial services sector consultations. We aim to make at least four substantive advocacy submissions per year, and we brief members on outcomes and regulatory developments through our member communications.</w:t>
      </w:r>
    </w:p>
    <w:p>
      <w:pPr>
        <w:spacing w:before="200" w:after="40"/>
      </w:pPr>
      <w:r>
        <w:rPr>
          <w:rFonts w:ascii="Calibri" w:hAnsi="Calibri"/>
          <w:b/>
          <w:color w:val="C5A059"/>
          <w:sz w:val="24"/>
        </w:rPr>
        <w:t>Q: How do I get involved beyond membership?</w:t>
      </w:r>
    </w:p>
    <w:p>
      <w:pPr>
        <w:spacing w:after="120"/>
      </w:pPr>
      <w:r>
        <w:rPr>
          <w:rFonts w:ascii="Calibri" w:hAnsi="Calibri"/>
          <w:color w:val="1A1A1A"/>
          <w:sz w:val="22"/>
        </w:rPr>
        <w:t>A: There are many ways to contribute to CAFAA: volunteer for the board or a working group; participate in our Women in Finance or Young Professionals programmes; contribute to the member Resource Exchange; sponsor an event or award category; or share your expertise by speaking at a CAFAA event or contributing to a member briefing. Contact us to discuss how you can get more involved.</w:t>
      </w:r>
    </w:p>
    <w:p>
      <w:pPr>
        <w:spacing w:before="160" w:after="160"/>
        <w:pBdr>
          <w:bottom w:val="single" w:sz="4" w:space="1" w:color="C5A059"/>
        </w:pBdr>
      </w:pPr>
    </w:p>
    <w:p>
      <w:r>
        <w:br w:type="page"/>
      </w:r>
    </w:p>
    <w:p>
      <w:pPr>
        <w:spacing w:before="360" w:after="80"/>
        <w:pBdr>
          <w:bottom w:val="single" w:sz="12" w:space="4" w:color="0B3D2E"/>
        </w:pBdr>
      </w:pPr>
      <w:r>
        <w:rPr>
          <w:rFonts w:ascii="Calibri" w:hAnsi="Calibri"/>
          <w:b/>
          <w:color w:val="0B3D2E"/>
          <w:sz w:val="44"/>
        </w:rPr>
        <w:t>Page: Advocacy &amp; Policy  ( /advocacy )</w:t>
      </w:r>
    </w:p>
    <w:p>
      <w:pPr>
        <w:spacing w:before="80" w:after="160"/>
      </w:pPr>
      <w:r>
        <w:rPr>
          <w:rFonts w:ascii="Calibri" w:hAnsi="Calibri"/>
          <w:i/>
          <w:color w:val="888888"/>
          <w:sz w:val="18"/>
        </w:rPr>
        <w:t>SEO Keywords: commercial finance advocacy NZ, CAFAA policy submissions, FMA financial adviser regulation, finance industry regulation New Zealand</w:t>
      </w:r>
    </w:p>
    <w:p>
      <w:pPr>
        <w:spacing w:before="280" w:after="60"/>
      </w:pPr>
      <w:r>
        <w:rPr>
          <w:rFonts w:ascii="Calibri" w:hAnsi="Calibri"/>
          <w:b/>
          <w:color w:val="2E4D44"/>
          <w:sz w:val="30"/>
        </w:rPr>
        <w:t>H1</w:t>
      </w:r>
    </w:p>
    <w:p>
      <w:pPr>
        <w:spacing w:after="120"/>
      </w:pPr>
      <w:r>
        <w:rPr>
          <w:rFonts w:ascii="Calibri" w:hAnsi="Calibri"/>
          <w:color w:val="1A1A1A"/>
          <w:sz w:val="22"/>
        </w:rPr>
        <w:t>Advocacy &amp; Policy: The Collective Voice of Commercial Finance in Aotearoa</w:t>
      </w:r>
    </w:p>
    <w:p>
      <w:pPr>
        <w:spacing w:before="280" w:after="60"/>
      </w:pPr>
      <w:r>
        <w:rPr>
          <w:rFonts w:ascii="Calibri" w:hAnsi="Calibri"/>
          <w:b/>
          <w:color w:val="2E4D44"/>
          <w:sz w:val="30"/>
        </w:rPr>
        <w:t>Why Advocacy Matters</w:t>
      </w:r>
    </w:p>
    <w:p>
      <w:pPr>
        <w:spacing w:after="120"/>
      </w:pPr>
      <w:r>
        <w:rPr>
          <w:rFonts w:ascii="Calibri" w:hAnsi="Calibri"/>
          <w:color w:val="1A1A1A"/>
          <w:sz w:val="22"/>
        </w:rPr>
        <w:t>The commercial and asset finance advisory sector in New Zealand is small enough to be overlooked — and consequential enough that poor policy can cause serious harm. Regulation designed for consumer lending can cripple commercial deal-making. Licensing frameworks that don't distinguish between mortgage brokers and commercial finance advisers create unnecessary compliance burdens without protecting business clients. Without a unified, expert voice in Wellington, those mistakes get made.</w:t>
      </w:r>
    </w:p>
    <w:p>
      <w:pPr>
        <w:spacing w:after="120"/>
      </w:pPr>
      <w:r>
        <w:rPr>
          <w:rFonts w:ascii="Calibri" w:hAnsi="Calibri"/>
          <w:color w:val="1A1A1A"/>
          <w:sz w:val="22"/>
        </w:rPr>
        <w:t>CAFAA is that voice. We represent the collective interests of commercial finance advisers in every policy and regulatory forum that affects the sector — bringing evidence, expertise, and a clear understanding of what commercial finance actually looks like in practice.</w:t>
      </w:r>
    </w:p>
    <w:p>
      <w:pPr>
        <w:spacing w:before="280" w:after="60"/>
      </w:pPr>
      <w:r>
        <w:rPr>
          <w:rFonts w:ascii="Calibri" w:hAnsi="Calibri"/>
          <w:b/>
          <w:color w:val="2E4D44"/>
          <w:sz w:val="30"/>
        </w:rPr>
        <w:t>What CAFAA Advocates For</w:t>
      </w:r>
    </w:p>
    <w:p>
      <w:pPr>
        <w:pStyle w:val="ListBullet"/>
        <w:spacing w:after="60"/>
      </w:pPr>
      <w:r>
        <w:rPr>
          <w:rFonts w:ascii="Calibri" w:hAnsi="Calibri"/>
          <w:color w:val="1A1A1A"/>
          <w:sz w:val="22"/>
        </w:rPr>
        <w:t>Appropriate regulatory recognition of commercial finance advisers as distinct from residential mortgage advisers — with licensing and disclosure requirements tailored to the commercial context.</w:t>
      </w:r>
    </w:p>
    <w:p>
      <w:pPr>
        <w:pStyle w:val="ListBullet"/>
        <w:spacing w:after="60"/>
      </w:pPr>
      <w:r>
        <w:rPr>
          <w:rFonts w:ascii="Calibri" w:hAnsi="Calibri"/>
          <w:color w:val="1A1A1A"/>
          <w:sz w:val="22"/>
        </w:rPr>
        <w:t>Access to the Consumer Data Right (CDR) framework for commercial advisers, enabling faster and more accurate financial analysis for business clients.</w:t>
      </w:r>
    </w:p>
    <w:p>
      <w:pPr>
        <w:pStyle w:val="ListBullet"/>
        <w:spacing w:after="60"/>
      </w:pPr>
      <w:r>
        <w:rPr>
          <w:rFonts w:ascii="Calibri" w:hAnsi="Calibri"/>
          <w:color w:val="1A1A1A"/>
          <w:sz w:val="22"/>
        </w:rPr>
        <w:t>Fair and transparent lender accreditation standards that do not exclude smaller advisory firms or independent practitioners without objective justification.</w:t>
      </w:r>
    </w:p>
    <w:p>
      <w:pPr>
        <w:pStyle w:val="ListBullet"/>
        <w:spacing w:after="60"/>
      </w:pPr>
      <w:r>
        <w:rPr>
          <w:rFonts w:ascii="Calibri" w:hAnsi="Calibri"/>
          <w:color w:val="1A1A1A"/>
          <w:sz w:val="22"/>
        </w:rPr>
        <w:t>Anti-competitive protections ensuring the commercial adviser channel remains a genuine alternative to direct lender engagement for New Zealand businesses.</w:t>
      </w:r>
    </w:p>
    <w:p>
      <w:pPr>
        <w:pStyle w:val="ListBullet"/>
        <w:spacing w:after="60"/>
      </w:pPr>
      <w:r>
        <w:rPr>
          <w:rFonts w:ascii="Calibri" w:hAnsi="Calibri"/>
          <w:color w:val="1A1A1A"/>
          <w:sz w:val="22"/>
        </w:rPr>
        <w:t>A proportionate CPD framework that reflects the genuine professional development needs of commercial finance advisers — not simply re-applied residential mortgage requirements.</w:t>
      </w:r>
    </w:p>
    <w:p>
      <w:pPr>
        <w:spacing w:before="280" w:after="60"/>
      </w:pPr>
      <w:r>
        <w:rPr>
          <w:rFonts w:ascii="Calibri" w:hAnsi="Calibri"/>
          <w:b/>
          <w:color w:val="2E4D44"/>
          <w:sz w:val="30"/>
        </w:rPr>
        <w:t>The Regulatory Landscape</w:t>
      </w:r>
    </w:p>
    <w:p>
      <w:pPr>
        <w:spacing w:after="120"/>
      </w:pPr>
      <w:r>
        <w:rPr>
          <w:rFonts w:ascii="Calibri" w:hAnsi="Calibri"/>
          <w:color w:val="1A1A1A"/>
          <w:sz w:val="22"/>
        </w:rPr>
        <w:t>New Zealand's financial advice sector is governed primarily by the Financial Markets Conduct Act 2013 (FMCA) and the Financial Services Legislation Amendment Act 2019 (FSLAA), which introduced the current FAP licensing framework. Commercial finance advisers operating in the regulated space must be registered on the Financial Service Providers Register (FSPR) and engage in ongoing CPD under FMA expectations.</w:t>
      </w:r>
    </w:p>
    <w:p>
      <w:pPr>
        <w:spacing w:after="120"/>
      </w:pPr>
      <w:r>
        <w:rPr>
          <w:rFonts w:ascii="Calibri" w:hAnsi="Calibri"/>
          <w:color w:val="1A1A1A"/>
          <w:sz w:val="22"/>
        </w:rPr>
        <w:t>CAFAA monitors developments from the FMA, Treasury, the Commerce Commission, and the Parliamentary Finance and Expenditure Select Committee. We provide members with timely briefings on regulatory changes and their practical implications.</w:t>
      </w:r>
    </w:p>
    <w:p>
      <w:pPr>
        <w:spacing w:before="280" w:after="60"/>
      </w:pPr>
      <w:r>
        <w:rPr>
          <w:rFonts w:ascii="Calibri" w:hAnsi="Calibri"/>
          <w:b/>
          <w:color w:val="2E4D44"/>
          <w:sz w:val="30"/>
        </w:rPr>
        <w:t>Recent Advocacy Topics</w:t>
      </w:r>
    </w:p>
    <w:tbl>
      <w:tblPr>
        <w:tblStyle w:val="TableGrid"/>
        <w:tblW w:type="auto" w:w="0"/>
        <w:tblLook w:firstColumn="1" w:firstRow="1" w:lastColumn="0" w:lastRow="0" w:noHBand="0" w:noVBand="1" w:val="04A0"/>
      </w:tblPr>
      <w:tblGrid>
        <w:gridCol w:w="9072"/>
      </w:tblGrid>
      <w:tr>
        <w:tc>
          <w:tcPr>
            <w:tcW w:type="dxa" w:w="8640"/>
            <w:shd w:val="clear" w:color="auto" w:fill="EDF4F1"/>
          </w:tcPr>
          <w:p>
            <w:pPr>
              <w:spacing w:before="80" w:after="80"/>
              <w:ind w:left="144"/>
            </w:pPr>
            <w:r>
              <w:rPr>
                <w:rFonts w:ascii="Calibri" w:hAnsi="Calibri"/>
                <w:b/>
                <w:color w:val="0B3D2E"/>
                <w:sz w:val="22"/>
              </w:rPr>
              <w:t xml:space="preserve">EDITORIAL NOTE:  </w:t>
            </w:r>
            <w:r>
              <w:rPr>
                <w:rFonts w:ascii="Calibri" w:hAnsi="Calibri"/>
                <w:color w:val="1A1A1A"/>
                <w:sz w:val="22"/>
              </w:rPr>
              <w:t>Populate this section with 3-4 actual submissions or advocacy positions once confirmed. Suggested topics based on current NZ regulatory environment: (1) FMA Financial Advice Monitoring Review 2024; (2) Conduct of Financial Institutions (CoFI) regime implementation and commercial finance implications; (3) Consumer Data Right expansion to commercial lending; (4) Small business access to finance submissions to Treasury.</w:t>
            </w:r>
          </w:p>
        </w:tc>
      </w:tr>
    </w:tbl>
    <w:p/>
    <w:p>
      <w:pPr>
        <w:spacing w:before="200" w:after="40"/>
      </w:pPr>
      <w:r>
        <w:rPr>
          <w:rFonts w:ascii="Calibri" w:hAnsi="Calibri"/>
          <w:b/>
          <w:color w:val="C5A059"/>
          <w:sz w:val="24"/>
        </w:rPr>
        <w:t>Advocacy Initiative</w:t>
      </w:r>
    </w:p>
    <w:p>
      <w:pPr>
        <w:spacing w:after="120"/>
      </w:pPr>
      <w:r>
        <w:rPr>
          <w:rFonts w:ascii="Calibri" w:hAnsi="Calibri"/>
          <w:color w:val="1A1A1A"/>
          <w:sz w:val="22"/>
        </w:rPr>
        <w:t>CoFI Regime Implementation: CAFAA is monitoring the Conduct of Financial Institutions regime and its implications for commercial finance advisers operating within bank-affiliated networks.</w:t>
      </w:r>
    </w:p>
    <w:p>
      <w:pPr>
        <w:spacing w:before="200" w:after="40"/>
      </w:pPr>
      <w:r>
        <w:rPr>
          <w:rFonts w:ascii="Calibri" w:hAnsi="Calibri"/>
          <w:b/>
          <w:color w:val="C5A059"/>
          <w:sz w:val="24"/>
        </w:rPr>
        <w:t>Advocacy Initiative</w:t>
      </w:r>
    </w:p>
    <w:p>
      <w:pPr>
        <w:spacing w:after="120"/>
      </w:pPr>
      <w:r>
        <w:rPr>
          <w:rFonts w:ascii="Calibri" w:hAnsi="Calibri"/>
          <w:color w:val="1A1A1A"/>
          <w:sz w:val="22"/>
        </w:rPr>
        <w:t>Open Banking &amp; Commercial Finance: We are engaging with Treasury and the Commerce Commission on ensuring commercial finance advisers have fair and timely access to open banking data frameworks.</w:t>
      </w:r>
    </w:p>
    <w:p>
      <w:pPr>
        <w:spacing w:before="200" w:after="40"/>
      </w:pPr>
      <w:r>
        <w:rPr>
          <w:rFonts w:ascii="Calibri" w:hAnsi="Calibri"/>
          <w:b/>
          <w:color w:val="C5A059"/>
          <w:sz w:val="24"/>
        </w:rPr>
        <w:t>Advocacy Initiative</w:t>
      </w:r>
    </w:p>
    <w:p>
      <w:pPr>
        <w:spacing w:after="120"/>
      </w:pPr>
      <w:r>
        <w:rPr>
          <w:rFonts w:ascii="Calibri" w:hAnsi="Calibri"/>
          <w:color w:val="1A1A1A"/>
          <w:sz w:val="22"/>
        </w:rPr>
        <w:t>FMA Financial Advice Monitoring: CAFAA is preparing a submission on the FMA's 2024 financial advice monitoring review, advocating for proportionate conduct expectations for commercial advisers.</w:t>
      </w:r>
    </w:p>
    <w:p>
      <w:pPr>
        <w:spacing w:before="160" w:after="160"/>
        <w:pBdr>
          <w:bottom w:val="single" w:sz="4" w:space="1" w:color="C5A059"/>
        </w:pBdr>
      </w:pPr>
    </w:p>
    <w:p>
      <w:r>
        <w:br w:type="page"/>
      </w:r>
    </w:p>
    <w:p>
      <w:pPr>
        <w:spacing w:before="360" w:after="80"/>
        <w:pBdr>
          <w:bottom w:val="single" w:sz="12" w:space="4" w:color="0B3D2E"/>
        </w:pBdr>
      </w:pPr>
      <w:r>
        <w:rPr>
          <w:rFonts w:ascii="Calibri" w:hAnsi="Calibri"/>
          <w:b/>
          <w:color w:val="0B3D2E"/>
          <w:sz w:val="44"/>
        </w:rPr>
        <w:t>Page: Membership  ( /membership )</w:t>
      </w:r>
    </w:p>
    <w:p>
      <w:pPr>
        <w:spacing w:before="80" w:after="160"/>
      </w:pPr>
      <w:r>
        <w:rPr>
          <w:rFonts w:ascii="Calibri" w:hAnsi="Calibri"/>
          <w:i/>
          <w:color w:val="888888"/>
          <w:sz w:val="18"/>
        </w:rPr>
        <w:t>SEO Keywords: CAFAA membership, join commercial finance association NZ, finance adviser accreditation New Zealand, professional membership NZ</w:t>
      </w:r>
    </w:p>
    <w:p>
      <w:pPr>
        <w:spacing w:before="280" w:after="60"/>
      </w:pPr>
      <w:r>
        <w:rPr>
          <w:rFonts w:ascii="Calibri" w:hAnsi="Calibri"/>
          <w:b/>
          <w:color w:val="2E4D44"/>
          <w:sz w:val="30"/>
        </w:rPr>
        <w:t>H1</w:t>
      </w:r>
    </w:p>
    <w:p>
      <w:pPr>
        <w:spacing w:after="120"/>
      </w:pPr>
      <w:r>
        <w:rPr>
          <w:rFonts w:ascii="Calibri" w:hAnsi="Calibri"/>
          <w:color w:val="1A1A1A"/>
          <w:sz w:val="22"/>
        </w:rPr>
        <w:t>CAFAA Membership: The Mark of Professional Excellence in New Zealand Commercial Finance</w:t>
      </w:r>
    </w:p>
    <w:p>
      <w:pPr>
        <w:spacing w:before="280" w:after="60"/>
      </w:pPr>
      <w:r>
        <w:rPr>
          <w:rFonts w:ascii="Calibri" w:hAnsi="Calibri"/>
          <w:b/>
          <w:color w:val="2E4D44"/>
          <w:sz w:val="30"/>
        </w:rPr>
        <w:t>Why CAFAA Membership?</w:t>
      </w:r>
    </w:p>
    <w:p>
      <w:pPr>
        <w:spacing w:after="120"/>
      </w:pPr>
      <w:r>
        <w:rPr>
          <w:rFonts w:ascii="Calibri" w:hAnsi="Calibri"/>
          <w:color w:val="1A1A1A"/>
          <w:sz w:val="22"/>
        </w:rPr>
        <w:t>In a market where clients and lenders have countless choices, CAFAA membership is the signal that sets elite advisers apart. It tells the market that you have met CAFAA's professional standards, that you are committed to ongoing education and development, and that you operate within an ethical framework that puts client outcomes first. It is not just an affiliation — it is a credential.</w:t>
      </w:r>
    </w:p>
    <w:p>
      <w:pPr>
        <w:spacing w:after="120"/>
      </w:pPr>
      <w:r>
        <w:rPr>
          <w:rFonts w:ascii="Calibri" w:hAnsi="Calibri"/>
          <w:color w:val="1A1A1A"/>
          <w:sz w:val="22"/>
        </w:rPr>
        <w:t>New Zealand's commercial finance sector is growing in sophistication. Lenders are demanding higher standards from their adviser partners. Business clients are more discerning about who they trust with their capital strategy. In that environment, CAFAA membership is not just a nice-to-have — it is increasingly a commercial necessity.</w:t>
      </w:r>
    </w:p>
    <w:p>
      <w:pPr>
        <w:spacing w:before="280" w:after="60"/>
      </w:pPr>
      <w:r>
        <w:rPr>
          <w:rFonts w:ascii="Calibri" w:hAnsi="Calibri"/>
          <w:b/>
          <w:color w:val="2E4D44"/>
          <w:sz w:val="30"/>
        </w:rPr>
        <w:t>Membership Categories</w:t>
      </w:r>
    </w:p>
    <w:p>
      <w:pPr>
        <w:spacing w:before="200" w:after="40"/>
      </w:pPr>
      <w:r>
        <w:rPr>
          <w:rFonts w:ascii="Calibri" w:hAnsi="Calibri"/>
          <w:b/>
          <w:color w:val="C5A059"/>
          <w:sz w:val="24"/>
        </w:rPr>
        <w:t>Full Membership</w:t>
      </w:r>
    </w:p>
    <w:p>
      <w:pPr>
        <w:spacing w:after="120"/>
      </w:pPr>
      <w:r>
        <w:rPr>
          <w:rFonts w:ascii="Calibri" w:hAnsi="Calibri"/>
          <w:color w:val="1A1A1A"/>
          <w:sz w:val="22"/>
        </w:rPr>
        <w:t>Full membership is CAFAA's primary professional credential — available to active commercial and asset finance advisers and advisory firms that meet CAFAA's eligibility, probity, and compliance standards.</w:t>
      </w:r>
    </w:p>
    <w:p>
      <w:pPr>
        <w:spacing w:after="120"/>
        <w:ind w:left="432"/>
      </w:pPr>
      <w:r>
        <w:rPr>
          <w:rFonts w:ascii="Calibri" w:hAnsi="Calibri"/>
          <w:color w:val="1A1A1A"/>
          <w:sz w:val="22"/>
        </w:rPr>
        <w:t>Best for: Experienced advisers, established brokerages, and firms seeking full industry recognition and the complete suite of CAFAA member benefits.</w:t>
      </w:r>
    </w:p>
    <w:p>
      <w:pPr>
        <w:spacing w:before="200" w:after="40"/>
      </w:pPr>
      <w:r>
        <w:rPr>
          <w:rFonts w:ascii="Calibri" w:hAnsi="Calibri"/>
          <w:b/>
          <w:color w:val="C5A059"/>
          <w:sz w:val="24"/>
        </w:rPr>
        <w:t>Associate Membership</w:t>
      </w:r>
    </w:p>
    <w:p>
      <w:pPr>
        <w:spacing w:after="120"/>
      </w:pPr>
      <w:r>
        <w:rPr>
          <w:rFonts w:ascii="Calibri" w:hAnsi="Calibri"/>
          <w:color w:val="1A1A1A"/>
          <w:sz w:val="22"/>
        </w:rPr>
        <w:t>Associate membership supports broader industry participation, recognising professionals in adjacent financial roles who are connected to the commercial finance sector.</w:t>
      </w:r>
    </w:p>
    <w:p>
      <w:pPr>
        <w:spacing w:after="120"/>
        <w:ind w:left="432"/>
      </w:pPr>
      <w:r>
        <w:rPr>
          <w:rFonts w:ascii="Calibri" w:hAnsi="Calibri"/>
          <w:color w:val="1A1A1A"/>
          <w:sz w:val="22"/>
        </w:rPr>
        <w:t>Best for: Professionals in related advisory, financial services, or industry roles who want to engage with the commercial finance community and access CAFAA resources and events.</w:t>
      </w:r>
    </w:p>
    <w:p>
      <w:pPr>
        <w:spacing w:before="200" w:after="40"/>
      </w:pPr>
      <w:r>
        <w:rPr>
          <w:rFonts w:ascii="Calibri" w:hAnsi="Calibri"/>
          <w:b/>
          <w:color w:val="C5A059"/>
          <w:sz w:val="24"/>
        </w:rPr>
        <w:t>Affiliate Membership</w:t>
      </w:r>
    </w:p>
    <w:p>
      <w:pPr>
        <w:spacing w:after="120"/>
      </w:pPr>
      <w:r>
        <w:rPr>
          <w:rFonts w:ascii="Calibri" w:hAnsi="Calibri"/>
          <w:color w:val="1A1A1A"/>
          <w:sz w:val="22"/>
        </w:rPr>
        <w:t>Affiliate membership is designed for organisations that support the commercial finance adviser channel — lenders, aggregators, technology providers, and professional services firms.</w:t>
      </w:r>
    </w:p>
    <w:p>
      <w:pPr>
        <w:spacing w:after="120"/>
        <w:ind w:left="432"/>
      </w:pPr>
      <w:r>
        <w:rPr>
          <w:rFonts w:ascii="Calibri" w:hAnsi="Calibri"/>
          <w:color w:val="1A1A1A"/>
          <w:sz w:val="22"/>
        </w:rPr>
        <w:t>Best for: Banks, non-bank lenders, aggregator groups, legal firms, technology companies, insurance providers, and accounting firms working with the commercial finance sector.</w:t>
      </w:r>
    </w:p>
    <w:p>
      <w:pPr>
        <w:spacing w:before="200" w:after="40"/>
      </w:pPr>
      <w:r>
        <w:rPr>
          <w:rFonts w:ascii="Calibri" w:hAnsi="Calibri"/>
          <w:b/>
          <w:color w:val="C5A059"/>
          <w:sz w:val="24"/>
        </w:rPr>
        <w:t>Provisional Membership</w:t>
      </w:r>
    </w:p>
    <w:p>
      <w:pPr>
        <w:spacing w:after="120"/>
      </w:pPr>
      <w:r>
        <w:rPr>
          <w:rFonts w:ascii="Calibri" w:hAnsi="Calibri"/>
          <w:color w:val="1A1A1A"/>
          <w:sz w:val="22"/>
        </w:rPr>
        <w:t>Provisional membership provides a structured starting point for professionals entering or transitioning into commercial finance advising.</w:t>
      </w:r>
    </w:p>
    <w:p>
      <w:pPr>
        <w:spacing w:after="120"/>
        <w:ind w:left="432"/>
      </w:pPr>
      <w:r>
        <w:rPr>
          <w:rFonts w:ascii="Calibri" w:hAnsi="Calibri"/>
          <w:color w:val="1A1A1A"/>
          <w:sz w:val="22"/>
        </w:rPr>
        <w:t>Best for: Early-career professionals, career changers, and those building toward FAP registration and full CAFAA membership eligibility.</w:t>
      </w:r>
    </w:p>
    <w:p>
      <w:pPr>
        <w:spacing w:before="280" w:after="60"/>
      </w:pPr>
      <w:r>
        <w:rPr>
          <w:rFonts w:ascii="Calibri" w:hAnsi="Calibri"/>
          <w:b/>
          <w:color w:val="2E4D44"/>
          <w:sz w:val="30"/>
        </w:rPr>
        <w:t>Key Member Benefits</w:t>
      </w:r>
    </w:p>
    <w:p>
      <w:pPr>
        <w:pStyle w:val="ListBullet"/>
        <w:spacing w:after="60"/>
      </w:pPr>
      <w:r>
        <w:rPr>
          <w:rFonts w:ascii="Calibri" w:hAnsi="Calibri"/>
          <w:color w:val="1A1A1A"/>
          <w:sz w:val="22"/>
        </w:rPr>
        <w:t>CAFAA Trust Mark — use the CAFAA credential in your client-facing materials, website, and lender accreditation applications</w:t>
      </w:r>
    </w:p>
    <w:p>
      <w:pPr>
        <w:pStyle w:val="ListBullet"/>
        <w:spacing w:after="60"/>
      </w:pPr>
      <w:r>
        <w:rPr>
          <w:rFonts w:ascii="Calibri" w:hAnsi="Calibri"/>
          <w:color w:val="1A1A1A"/>
          <w:sz w:val="22"/>
        </w:rPr>
        <w:t>Member Resource Library — compliance templates, disclosure frameworks, practice guides, and FMA regulatory summaries</w:t>
      </w:r>
    </w:p>
    <w:p>
      <w:pPr>
        <w:pStyle w:val="ListBullet"/>
        <w:spacing w:after="60"/>
      </w:pPr>
      <w:r>
        <w:rPr>
          <w:rFonts w:ascii="Calibri" w:hAnsi="Calibri"/>
          <w:color w:val="1A1A1A"/>
          <w:sz w:val="22"/>
        </w:rPr>
        <w:t>CPD Platform Access — track your professional development hours, access recorded masterclasses, and meet annual CPD requirements</w:t>
      </w:r>
    </w:p>
    <w:p>
      <w:pPr>
        <w:pStyle w:val="ListBullet"/>
        <w:spacing w:after="60"/>
      </w:pPr>
      <w:r>
        <w:rPr>
          <w:rFonts w:ascii="Calibri" w:hAnsi="Calibri"/>
          <w:color w:val="1A1A1A"/>
          <w:sz w:val="22"/>
        </w:rPr>
        <w:t>Industry Advocacy — benefit from CAFAA's engagement with the FMA, Parliament, and major lenders on your behalf</w:t>
      </w:r>
    </w:p>
    <w:p>
      <w:pPr>
        <w:pStyle w:val="ListBullet"/>
        <w:spacing w:after="60"/>
      </w:pPr>
      <w:r>
        <w:rPr>
          <w:rFonts w:ascii="Calibri" w:hAnsi="Calibri"/>
          <w:color w:val="1A1A1A"/>
          <w:sz w:val="22"/>
        </w:rPr>
        <w:t>National Events — priority access to CAFAA networking events, economic briefings, and the Annual Excellence Awards</w:t>
      </w:r>
    </w:p>
    <w:p>
      <w:pPr>
        <w:pStyle w:val="ListBullet"/>
        <w:spacing w:after="60"/>
      </w:pPr>
      <w:r>
        <w:rPr>
          <w:rFonts w:ascii="Calibri" w:hAnsi="Calibri"/>
          <w:color w:val="1A1A1A"/>
          <w:sz w:val="22"/>
        </w:rPr>
        <w:t>Peer Community — connect with the nationwide network of commercial finance advisers and allied professionals</w:t>
      </w:r>
    </w:p>
    <w:p>
      <w:pPr>
        <w:pStyle w:val="ListBullet"/>
        <w:spacing w:after="60"/>
      </w:pPr>
      <w:r>
        <w:rPr>
          <w:rFonts w:ascii="Calibri" w:hAnsi="Calibri"/>
          <w:color w:val="1A1A1A"/>
          <w:sz w:val="22"/>
        </w:rPr>
        <w:t>Education Pathways — member pricing on CAFAA's CCFP designation, Diploma programme, and short-course modules</w:t>
      </w:r>
    </w:p>
    <w:p>
      <w:pPr>
        <w:pStyle w:val="ListBullet"/>
        <w:spacing w:after="60"/>
      </w:pPr>
      <w:r>
        <w:rPr>
          <w:rFonts w:ascii="Calibri" w:hAnsi="Calibri"/>
          <w:color w:val="1A1A1A"/>
          <w:sz w:val="22"/>
        </w:rPr>
        <w:t>Member Communications — regular briefings on regulatory changes, market developments, and industry news</w:t>
      </w:r>
    </w:p>
    <w:p>
      <w:pPr>
        <w:spacing w:before="280" w:after="60"/>
      </w:pPr>
      <w:r>
        <w:rPr>
          <w:rFonts w:ascii="Calibri" w:hAnsi="Calibri"/>
          <w:b/>
          <w:color w:val="2E4D44"/>
          <w:sz w:val="30"/>
        </w:rPr>
        <w:t>Compliance Requirements for Members</w:t>
      </w:r>
    </w:p>
    <w:p>
      <w:pPr>
        <w:spacing w:after="120"/>
      </w:pPr>
      <w:r>
        <w:rPr>
          <w:rFonts w:ascii="Calibri" w:hAnsi="Calibri"/>
          <w:color w:val="1A1A1A"/>
          <w:sz w:val="22"/>
        </w:rPr>
        <w:t>CAFAA membership is not just a credential — it carries responsibilities. All members are expected to: operate lawfully under applicable NZ legislation; maintain appropriate professional indemnity insurance; meet CAFAA's annual CPD requirements; adhere to the CAFAA Code of Ethics; and participate in any required annual compliance declarations. Specific requirements vary by category and are detailed at /membership/compliance-requirements.</w:t>
      </w:r>
    </w:p>
    <w:p>
      <w:pPr>
        <w:spacing w:before="160" w:after="160"/>
        <w:pBdr>
          <w:bottom w:val="single" w:sz="4" w:space="1" w:color="C5A059"/>
        </w:pBdr>
      </w:pPr>
    </w:p>
    <w:p>
      <w:r>
        <w:br w:type="page"/>
      </w:r>
    </w:p>
    <w:p>
      <w:pPr>
        <w:spacing w:before="360" w:after="80"/>
        <w:pBdr>
          <w:bottom w:val="single" w:sz="12" w:space="4" w:color="0B3D2E"/>
        </w:pBdr>
      </w:pPr>
      <w:r>
        <w:rPr>
          <w:rFonts w:ascii="Calibri" w:hAnsi="Calibri"/>
          <w:b/>
          <w:color w:val="0B3D2E"/>
          <w:sz w:val="44"/>
        </w:rPr>
        <w:t>Page: Education &amp; CPD  ( /education )</w:t>
      </w:r>
    </w:p>
    <w:p>
      <w:pPr>
        <w:spacing w:before="80" w:after="160"/>
      </w:pPr>
      <w:r>
        <w:rPr>
          <w:rFonts w:ascii="Calibri" w:hAnsi="Calibri"/>
          <w:i/>
          <w:color w:val="888888"/>
          <w:sz w:val="18"/>
        </w:rPr>
        <w:t>SEO Keywords: commercial finance education NZ, CCFP certification New Zealand, CPD finance advisers Aotearoa, finance professional development NZ</w:t>
      </w:r>
    </w:p>
    <w:p>
      <w:pPr>
        <w:spacing w:before="280" w:after="60"/>
      </w:pPr>
      <w:r>
        <w:rPr>
          <w:rFonts w:ascii="Calibri" w:hAnsi="Calibri"/>
          <w:b/>
          <w:color w:val="2E4D44"/>
          <w:sz w:val="30"/>
        </w:rPr>
        <w:t>H1</w:t>
      </w:r>
    </w:p>
    <w:p>
      <w:pPr>
        <w:spacing w:after="120"/>
      </w:pPr>
      <w:r>
        <w:rPr>
          <w:rFonts w:ascii="Calibri" w:hAnsi="Calibri"/>
          <w:color w:val="1A1A1A"/>
          <w:sz w:val="22"/>
        </w:rPr>
        <w:t>Education &amp; Professional Development: Building New Zealand's Most Capable Commercial Finance Professionals</w:t>
      </w:r>
    </w:p>
    <w:p>
      <w:pPr>
        <w:spacing w:before="280" w:after="60"/>
      </w:pPr>
      <w:r>
        <w:rPr>
          <w:rFonts w:ascii="Calibri" w:hAnsi="Calibri"/>
          <w:b/>
          <w:color w:val="2E4D44"/>
          <w:sz w:val="30"/>
        </w:rPr>
        <w:t>Why Education Is Central to CAFAA's Mission</w:t>
      </w:r>
    </w:p>
    <w:p>
      <w:pPr>
        <w:spacing w:after="120"/>
      </w:pPr>
      <w:r>
        <w:rPr>
          <w:rFonts w:ascii="Calibri" w:hAnsi="Calibri"/>
          <w:color w:val="1A1A1A"/>
          <w:sz w:val="22"/>
        </w:rPr>
        <w:t>Commercial and asset finance is one of the most technically complex disciplines in the financial services sector. Structuring a leveraged equipment acquisition, navigating a commercial property finance deal, or advising a business on the best mix of working capital, trade finance, and asset finance requires deep knowledge — of credit, of tax, of lender appetite, and of the New Zealand regulatory environment.</w:t>
      </w:r>
    </w:p>
    <w:p>
      <w:pPr>
        <w:spacing w:after="120"/>
      </w:pPr>
      <w:r>
        <w:rPr>
          <w:rFonts w:ascii="Calibri" w:hAnsi="Calibri"/>
          <w:color w:val="1A1A1A"/>
          <w:sz w:val="22"/>
        </w:rPr>
        <w:t>Yet historically, commercial finance in New Zealand has had no formal qualification pathway of its own. Advisers have self-educated, learned on the job, or adapted residential mortgage qualifications that were never designed for commercial contexts. CAFAA is changing that — building a purpose-designed education ecosystem for the commercial finance profession in Aotearoa.</w:t>
      </w:r>
    </w:p>
    <w:p>
      <w:pPr>
        <w:spacing w:before="280" w:after="60"/>
      </w:pPr>
      <w:r>
        <w:rPr>
          <w:rFonts w:ascii="Calibri" w:hAnsi="Calibri"/>
          <w:b/>
          <w:color w:val="2E4D44"/>
          <w:sz w:val="30"/>
        </w:rPr>
        <w:t>Our Education Framework</w:t>
      </w:r>
    </w:p>
    <w:p>
      <w:pPr>
        <w:spacing w:before="200" w:after="40"/>
      </w:pPr>
      <w:r>
        <w:rPr>
          <w:rFonts w:ascii="Calibri" w:hAnsi="Calibri"/>
          <w:b/>
          <w:color w:val="C5A059"/>
          <w:sz w:val="24"/>
        </w:rPr>
        <w:t>Certified Commercial Finance Professional (CCFP)</w:t>
      </w:r>
    </w:p>
    <w:p>
      <w:pPr>
        <w:spacing w:after="120"/>
      </w:pPr>
      <w:r>
        <w:rPr>
          <w:rFonts w:ascii="Calibri" w:hAnsi="Calibri"/>
          <w:color w:val="1A1A1A"/>
          <w:sz w:val="22"/>
        </w:rPr>
        <w:t>CAFAA's flagship professional designation — the highest credential available to commercial finance advisers in New Zealand. The CCFP is designed for experienced practitioners who want to demonstrate advanced technical capability, professional commitment, and ethical leadership. It is the commercial finance equivalent of a CA designation or a CFP — a mark that commands respect from clients, lenders, and peers alike.</w:t>
      </w:r>
    </w:p>
    <w:p>
      <w:pPr>
        <w:spacing w:before="200" w:after="40"/>
      </w:pPr>
      <w:r>
        <w:rPr>
          <w:rFonts w:ascii="Calibri" w:hAnsi="Calibri"/>
          <w:b/>
          <w:color w:val="C5A059"/>
          <w:sz w:val="24"/>
        </w:rPr>
        <w:t>Diploma in Financial Services (Commercial Finance Specialisation)</w:t>
      </w:r>
    </w:p>
    <w:p>
      <w:pPr>
        <w:spacing w:after="120"/>
      </w:pPr>
      <w:r>
        <w:rPr>
          <w:rFonts w:ascii="Calibri" w:hAnsi="Calibri"/>
          <w:color w:val="1A1A1A"/>
          <w:sz w:val="22"/>
        </w:rPr>
        <w:t>A formal qualification pathway providing a rigorous, structured introduction to commercial and asset finance advisory. This Diploma gives advisers — particularly those new to the sector or transitioning from residential mortgage broking — the technical foundation they need to advise business clients with confidence and competence.</w:t>
      </w:r>
    </w:p>
    <w:p>
      <w:pPr>
        <w:spacing w:before="200" w:after="40"/>
      </w:pPr>
      <w:r>
        <w:rPr>
          <w:rFonts w:ascii="Calibri" w:hAnsi="Calibri"/>
          <w:b/>
          <w:color w:val="C5A059"/>
          <w:sz w:val="24"/>
        </w:rPr>
        <w:t>CAFAA CPD Platform</w:t>
      </w:r>
    </w:p>
    <w:p>
      <w:pPr>
        <w:spacing w:after="120"/>
      </w:pPr>
      <w:r>
        <w:rPr>
          <w:rFonts w:ascii="Calibri" w:hAnsi="Calibri"/>
          <w:color w:val="1A1A1A"/>
          <w:sz w:val="22"/>
        </w:rPr>
        <w:t>An integrated continuing professional development platform that makes it easy for members to plan, record, and demonstrate their ongoing learning. The CPD Platform includes a library of short-course modules, recorded webinars, and masterclasses — all developed specifically for the New Zealand commercial finance context.</w:t>
      </w:r>
    </w:p>
    <w:p>
      <w:pPr>
        <w:spacing w:before="280" w:after="60"/>
      </w:pPr>
      <w:r>
        <w:rPr>
          <w:rFonts w:ascii="Calibri" w:hAnsi="Calibri"/>
          <w:b/>
          <w:color w:val="2E4D44"/>
          <w:sz w:val="30"/>
        </w:rPr>
        <w:t>Education Topics Covered</w:t>
      </w:r>
    </w:p>
    <w:p>
      <w:pPr>
        <w:pStyle w:val="ListBullet"/>
        <w:spacing w:after="60"/>
      </w:pPr>
      <w:r>
        <w:rPr>
          <w:rFonts w:ascii="Calibri" w:hAnsi="Calibri"/>
          <w:color w:val="1A1A1A"/>
          <w:sz w:val="22"/>
        </w:rPr>
        <w:t>Commercial credit analysis and business financial statement interpretation</w:t>
      </w:r>
    </w:p>
    <w:p>
      <w:pPr>
        <w:pStyle w:val="ListBullet"/>
        <w:spacing w:after="60"/>
      </w:pPr>
      <w:r>
        <w:rPr>
          <w:rFonts w:ascii="Calibri" w:hAnsi="Calibri"/>
          <w:color w:val="1A1A1A"/>
          <w:sz w:val="22"/>
        </w:rPr>
        <w:t>Asset finance structuring — chattel mortgage, finance lease, operating lease, hire purchase</w:t>
      </w:r>
    </w:p>
    <w:p>
      <w:pPr>
        <w:pStyle w:val="ListBullet"/>
        <w:spacing w:after="60"/>
      </w:pPr>
      <w:r>
        <w:rPr>
          <w:rFonts w:ascii="Calibri" w:hAnsi="Calibri"/>
          <w:color w:val="1A1A1A"/>
          <w:sz w:val="22"/>
        </w:rPr>
        <w:t>Commercial property finance fundamentals</w:t>
      </w:r>
    </w:p>
    <w:p>
      <w:pPr>
        <w:pStyle w:val="ListBullet"/>
        <w:spacing w:after="60"/>
      </w:pPr>
      <w:r>
        <w:rPr>
          <w:rFonts w:ascii="Calibri" w:hAnsi="Calibri"/>
          <w:color w:val="1A1A1A"/>
          <w:sz w:val="22"/>
        </w:rPr>
        <w:t>Trade finance and working capital solutions</w:t>
      </w:r>
    </w:p>
    <w:p>
      <w:pPr>
        <w:pStyle w:val="ListBullet"/>
        <w:spacing w:after="60"/>
      </w:pPr>
      <w:r>
        <w:rPr>
          <w:rFonts w:ascii="Calibri" w:hAnsi="Calibri"/>
          <w:color w:val="1A1A1A"/>
          <w:sz w:val="22"/>
        </w:rPr>
        <w:t>FMA conduct obligations and FSLAA compliance for commercial advisers</w:t>
      </w:r>
    </w:p>
    <w:p>
      <w:pPr>
        <w:pStyle w:val="ListBullet"/>
        <w:spacing w:after="60"/>
      </w:pPr>
      <w:r>
        <w:rPr>
          <w:rFonts w:ascii="Calibri" w:hAnsi="Calibri"/>
          <w:color w:val="1A1A1A"/>
          <w:sz w:val="22"/>
        </w:rPr>
        <w:t>AML/CFT requirements in a commercial finance context</w:t>
      </w:r>
    </w:p>
    <w:p>
      <w:pPr>
        <w:pStyle w:val="ListBullet"/>
        <w:spacing w:after="60"/>
      </w:pPr>
      <w:r>
        <w:rPr>
          <w:rFonts w:ascii="Calibri" w:hAnsi="Calibri"/>
          <w:color w:val="1A1A1A"/>
          <w:sz w:val="22"/>
        </w:rPr>
        <w:t>Lender credit policy and submission writing</w:t>
      </w:r>
    </w:p>
    <w:p>
      <w:pPr>
        <w:pStyle w:val="ListBullet"/>
        <w:spacing w:after="60"/>
      </w:pPr>
      <w:r>
        <w:rPr>
          <w:rFonts w:ascii="Calibri" w:hAnsi="Calibri"/>
          <w:color w:val="1A1A1A"/>
          <w:sz w:val="22"/>
        </w:rPr>
        <w:t>Client engagement, needs analysis, and advice documentation</w:t>
      </w:r>
    </w:p>
    <w:p>
      <w:pPr>
        <w:pStyle w:val="ListBullet"/>
        <w:spacing w:after="60"/>
      </w:pPr>
      <w:r>
        <w:rPr>
          <w:rFonts w:ascii="Calibri" w:hAnsi="Calibri"/>
          <w:color w:val="1A1A1A"/>
          <w:sz w:val="22"/>
        </w:rPr>
        <w:t>Business valuation fundamentals for finance purposes</w:t>
      </w:r>
    </w:p>
    <w:p>
      <w:pPr>
        <w:pStyle w:val="ListBullet"/>
        <w:spacing w:after="60"/>
      </w:pPr>
      <w:r>
        <w:rPr>
          <w:rFonts w:ascii="Calibri" w:hAnsi="Calibri"/>
          <w:color w:val="1A1A1A"/>
          <w:sz w:val="22"/>
        </w:rPr>
        <w:t>Interest rate risk and OCR impact on commercial lending</w:t>
      </w:r>
    </w:p>
    <w:p>
      <w:pPr>
        <w:spacing w:before="280" w:after="60"/>
      </w:pPr>
      <w:r>
        <w:rPr>
          <w:rFonts w:ascii="Calibri" w:hAnsi="Calibri"/>
          <w:b/>
          <w:color w:val="2E4D44"/>
          <w:sz w:val="30"/>
        </w:rPr>
        <w:t>CCFP — Certified Commercial Finance Professional</w:t>
      </w:r>
    </w:p>
    <w:p>
      <w:pPr>
        <w:spacing w:before="80" w:after="160"/>
      </w:pPr>
      <w:r>
        <w:rPr>
          <w:rFonts w:ascii="Calibri" w:hAnsi="Calibri"/>
          <w:i/>
          <w:color w:val="888888"/>
          <w:sz w:val="18"/>
        </w:rPr>
        <w:t>SEO Keywords: CCFP certification NZ, certified commercial finance professional New Zealand, finance adviser qualification NZ</w:t>
      </w:r>
    </w:p>
    <w:p>
      <w:pPr>
        <w:spacing w:after="120"/>
      </w:pPr>
      <w:r>
        <w:rPr>
          <w:rFonts w:ascii="Calibri" w:hAnsi="Calibri"/>
          <w:color w:val="1A1A1A"/>
          <w:sz w:val="22"/>
        </w:rPr>
        <w:t>The CCFP is the pinnacle of professional achievement for commercial finance advisers in New Zealand. Awarded by CAFAA, it signifies that the holder has demonstrated:</w:t>
      </w:r>
    </w:p>
    <w:p>
      <w:pPr>
        <w:pStyle w:val="ListBullet"/>
        <w:spacing w:after="60"/>
      </w:pPr>
      <w:r>
        <w:rPr>
          <w:rFonts w:ascii="Calibri" w:hAnsi="Calibri"/>
          <w:color w:val="1A1A1A"/>
          <w:sz w:val="22"/>
        </w:rPr>
        <w:t>Advanced technical knowledge across commercial and asset finance products, structures, and markets</w:t>
      </w:r>
    </w:p>
    <w:p>
      <w:pPr>
        <w:pStyle w:val="ListBullet"/>
        <w:spacing w:after="60"/>
      </w:pPr>
      <w:r>
        <w:rPr>
          <w:rFonts w:ascii="Calibri" w:hAnsi="Calibri"/>
          <w:color w:val="1A1A1A"/>
          <w:sz w:val="22"/>
        </w:rPr>
        <w:t>A thorough understanding of the New Zealand regulatory environment as it applies to commercial finance advice</w:t>
      </w:r>
    </w:p>
    <w:p>
      <w:pPr>
        <w:pStyle w:val="ListBullet"/>
        <w:spacing w:after="60"/>
      </w:pPr>
      <w:r>
        <w:rPr>
          <w:rFonts w:ascii="Calibri" w:hAnsi="Calibri"/>
          <w:color w:val="1A1A1A"/>
          <w:sz w:val="22"/>
        </w:rPr>
        <w:t>A commitment to ongoing professional development and ethical practice</w:t>
      </w:r>
    </w:p>
    <w:p>
      <w:pPr>
        <w:pStyle w:val="ListBullet"/>
        <w:spacing w:after="60"/>
      </w:pPr>
      <w:r>
        <w:rPr>
          <w:rFonts w:ascii="Calibri" w:hAnsi="Calibri"/>
          <w:color w:val="1A1A1A"/>
          <w:sz w:val="22"/>
        </w:rPr>
        <w:t>The ability to advise complex, high-value commercial clients with authority and precision</w:t>
      </w:r>
    </w:p>
    <w:p>
      <w:pPr>
        <w:spacing w:before="280" w:after="60"/>
      </w:pPr>
      <w:r>
        <w:rPr>
          <w:rFonts w:ascii="Calibri" w:hAnsi="Calibri"/>
          <w:b/>
          <w:color w:val="2E4D44"/>
          <w:sz w:val="30"/>
        </w:rPr>
        <w:t>CCFP Programme Structure</w:t>
      </w:r>
    </w:p>
    <w:tbl>
      <w:tblPr>
        <w:tblStyle w:val="TableGrid"/>
        <w:tblW w:type="auto" w:w="0"/>
        <w:tblLook w:firstColumn="1" w:firstRow="1" w:lastColumn="0" w:lastRow="0" w:noHBand="0" w:noVBand="1" w:val="04A0"/>
      </w:tblPr>
      <w:tblGrid>
        <w:gridCol w:w="9072"/>
      </w:tblGrid>
      <w:tr>
        <w:tc>
          <w:tcPr>
            <w:tcW w:type="dxa" w:w="8640"/>
            <w:shd w:val="clear" w:color="auto" w:fill="EDF4F1"/>
          </w:tcPr>
          <w:p>
            <w:pPr>
              <w:spacing w:before="80" w:after="80"/>
              <w:ind w:left="144"/>
            </w:pPr>
            <w:r>
              <w:rPr>
                <w:rFonts w:ascii="Calibri" w:hAnsi="Calibri"/>
                <w:b/>
                <w:color w:val="0B3D2E"/>
                <w:sz w:val="22"/>
              </w:rPr>
              <w:t xml:space="preserve">EDITORIAL NOTE:  </w:t>
            </w:r>
            <w:r>
              <w:rPr>
                <w:rFonts w:ascii="Calibri" w:hAnsi="Calibri"/>
                <w:color w:val="1A1A1A"/>
                <w:sz w:val="22"/>
              </w:rPr>
              <w:t>Confirm and insert: (1) Entry requirements — suggested: minimum 3 years' commercial finance advisory experience + Diploma or equivalent; (2) Programme components — written assessment, case study, CPD portfolio; (3) Duration — suggested 6-12 months; (4) Cost — suggested member vs non-member pricing; (5) Renewal — annual CPD commitment to maintain designation.</w:t>
            </w:r>
          </w:p>
        </w:tc>
      </w:tr>
    </w:tbl>
    <w:p/>
    <w:p>
      <w:pPr>
        <w:spacing w:before="280" w:after="60"/>
      </w:pPr>
      <w:r>
        <w:rPr>
          <w:rFonts w:ascii="Calibri" w:hAnsi="Calibri"/>
          <w:b/>
          <w:color w:val="2E4D44"/>
          <w:sz w:val="30"/>
        </w:rPr>
        <w:t>Diploma in Financial Services</w:t>
      </w:r>
    </w:p>
    <w:p>
      <w:pPr>
        <w:spacing w:after="120"/>
      </w:pPr>
      <w:r>
        <w:rPr>
          <w:rFonts w:ascii="Calibri" w:hAnsi="Calibri"/>
          <w:color w:val="1A1A1A"/>
          <w:sz w:val="22"/>
        </w:rPr>
        <w:t>The Diploma in Financial Services with a commercial finance specialisation provides a nationally recognised, structured qualification pathway for professionals entering or building a career in commercial and asset finance advisory. It is designed to complement — and distinguish from — residential mortgage qualifications, ensuring that commercial advisers have a qualification that reflects the actual complexity of their work.</w:t>
      </w:r>
    </w:p>
    <w:tbl>
      <w:tblPr>
        <w:tblStyle w:val="TableGrid"/>
        <w:tblW w:type="auto" w:w="0"/>
        <w:tblLook w:firstColumn="1" w:firstRow="1" w:lastColumn="0" w:lastRow="0" w:noHBand="0" w:noVBand="1" w:val="04A0"/>
      </w:tblPr>
      <w:tblGrid>
        <w:gridCol w:w="9072"/>
      </w:tblGrid>
      <w:tr>
        <w:tc>
          <w:tcPr>
            <w:tcW w:type="dxa" w:w="8640"/>
            <w:shd w:val="clear" w:color="auto" w:fill="EDF4F1"/>
          </w:tcPr>
          <w:p>
            <w:pPr>
              <w:spacing w:before="80" w:after="80"/>
              <w:ind w:left="144"/>
            </w:pPr>
            <w:r>
              <w:rPr>
                <w:rFonts w:ascii="Calibri" w:hAnsi="Calibri"/>
                <w:b/>
                <w:color w:val="0B3D2E"/>
                <w:sz w:val="22"/>
              </w:rPr>
              <w:t xml:space="preserve">EDITORIAL NOTE:  </w:t>
            </w:r>
            <w:r>
              <w:rPr>
                <w:rFonts w:ascii="Calibri" w:hAnsi="Calibri"/>
                <w:color w:val="1A1A1A"/>
                <w:sz w:val="22"/>
              </w:rPr>
              <w:t>Confirm and insert: (1) Tertiary provider partner; (2) Level on the NZ Qualifications Framework; (3) Duration and delivery mode (online, in-person, blended); (4) Cost and funding options; (5) Recognition by FMA as meeting CPD or competency requirements.</w:t>
            </w:r>
          </w:p>
        </w:tc>
      </w:tr>
    </w:tbl>
    <w:p/>
    <w:p>
      <w:pPr>
        <w:spacing w:before="280" w:after="60"/>
      </w:pPr>
      <w:r>
        <w:rPr>
          <w:rFonts w:ascii="Calibri" w:hAnsi="Calibri"/>
          <w:b/>
          <w:color w:val="2E4D44"/>
          <w:sz w:val="30"/>
        </w:rPr>
        <w:t>CPD Platform</w:t>
      </w:r>
    </w:p>
    <w:p>
      <w:pPr>
        <w:spacing w:after="120"/>
      </w:pPr>
      <w:r>
        <w:rPr>
          <w:rFonts w:ascii="Calibri" w:hAnsi="Calibri"/>
          <w:color w:val="1A1A1A"/>
          <w:sz w:val="22"/>
        </w:rPr>
        <w:t>CAFAA's CPD Platform is the central hub for member professional development. It is designed to make CPD effortless — so that staying current does not compete with running a business, but instead integrates seamlessly with professional life.</w:t>
      </w:r>
    </w:p>
    <w:p>
      <w:pPr>
        <w:pStyle w:val="ListBullet"/>
        <w:spacing w:after="60"/>
      </w:pPr>
      <w:r>
        <w:rPr>
          <w:rFonts w:ascii="Calibri" w:hAnsi="Calibri"/>
          <w:color w:val="1A1A1A"/>
          <w:sz w:val="22"/>
        </w:rPr>
        <w:t>Searchable library of short-course modules on commercial finance topics</w:t>
      </w:r>
    </w:p>
    <w:p>
      <w:pPr>
        <w:pStyle w:val="ListBullet"/>
        <w:spacing w:after="60"/>
      </w:pPr>
      <w:r>
        <w:rPr>
          <w:rFonts w:ascii="Calibri" w:hAnsi="Calibri"/>
          <w:color w:val="1A1A1A"/>
          <w:sz w:val="22"/>
        </w:rPr>
        <w:t>Recorded webinars and masterclasses from industry experts</w:t>
      </w:r>
    </w:p>
    <w:p>
      <w:pPr>
        <w:pStyle w:val="ListBullet"/>
        <w:spacing w:after="60"/>
      </w:pPr>
      <w:r>
        <w:rPr>
          <w:rFonts w:ascii="Calibri" w:hAnsi="Calibri"/>
          <w:color w:val="1A1A1A"/>
          <w:sz w:val="22"/>
        </w:rPr>
        <w:t>Easy hour-logging and activity tracking</w:t>
      </w:r>
    </w:p>
    <w:p>
      <w:pPr>
        <w:pStyle w:val="ListBullet"/>
        <w:spacing w:after="60"/>
      </w:pPr>
      <w:r>
        <w:rPr>
          <w:rFonts w:ascii="Calibri" w:hAnsi="Calibri"/>
          <w:color w:val="1A1A1A"/>
          <w:sz w:val="22"/>
        </w:rPr>
        <w:t>Annual CPD summary report for compliance and renewal purposes</w:t>
      </w:r>
    </w:p>
    <w:p>
      <w:pPr>
        <w:pStyle w:val="ListBullet"/>
        <w:spacing w:after="60"/>
      </w:pPr>
      <w:r>
        <w:rPr>
          <w:rFonts w:ascii="Calibri" w:hAnsi="Calibri"/>
          <w:color w:val="1A1A1A"/>
          <w:sz w:val="22"/>
        </w:rPr>
        <w:t>Personalised learning recommendations based on your membership category and career stage</w:t>
      </w:r>
    </w:p>
    <w:p>
      <w:pPr>
        <w:spacing w:before="160" w:after="160"/>
        <w:pBdr>
          <w:bottom w:val="single" w:sz="4" w:space="1" w:color="C5A059"/>
        </w:pBdr>
      </w:pPr>
    </w:p>
    <w:p>
      <w:r>
        <w:br w:type="page"/>
      </w:r>
    </w:p>
    <w:p>
      <w:pPr>
        <w:spacing w:before="360" w:after="80"/>
        <w:pBdr>
          <w:bottom w:val="single" w:sz="12" w:space="4" w:color="0B3D2E"/>
        </w:pBdr>
      </w:pPr>
      <w:r>
        <w:rPr>
          <w:rFonts w:ascii="Calibri" w:hAnsi="Calibri"/>
          <w:b/>
          <w:color w:val="0B3D2E"/>
          <w:sz w:val="44"/>
        </w:rPr>
        <w:t>Page: Events  ( /events )</w:t>
      </w:r>
    </w:p>
    <w:p>
      <w:pPr>
        <w:spacing w:before="80" w:after="160"/>
      </w:pPr>
      <w:r>
        <w:rPr>
          <w:rFonts w:ascii="Calibri" w:hAnsi="Calibri"/>
          <w:i/>
          <w:color w:val="888888"/>
          <w:sz w:val="18"/>
        </w:rPr>
        <w:t>SEO Keywords: CAFAA events, commercial finance networking NZ, finance adviser conference Aotearoa, finance awards New Zealand</w:t>
      </w:r>
    </w:p>
    <w:p>
      <w:pPr>
        <w:spacing w:before="280" w:after="60"/>
      </w:pPr>
      <w:r>
        <w:rPr>
          <w:rFonts w:ascii="Calibri" w:hAnsi="Calibri"/>
          <w:b/>
          <w:color w:val="2E4D44"/>
          <w:sz w:val="30"/>
        </w:rPr>
        <w:t>H1</w:t>
      </w:r>
    </w:p>
    <w:p>
      <w:pPr>
        <w:spacing w:after="120"/>
      </w:pPr>
      <w:r>
        <w:rPr>
          <w:rFonts w:ascii="Calibri" w:hAnsi="Calibri"/>
          <w:color w:val="1A1A1A"/>
          <w:sz w:val="22"/>
        </w:rPr>
        <w:t>CAFAA Events: Where New Zealand's Commercial Finance Community Connects</w:t>
      </w:r>
    </w:p>
    <w:p>
      <w:pPr>
        <w:spacing w:after="120"/>
      </w:pPr>
      <w:r>
        <w:rPr>
          <w:rFonts w:ascii="Calibri" w:hAnsi="Calibri"/>
          <w:color w:val="1A1A1A"/>
          <w:sz w:val="22"/>
        </w:rPr>
        <w:t>Commercial finance is a relationship-driven profession. The deals that get done, the accreditations that get approved, and the careers that advance are often shaped by conversations that happen at the right event, between the right people, at the right time. CAFAA's event programme is built to create those conversations.</w:t>
      </w:r>
    </w:p>
    <w:p>
      <w:pPr>
        <w:spacing w:before="280" w:after="60"/>
      </w:pPr>
      <w:r>
        <w:rPr>
          <w:rFonts w:ascii="Calibri" w:hAnsi="Calibri"/>
          <w:b/>
          <w:color w:val="2E4D44"/>
          <w:sz w:val="30"/>
        </w:rPr>
        <w:t>Our Event Calendar</w:t>
      </w:r>
    </w:p>
    <w:p>
      <w:pPr>
        <w:spacing w:before="200" w:after="40"/>
      </w:pPr>
      <w:r>
        <w:rPr>
          <w:rFonts w:ascii="Calibri" w:hAnsi="Calibri"/>
          <w:b/>
          <w:color w:val="C5A059"/>
          <w:sz w:val="24"/>
        </w:rPr>
        <w:t>National Annual Summit</w:t>
      </w:r>
    </w:p>
    <w:p>
      <w:pPr>
        <w:spacing w:after="120"/>
      </w:pPr>
      <w:r>
        <w:rPr>
          <w:rFonts w:ascii="Calibri" w:hAnsi="Calibri"/>
          <w:color w:val="1A1A1A"/>
          <w:sz w:val="22"/>
        </w:rPr>
        <w:t>CAFAA's flagship annual event — a full-day conference bringing together the country's leading commercial finance advisers, lender representatives, and industry experts. The Summit features keynote addresses, technical panels, lender forums, and the premier networking opportunity of the commercial finance calendar.</w:t>
      </w:r>
    </w:p>
    <w:p>
      <w:pPr>
        <w:spacing w:before="200" w:after="40"/>
      </w:pPr>
      <w:r>
        <w:rPr>
          <w:rFonts w:ascii="Calibri" w:hAnsi="Calibri"/>
          <w:b/>
          <w:color w:val="C5A059"/>
          <w:sz w:val="24"/>
        </w:rPr>
        <w:t>Excellence Awards</w:t>
      </w:r>
    </w:p>
    <w:p>
      <w:pPr>
        <w:spacing w:after="120"/>
      </w:pPr>
      <w:r>
        <w:rPr>
          <w:rFonts w:ascii="Calibri" w:hAnsi="Calibri"/>
          <w:color w:val="1A1A1A"/>
          <w:sz w:val="22"/>
        </w:rPr>
        <w:t>The CAFAA Annual Excellence Awards recognise and celebrate the best of the New Zealand commercial finance profession. Categories recognise adviser performance, innovation, emerging talent, and contribution to the sector. The Awards Gala is the industry's premier evening event.</w:t>
      </w:r>
    </w:p>
    <w:p>
      <w:pPr>
        <w:spacing w:before="200" w:after="40"/>
      </w:pPr>
      <w:r>
        <w:rPr>
          <w:rFonts w:ascii="Calibri" w:hAnsi="Calibri"/>
          <w:b/>
          <w:color w:val="C5A059"/>
          <w:sz w:val="24"/>
        </w:rPr>
        <w:t>Regional Networking Events</w:t>
      </w:r>
    </w:p>
    <w:p>
      <w:pPr>
        <w:spacing w:after="120"/>
      </w:pPr>
      <w:r>
        <w:rPr>
          <w:rFonts w:ascii="Calibri" w:hAnsi="Calibri"/>
          <w:color w:val="1A1A1A"/>
          <w:sz w:val="22"/>
        </w:rPr>
        <w:t>Regular events held across New Zealand's main centres — Auckland, Wellington, Christchurch, and beyond — providing members with local connection points throughout the year. From breakfast forums to evening drinks, these events keep the community connected between major national events.</w:t>
      </w:r>
    </w:p>
    <w:p>
      <w:pPr>
        <w:spacing w:before="200" w:after="40"/>
      </w:pPr>
      <w:r>
        <w:rPr>
          <w:rFonts w:ascii="Calibri" w:hAnsi="Calibri"/>
          <w:b/>
          <w:color w:val="C5A059"/>
          <w:sz w:val="24"/>
        </w:rPr>
        <w:t>Economic Briefing Webinars</w:t>
      </w:r>
    </w:p>
    <w:p>
      <w:pPr>
        <w:spacing w:after="120"/>
      </w:pPr>
      <w:r>
        <w:rPr>
          <w:rFonts w:ascii="Calibri" w:hAnsi="Calibri"/>
          <w:color w:val="1A1A1A"/>
          <w:sz w:val="22"/>
        </w:rPr>
        <w:t>Quarterly webinars featuring economic and market commentary from leading NZ finance economists and bank experts. Covering OCR movements, credit availability, business confidence trends, and their implications for commercial lending.</w:t>
      </w:r>
    </w:p>
    <w:p>
      <w:pPr>
        <w:spacing w:before="200" w:after="40"/>
      </w:pPr>
      <w:r>
        <w:rPr>
          <w:rFonts w:ascii="Calibri" w:hAnsi="Calibri"/>
          <w:b/>
          <w:color w:val="C5A059"/>
          <w:sz w:val="24"/>
        </w:rPr>
        <w:t>Education &amp; Technical Workshops</w:t>
      </w:r>
    </w:p>
    <w:p>
      <w:pPr>
        <w:spacing w:after="120"/>
      </w:pPr>
      <w:r>
        <w:rPr>
          <w:rFonts w:ascii="Calibri" w:hAnsi="Calibri"/>
          <w:color w:val="1A1A1A"/>
          <w:sz w:val="22"/>
        </w:rPr>
        <w:t>Hands-on workshops on specific commercial finance topics — credit analysis, deal structuring, lender policy, compliance updates — delivered by expert practitioners and designed for immediate practical application.</w:t>
      </w:r>
    </w:p>
    <w:p>
      <w:pPr>
        <w:spacing w:before="200" w:after="40"/>
      </w:pPr>
      <w:r>
        <w:rPr>
          <w:rFonts w:ascii="Calibri" w:hAnsi="Calibri"/>
          <w:b/>
          <w:color w:val="C5A059"/>
          <w:sz w:val="24"/>
        </w:rPr>
        <w:t>Women in Finance Events</w:t>
      </w:r>
    </w:p>
    <w:p>
      <w:pPr>
        <w:spacing w:after="120"/>
      </w:pPr>
      <w:r>
        <w:rPr>
          <w:rFonts w:ascii="Calibri" w:hAnsi="Calibri"/>
          <w:color w:val="1A1A1A"/>
          <w:sz w:val="22"/>
        </w:rPr>
        <w:t>Dedicated events for women across the sector, including networking forums, leadership panels, and mentoring sessions.</w:t>
      </w:r>
    </w:p>
    <w:p>
      <w:pPr>
        <w:spacing w:before="200" w:after="40"/>
      </w:pPr>
      <w:r>
        <w:rPr>
          <w:rFonts w:ascii="Calibri" w:hAnsi="Calibri"/>
          <w:b/>
          <w:color w:val="C5A059"/>
          <w:sz w:val="24"/>
        </w:rPr>
        <w:t>Young Professionals Events</w:t>
      </w:r>
    </w:p>
    <w:p>
      <w:pPr>
        <w:spacing w:after="120"/>
      </w:pPr>
      <w:r>
        <w:rPr>
          <w:rFonts w:ascii="Calibri" w:hAnsi="Calibri"/>
          <w:color w:val="1A1A1A"/>
          <w:sz w:val="22"/>
        </w:rPr>
        <w:t>Purpose-designed events for emerging professionals, including industry introductions, peer networking, and career development sessions.</w:t>
      </w:r>
    </w:p>
    <w:p>
      <w:pPr>
        <w:spacing w:before="280" w:after="60"/>
      </w:pPr>
      <w:r>
        <w:rPr>
          <w:rFonts w:ascii="Calibri" w:hAnsi="Calibri"/>
          <w:b/>
          <w:color w:val="2E4D44"/>
          <w:sz w:val="30"/>
        </w:rPr>
        <w:t>CAFAA Excellence Awards</w:t>
      </w:r>
    </w:p>
    <w:p>
      <w:pPr>
        <w:spacing w:after="120"/>
      </w:pPr>
      <w:r>
        <w:rPr>
          <w:rFonts w:ascii="Calibri" w:hAnsi="Calibri"/>
          <w:color w:val="1A1A1A"/>
          <w:sz w:val="22"/>
        </w:rPr>
        <w:t>The CAFAA Excellence Awards are Aotearoa's premier recognition programme for commercial and asset finance professionals. They exist to celebrate achievement, highlight best practice, and raise the profile of an industry that plays a critical role in the New Zealand economy.</w:t>
      </w:r>
    </w:p>
    <w:p>
      <w:pPr>
        <w:spacing w:before="280" w:after="60"/>
      </w:pPr>
      <w:r>
        <w:rPr>
          <w:rFonts w:ascii="Calibri" w:hAnsi="Calibri"/>
          <w:b/>
          <w:color w:val="2E4D44"/>
          <w:sz w:val="30"/>
        </w:rPr>
        <w:t>Award Categories</w:t>
      </w:r>
    </w:p>
    <w:tbl>
      <w:tblPr>
        <w:tblStyle w:val="TableGrid"/>
        <w:tblW w:type="auto" w:w="0"/>
        <w:tblLook w:firstColumn="1" w:firstRow="1" w:lastColumn="0" w:lastRow="0" w:noHBand="0" w:noVBand="1" w:val="04A0"/>
      </w:tblPr>
      <w:tblGrid>
        <w:gridCol w:w="9072"/>
      </w:tblGrid>
      <w:tr>
        <w:tc>
          <w:tcPr>
            <w:tcW w:type="dxa" w:w="8640"/>
            <w:shd w:val="clear" w:color="auto" w:fill="EDF4F1"/>
          </w:tcPr>
          <w:p>
            <w:pPr>
              <w:spacing w:before="80" w:after="80"/>
              <w:ind w:left="144"/>
            </w:pPr>
            <w:r>
              <w:rPr>
                <w:rFonts w:ascii="Calibri" w:hAnsi="Calibri"/>
                <w:b/>
                <w:color w:val="0B3D2E"/>
                <w:sz w:val="22"/>
              </w:rPr>
              <w:t xml:space="preserve">EDITORIAL NOTE:  </w:t>
            </w:r>
            <w:r>
              <w:rPr>
                <w:rFonts w:ascii="Calibri" w:hAnsi="Calibri"/>
                <w:color w:val="1A1A1A"/>
                <w:sz w:val="22"/>
              </w:rPr>
              <w:t>Confirm award categories before launch. Suggested categories benchmarked against CAFBA: Adviser of the Year; Emerging Adviser of the Year; Brokerage of the Year; Lender of the Year (as voted by advisers); Innovation Award; Women in Finance Award; Community Contribution Award.</w:t>
            </w:r>
          </w:p>
        </w:tc>
      </w:tr>
    </w:tbl>
    <w:p/>
    <w:p>
      <w:pPr>
        <w:spacing w:before="160" w:after="160"/>
        <w:pBdr>
          <w:bottom w:val="single" w:sz="4" w:space="1" w:color="C5A059"/>
        </w:pBdr>
      </w:pPr>
    </w:p>
    <w:p>
      <w:r>
        <w:br w:type="page"/>
      </w:r>
    </w:p>
    <w:p>
      <w:pPr>
        <w:spacing w:before="360" w:after="80"/>
        <w:pBdr>
          <w:bottom w:val="single" w:sz="12" w:space="4" w:color="0B3D2E"/>
        </w:pBdr>
      </w:pPr>
      <w:r>
        <w:rPr>
          <w:rFonts w:ascii="Calibri" w:hAnsi="Calibri"/>
          <w:b/>
          <w:color w:val="0B3D2E"/>
          <w:sz w:val="44"/>
        </w:rPr>
        <w:t>Page: Resources  ( /resources )</w:t>
      </w:r>
    </w:p>
    <w:p>
      <w:pPr>
        <w:spacing w:before="80" w:after="160"/>
      </w:pPr>
      <w:r>
        <w:rPr>
          <w:rFonts w:ascii="Calibri" w:hAnsi="Calibri"/>
          <w:i/>
          <w:color w:val="888888"/>
          <w:sz w:val="18"/>
        </w:rPr>
        <w:t>SEO Keywords: CAFAA member resources, commercial finance compliance templates NZ, finance adviser practice guides New Zealand</w:t>
      </w:r>
    </w:p>
    <w:p>
      <w:pPr>
        <w:spacing w:before="280" w:after="60"/>
      </w:pPr>
      <w:r>
        <w:rPr>
          <w:rFonts w:ascii="Calibri" w:hAnsi="Calibri"/>
          <w:b/>
          <w:color w:val="2E4D44"/>
          <w:sz w:val="30"/>
        </w:rPr>
        <w:t>H1</w:t>
      </w:r>
    </w:p>
    <w:p>
      <w:pPr>
        <w:spacing w:after="120"/>
      </w:pPr>
      <w:r>
        <w:rPr>
          <w:rFonts w:ascii="Calibri" w:hAnsi="Calibri"/>
          <w:color w:val="1A1A1A"/>
          <w:sz w:val="22"/>
        </w:rPr>
        <w:t>Member Resources: Your Operational Toolkit for Commercial Finance Excellence</w:t>
      </w:r>
    </w:p>
    <w:p>
      <w:pPr>
        <w:spacing w:after="120"/>
      </w:pPr>
      <w:r>
        <w:rPr>
          <w:rFonts w:ascii="Calibri" w:hAnsi="Calibri"/>
          <w:color w:val="1A1A1A"/>
          <w:sz w:val="22"/>
        </w:rPr>
        <w:t>Running a compliant, high-performing commercial finance advisory practice in New Zealand requires more than technical knowledge — it requires the right documentation, policies, and frameworks to operate confidently, efficiently, and legally. CAFAA's member resource library provides the tools to make that easier.</w:t>
      </w:r>
    </w:p>
    <w:p>
      <w:pPr>
        <w:spacing w:before="280" w:after="60"/>
      </w:pPr>
      <w:r>
        <w:rPr>
          <w:rFonts w:ascii="Calibri" w:hAnsi="Calibri"/>
          <w:b/>
          <w:color w:val="2E4D44"/>
          <w:sz w:val="30"/>
        </w:rPr>
        <w:t>What You Will Find</w:t>
      </w:r>
    </w:p>
    <w:p>
      <w:pPr>
        <w:spacing w:before="200" w:after="40"/>
      </w:pPr>
      <w:r>
        <w:rPr>
          <w:rFonts w:ascii="Calibri" w:hAnsi="Calibri"/>
          <w:b/>
          <w:color w:val="C5A059"/>
          <w:sz w:val="24"/>
        </w:rPr>
        <w:t>Compliance Templates</w:t>
      </w:r>
    </w:p>
    <w:p>
      <w:pPr>
        <w:spacing w:after="120"/>
      </w:pPr>
      <w:r>
        <w:rPr>
          <w:rFonts w:ascii="Calibri" w:hAnsi="Calibri"/>
          <w:color w:val="1A1A1A"/>
          <w:sz w:val="22"/>
        </w:rPr>
        <w:t>Ready-to-use disclosure statements, client engagement letters, privacy consent forms, and scope of service templates aligned with current FMA expectations and the FSLAA framework. CAFAA-vetted, practitioner-tested, and updated as the regulatory environment evolves.</w:t>
      </w:r>
    </w:p>
    <w:p>
      <w:pPr>
        <w:spacing w:before="200" w:after="40"/>
      </w:pPr>
      <w:r>
        <w:rPr>
          <w:rFonts w:ascii="Calibri" w:hAnsi="Calibri"/>
          <w:b/>
          <w:color w:val="C5A059"/>
          <w:sz w:val="24"/>
        </w:rPr>
        <w:t>Practice Guides</w:t>
      </w:r>
    </w:p>
    <w:p>
      <w:pPr>
        <w:spacing w:after="120"/>
      </w:pPr>
      <w:r>
        <w:rPr>
          <w:rFonts w:ascii="Calibri" w:hAnsi="Calibri"/>
          <w:color w:val="1A1A1A"/>
          <w:sz w:val="22"/>
        </w:rPr>
        <w:t>Step-by-step frameworks covering the full advisory process: from initial client engagement and needs analysis through to credit submission, lender negotiation, and settlement documentation. Written by experienced NZ commercial finance practitioners.</w:t>
      </w:r>
    </w:p>
    <w:p>
      <w:pPr>
        <w:spacing w:before="200" w:after="40"/>
      </w:pPr>
      <w:r>
        <w:rPr>
          <w:rFonts w:ascii="Calibri" w:hAnsi="Calibri"/>
          <w:b/>
          <w:color w:val="C5A059"/>
          <w:sz w:val="24"/>
        </w:rPr>
        <w:t>Regulatory Briefings</w:t>
      </w:r>
    </w:p>
    <w:p>
      <w:pPr>
        <w:spacing w:after="120"/>
      </w:pPr>
      <w:r>
        <w:rPr>
          <w:rFonts w:ascii="Calibri" w:hAnsi="Calibri"/>
          <w:color w:val="1A1A1A"/>
          <w:sz w:val="22"/>
        </w:rPr>
        <w:t>Timely summaries of regulatory changes, FMA guidance updates, and legislative developments that affect commercial finance advisers. No jargon — just clear, practical explanations of what changes mean for your practice.</w:t>
      </w:r>
    </w:p>
    <w:p>
      <w:pPr>
        <w:spacing w:before="200" w:after="40"/>
      </w:pPr>
      <w:r>
        <w:rPr>
          <w:rFonts w:ascii="Calibri" w:hAnsi="Calibri"/>
          <w:b/>
          <w:color w:val="C5A059"/>
          <w:sz w:val="24"/>
        </w:rPr>
        <w:t>CPD Policy</w:t>
      </w:r>
    </w:p>
    <w:p>
      <w:pPr>
        <w:spacing w:after="120"/>
      </w:pPr>
      <w:r>
        <w:rPr>
          <w:rFonts w:ascii="Calibri" w:hAnsi="Calibri"/>
          <w:color w:val="1A1A1A"/>
          <w:sz w:val="22"/>
        </w:rPr>
        <w:t>CAFAA's Continuing Professional Development Policy, setting out annual CPD expectations, eligible activities, record-keeping requirements, and how CPD connects to membership renewal.</w:t>
      </w:r>
    </w:p>
    <w:p>
      <w:pPr>
        <w:spacing w:before="200" w:after="40"/>
      </w:pPr>
      <w:r>
        <w:rPr>
          <w:rFonts w:ascii="Calibri" w:hAnsi="Calibri"/>
          <w:b/>
          <w:color w:val="C5A059"/>
          <w:sz w:val="24"/>
        </w:rPr>
        <w:t>Constitution</w:t>
      </w:r>
    </w:p>
    <w:p>
      <w:pPr>
        <w:spacing w:after="120"/>
      </w:pPr>
      <w:r>
        <w:rPr>
          <w:rFonts w:ascii="Calibri" w:hAnsi="Calibri"/>
          <w:color w:val="1A1A1A"/>
          <w:sz w:val="22"/>
        </w:rPr>
        <w:t>The CAFAA Constitution — the foundational governance document of the association. Available to all members as part of our commitment to transparent, accountable governance.</w:t>
      </w:r>
    </w:p>
    <w:p>
      <w:pPr>
        <w:spacing w:before="200" w:after="40"/>
      </w:pPr>
      <w:r>
        <w:rPr>
          <w:rFonts w:ascii="Calibri" w:hAnsi="Calibri"/>
          <w:b/>
          <w:color w:val="C5A059"/>
          <w:sz w:val="24"/>
        </w:rPr>
        <w:t>AGM Materials</w:t>
      </w:r>
    </w:p>
    <w:p>
      <w:pPr>
        <w:spacing w:after="120"/>
      </w:pPr>
      <w:r>
        <w:rPr>
          <w:rFonts w:ascii="Calibri" w:hAnsi="Calibri"/>
          <w:color w:val="1A1A1A"/>
          <w:sz w:val="22"/>
        </w:rPr>
        <w:t>Notices, agendas, supporting papers, and outcomes from CAFAA's Annual General Meeting — published here for member reference.</w:t>
      </w:r>
    </w:p>
    <w:p>
      <w:pPr>
        <w:spacing w:before="200" w:after="40"/>
      </w:pPr>
      <w:r>
        <w:rPr>
          <w:rFonts w:ascii="Calibri" w:hAnsi="Calibri"/>
          <w:b/>
          <w:color w:val="C5A059"/>
          <w:sz w:val="24"/>
        </w:rPr>
        <w:t>Resource Exchange</w:t>
      </w:r>
    </w:p>
    <w:p>
      <w:pPr>
        <w:spacing w:after="120"/>
      </w:pPr>
      <w:r>
        <w:rPr>
          <w:rFonts w:ascii="Calibri" w:hAnsi="Calibri"/>
          <w:color w:val="1A1A1A"/>
          <w:sz w:val="22"/>
        </w:rPr>
        <w:t>A member-contributed library of additional tools, templates, links, and resources. Members can both access and contribute to this shared knowledge base, making it richer with each contribution.</w:t>
      </w:r>
    </w:p>
    <w:p>
      <w:pPr>
        <w:spacing w:before="160" w:after="160"/>
        <w:pBdr>
          <w:bottom w:val="single" w:sz="4" w:space="1" w:color="C5A059"/>
        </w:pBdr>
      </w:pPr>
    </w:p>
    <w:p>
      <w:r>
        <w:br w:type="page"/>
      </w:r>
    </w:p>
    <w:p>
      <w:pPr>
        <w:spacing w:before="360" w:after="80"/>
        <w:pBdr>
          <w:bottom w:val="single" w:sz="12" w:space="4" w:color="0B3D2E"/>
        </w:pBdr>
      </w:pPr>
      <w:r>
        <w:rPr>
          <w:rFonts w:ascii="Calibri" w:hAnsi="Calibri"/>
          <w:b/>
          <w:color w:val="0B3D2E"/>
          <w:sz w:val="44"/>
        </w:rPr>
        <w:t>Page: News &amp; Insights  ( /news )</w:t>
      </w:r>
    </w:p>
    <w:p>
      <w:pPr>
        <w:spacing w:before="80" w:after="160"/>
      </w:pPr>
      <w:r>
        <w:rPr>
          <w:rFonts w:ascii="Calibri" w:hAnsi="Calibri"/>
          <w:i/>
          <w:color w:val="888888"/>
          <w:sz w:val="18"/>
        </w:rPr>
        <w:t>SEO Keywords: commercial finance news New Zealand, CAFAA industry updates, finance adviser insights Aotearoa</w:t>
      </w:r>
    </w:p>
    <w:p>
      <w:pPr>
        <w:spacing w:before="280" w:after="60"/>
      </w:pPr>
      <w:r>
        <w:rPr>
          <w:rFonts w:ascii="Calibri" w:hAnsi="Calibri"/>
          <w:b/>
          <w:color w:val="2E4D44"/>
          <w:sz w:val="30"/>
        </w:rPr>
        <w:t>H1</w:t>
      </w:r>
    </w:p>
    <w:p>
      <w:pPr>
        <w:spacing w:after="120"/>
      </w:pPr>
      <w:r>
        <w:rPr>
          <w:rFonts w:ascii="Calibri" w:hAnsi="Calibri"/>
          <w:color w:val="1A1A1A"/>
          <w:sz w:val="22"/>
        </w:rPr>
        <w:t>News &amp; Insights: Staying Ahead in New Zealand Commercial Finance</w:t>
      </w:r>
    </w:p>
    <w:p>
      <w:pPr>
        <w:spacing w:after="120"/>
      </w:pPr>
      <w:r>
        <w:rPr>
          <w:rFonts w:ascii="Calibri" w:hAnsi="Calibri"/>
          <w:color w:val="1A1A1A"/>
          <w:sz w:val="22"/>
        </w:rPr>
        <w:t>The commercial finance landscape in New Zealand moves fast. Lender policy shifts, OCR decisions, regulatory updates, and market trends can all change the conditions your clients are operating in — sometimes within days. CAFAA's News &amp; Insights section keeps members and stakeholders informed on what matters most.</w:t>
      </w:r>
    </w:p>
    <w:p>
      <w:pPr>
        <w:spacing w:before="280" w:after="60"/>
      </w:pPr>
      <w:r>
        <w:rPr>
          <w:rFonts w:ascii="Calibri" w:hAnsi="Calibri"/>
          <w:b/>
          <w:color w:val="2E4D44"/>
          <w:sz w:val="30"/>
        </w:rPr>
        <w:t>What We Cover</w:t>
      </w:r>
    </w:p>
    <w:p>
      <w:pPr>
        <w:pStyle w:val="ListBullet"/>
        <w:spacing w:after="60"/>
      </w:pPr>
      <w:r>
        <w:rPr>
          <w:rFonts w:ascii="Calibri" w:hAnsi="Calibri"/>
          <w:color w:val="1A1A1A"/>
          <w:sz w:val="22"/>
        </w:rPr>
        <w:t>Association announcements — membership news, leadership updates, events, and CAFAA programmes</w:t>
      </w:r>
    </w:p>
    <w:p>
      <w:pPr>
        <w:pStyle w:val="ListBullet"/>
        <w:spacing w:after="60"/>
      </w:pPr>
      <w:r>
        <w:rPr>
          <w:rFonts w:ascii="Calibri" w:hAnsi="Calibri"/>
          <w:color w:val="1A1A1A"/>
          <w:sz w:val="22"/>
        </w:rPr>
        <w:t>Regulatory developments — FMA guidance, FSLAA updates, and their practical implications for commercial advisers</w:t>
      </w:r>
    </w:p>
    <w:p>
      <w:pPr>
        <w:pStyle w:val="ListBullet"/>
        <w:spacing w:after="60"/>
      </w:pPr>
      <w:r>
        <w:rPr>
          <w:rFonts w:ascii="Calibri" w:hAnsi="Calibri"/>
          <w:color w:val="1A1A1A"/>
          <w:sz w:val="22"/>
        </w:rPr>
        <w:t>Market commentary — OCR movements, business lending trends, credit availability, and lender appetite</w:t>
      </w:r>
    </w:p>
    <w:p>
      <w:pPr>
        <w:pStyle w:val="ListBullet"/>
        <w:spacing w:after="60"/>
      </w:pPr>
      <w:r>
        <w:rPr>
          <w:rFonts w:ascii="Calibri" w:hAnsi="Calibri"/>
          <w:color w:val="1A1A1A"/>
          <w:sz w:val="22"/>
        </w:rPr>
        <w:t>Advocacy updates — CAFAA submissions, regulatory engagement outcomes, and policy developments</w:t>
      </w:r>
    </w:p>
    <w:p>
      <w:pPr>
        <w:pStyle w:val="ListBullet"/>
        <w:spacing w:after="60"/>
      </w:pPr>
      <w:r>
        <w:rPr>
          <w:rFonts w:ascii="Calibri" w:hAnsi="Calibri"/>
          <w:color w:val="1A1A1A"/>
          <w:sz w:val="22"/>
        </w:rPr>
        <w:t>Education news — new courses, CPD opportunities, and professional development resources</w:t>
      </w:r>
    </w:p>
    <w:p>
      <w:pPr>
        <w:pStyle w:val="ListBullet"/>
        <w:spacing w:after="60"/>
      </w:pPr>
      <w:r>
        <w:rPr>
          <w:rFonts w:ascii="Calibri" w:hAnsi="Calibri"/>
          <w:color w:val="1A1A1A"/>
          <w:sz w:val="22"/>
        </w:rPr>
        <w:t>Member stories — profiles, achievements, and insights from across the CAFAA community</w:t>
      </w:r>
    </w:p>
    <w:p>
      <w:pPr>
        <w:spacing w:before="280" w:after="60"/>
      </w:pPr>
      <w:r>
        <w:rPr>
          <w:rFonts w:ascii="Calibri" w:hAnsi="Calibri"/>
          <w:b/>
          <w:color w:val="2E4D44"/>
          <w:sz w:val="30"/>
        </w:rPr>
        <w:t>Suggested Launch Articles</w:t>
      </w:r>
    </w:p>
    <w:tbl>
      <w:tblPr>
        <w:tblStyle w:val="TableGrid"/>
        <w:tblW w:type="auto" w:w="0"/>
        <w:tblLook w:firstColumn="1" w:firstRow="1" w:lastColumn="0" w:lastRow="0" w:noHBand="0" w:noVBand="1" w:val="04A0"/>
      </w:tblPr>
      <w:tblGrid>
        <w:gridCol w:w="9072"/>
      </w:tblGrid>
      <w:tr>
        <w:tc>
          <w:tcPr>
            <w:tcW w:type="dxa" w:w="8640"/>
            <w:shd w:val="clear" w:color="auto" w:fill="EDF4F1"/>
          </w:tcPr>
          <w:p>
            <w:pPr>
              <w:spacing w:before="80" w:after="80"/>
              <w:ind w:left="144"/>
            </w:pPr>
            <w:r>
              <w:rPr>
                <w:rFonts w:ascii="Calibri" w:hAnsi="Calibri"/>
                <w:b/>
                <w:color w:val="0B3D2E"/>
                <w:sz w:val="22"/>
              </w:rPr>
              <w:t xml:space="preserve">EDITORIAL NOTE:  </w:t>
            </w:r>
            <w:r>
              <w:rPr>
                <w:rFonts w:ascii="Calibri" w:hAnsi="Calibri"/>
                <w:color w:val="1A1A1A"/>
                <w:sz w:val="22"/>
              </w:rPr>
              <w:t>For launch, publish a minimum of 3-4 original articles. Suggested topics: (1) 'What the Conduct of Financial Institutions (CoFI) regime means for commercial finance advisers in NZ'; (2) 'The growing role of the finance adviser in New Zealand business lending'; (3) 'OCR outlook 2026: What commercial finance advisers need to know'; (4) 'Why professional accreditation matters more than ever in NZ commercial finance'. Each article should be 600-900 words, written for a practitioner audience, and optimised for relevant search terms.</w:t>
            </w:r>
          </w:p>
        </w:tc>
      </w:tr>
    </w:tbl>
    <w:p/>
    <w:p>
      <w:pPr>
        <w:spacing w:before="160" w:after="160"/>
        <w:pBdr>
          <w:bottom w:val="single" w:sz="4" w:space="1" w:color="C5A059"/>
        </w:pBdr>
      </w:pPr>
    </w:p>
    <w:p>
      <w:r>
        <w:br w:type="page"/>
      </w:r>
    </w:p>
    <w:p>
      <w:pPr>
        <w:spacing w:before="360" w:after="80"/>
        <w:pBdr>
          <w:bottom w:val="single" w:sz="12" w:space="4" w:color="0B3D2E"/>
        </w:pBdr>
      </w:pPr>
      <w:r>
        <w:rPr>
          <w:rFonts w:ascii="Calibri" w:hAnsi="Calibri"/>
          <w:b/>
          <w:color w:val="0B3D2E"/>
          <w:sz w:val="44"/>
        </w:rPr>
        <w:t>Page: Contact  ( /contact )</w:t>
      </w:r>
    </w:p>
    <w:p>
      <w:pPr>
        <w:spacing w:before="80" w:after="160"/>
      </w:pPr>
      <w:r>
        <w:rPr>
          <w:rFonts w:ascii="Calibri" w:hAnsi="Calibri"/>
          <w:i/>
          <w:color w:val="888888"/>
          <w:sz w:val="18"/>
        </w:rPr>
        <w:t>SEO Keywords: contact CAFAA, NZ finance association contact, commercial finance adviser enquiry New Zealand</w:t>
      </w:r>
    </w:p>
    <w:p>
      <w:pPr>
        <w:spacing w:before="280" w:after="60"/>
      </w:pPr>
      <w:r>
        <w:rPr>
          <w:rFonts w:ascii="Calibri" w:hAnsi="Calibri"/>
          <w:b/>
          <w:color w:val="2E4D44"/>
          <w:sz w:val="30"/>
        </w:rPr>
        <w:t>H1</w:t>
      </w:r>
    </w:p>
    <w:p>
      <w:pPr>
        <w:spacing w:after="120"/>
      </w:pPr>
      <w:r>
        <w:rPr>
          <w:rFonts w:ascii="Calibri" w:hAnsi="Calibri"/>
          <w:color w:val="1A1A1A"/>
          <w:sz w:val="22"/>
        </w:rPr>
        <w:t>Get in Touch with CAFAA</w:t>
      </w:r>
    </w:p>
    <w:p>
      <w:pPr>
        <w:spacing w:after="120"/>
      </w:pPr>
      <w:r>
        <w:rPr>
          <w:rFonts w:ascii="Calibri" w:hAnsi="Calibri"/>
          <w:color w:val="1A1A1A"/>
          <w:sz w:val="22"/>
        </w:rPr>
        <w:t>Whether you are ready to join, have a question about membership or education, want to discuss partnership or sponsorship, or need to reach our advocacy team — the CAFAA team is here to help. We aim to respond to all enquiries within two business days.</w:t>
      </w:r>
    </w:p>
    <w:p>
      <w:pPr>
        <w:spacing w:before="280" w:after="60"/>
      </w:pPr>
      <w:r>
        <w:rPr>
          <w:rFonts w:ascii="Calibri" w:hAnsi="Calibri"/>
          <w:b/>
          <w:color w:val="2E4D44"/>
          <w:sz w:val="30"/>
        </w:rPr>
        <w:t>How We Can Help</w:t>
      </w:r>
    </w:p>
    <w:p>
      <w:pPr>
        <w:spacing w:before="200" w:after="40"/>
      </w:pPr>
      <w:r>
        <w:rPr>
          <w:rFonts w:ascii="Calibri" w:hAnsi="Calibri"/>
          <w:b/>
          <w:color w:val="C5A059"/>
          <w:sz w:val="24"/>
        </w:rPr>
        <w:t>Membership Enquiries</w:t>
      </w:r>
    </w:p>
    <w:p>
      <w:pPr>
        <w:spacing w:after="120"/>
      </w:pPr>
      <w:r>
        <w:rPr>
          <w:rFonts w:ascii="Calibri" w:hAnsi="Calibri"/>
          <w:color w:val="1A1A1A"/>
          <w:sz w:val="22"/>
        </w:rPr>
        <w:t>Questions about membership categories, eligibility, fees, or the application process. We will help you find the right pathway into CAFAA.</w:t>
      </w:r>
    </w:p>
    <w:p>
      <w:pPr>
        <w:spacing w:before="200" w:after="40"/>
      </w:pPr>
      <w:r>
        <w:rPr>
          <w:rFonts w:ascii="Calibri" w:hAnsi="Calibri"/>
          <w:b/>
          <w:color w:val="C5A059"/>
          <w:sz w:val="24"/>
        </w:rPr>
        <w:t>Education &amp; CPD</w:t>
      </w:r>
    </w:p>
    <w:p>
      <w:pPr>
        <w:spacing w:after="120"/>
      </w:pPr>
      <w:r>
        <w:rPr>
          <w:rFonts w:ascii="Calibri" w:hAnsi="Calibri"/>
          <w:color w:val="1A1A1A"/>
          <w:sz w:val="22"/>
        </w:rPr>
        <w:t>Information about the CCFP designation, Diploma programme, CPD platform access, or upcoming education events.</w:t>
      </w:r>
    </w:p>
    <w:p>
      <w:pPr>
        <w:spacing w:before="200" w:after="40"/>
      </w:pPr>
      <w:r>
        <w:rPr>
          <w:rFonts w:ascii="Calibri" w:hAnsi="Calibri"/>
          <w:b/>
          <w:color w:val="C5A059"/>
          <w:sz w:val="24"/>
        </w:rPr>
        <w:t>Advocacy &amp; Policy</w:t>
      </w:r>
    </w:p>
    <w:p>
      <w:pPr>
        <w:spacing w:after="120"/>
      </w:pPr>
      <w:r>
        <w:rPr>
          <w:rFonts w:ascii="Calibri" w:hAnsi="Calibri"/>
          <w:color w:val="1A1A1A"/>
          <w:sz w:val="22"/>
        </w:rPr>
        <w:t>Contribute to a policy submission, report a regulatory concern, or share market intelligence that CAFAA should be aware of.</w:t>
      </w:r>
    </w:p>
    <w:p>
      <w:pPr>
        <w:spacing w:before="200" w:after="40"/>
      </w:pPr>
      <w:r>
        <w:rPr>
          <w:rFonts w:ascii="Calibri" w:hAnsi="Calibri"/>
          <w:b/>
          <w:color w:val="C5A059"/>
          <w:sz w:val="24"/>
        </w:rPr>
        <w:t>Events &amp; Sponsorship</w:t>
      </w:r>
    </w:p>
    <w:p>
      <w:pPr>
        <w:spacing w:after="120"/>
      </w:pPr>
      <w:r>
        <w:rPr>
          <w:rFonts w:ascii="Calibri" w:hAnsi="Calibri"/>
          <w:color w:val="1A1A1A"/>
          <w:sz w:val="22"/>
        </w:rPr>
        <w:t>Register for events, explore sponsorship and partnership opportunities, or discuss award nominations.</w:t>
      </w:r>
    </w:p>
    <w:p>
      <w:pPr>
        <w:spacing w:before="200" w:after="40"/>
      </w:pPr>
      <w:r>
        <w:rPr>
          <w:rFonts w:ascii="Calibri" w:hAnsi="Calibri"/>
          <w:b/>
          <w:color w:val="C5A059"/>
          <w:sz w:val="24"/>
        </w:rPr>
        <w:t>Media Enquiries</w:t>
      </w:r>
    </w:p>
    <w:p>
      <w:pPr>
        <w:spacing w:after="120"/>
      </w:pPr>
      <w:r>
        <w:rPr>
          <w:rFonts w:ascii="Calibri" w:hAnsi="Calibri"/>
          <w:color w:val="1A1A1A"/>
          <w:sz w:val="22"/>
        </w:rPr>
        <w:t>Journalists and media organisations seeking industry commentary, data, or expert perspectives on the NZ commercial finance sector.</w:t>
      </w:r>
    </w:p>
    <w:p>
      <w:pPr>
        <w:spacing w:before="200" w:after="40"/>
      </w:pPr>
      <w:r>
        <w:rPr>
          <w:rFonts w:ascii="Calibri" w:hAnsi="Calibri"/>
          <w:b/>
          <w:color w:val="C5A059"/>
          <w:sz w:val="24"/>
        </w:rPr>
        <w:t>General Enquiries</w:t>
      </w:r>
    </w:p>
    <w:p>
      <w:pPr>
        <w:spacing w:after="120"/>
      </w:pPr>
      <w:r>
        <w:rPr>
          <w:rFonts w:ascii="Calibri" w:hAnsi="Calibri"/>
          <w:color w:val="1A1A1A"/>
          <w:sz w:val="22"/>
        </w:rPr>
        <w:t>Any question not covered above — we are happy to help.</w:t>
      </w:r>
    </w:p>
    <w:p>
      <w:pPr>
        <w:spacing w:before="280" w:after="60"/>
      </w:pPr>
      <w:r>
        <w:rPr>
          <w:rFonts w:ascii="Calibri" w:hAnsi="Calibri"/>
          <w:b/>
          <w:color w:val="2E4D44"/>
          <w:sz w:val="30"/>
        </w:rPr>
        <w:t>Contact Details</w:t>
      </w:r>
    </w:p>
    <w:tbl>
      <w:tblPr>
        <w:tblStyle w:val="TableGrid"/>
        <w:tblW w:type="auto" w:w="0"/>
        <w:tblLook w:firstColumn="1" w:firstRow="1" w:lastColumn="0" w:lastRow="0" w:noHBand="0" w:noVBand="1" w:val="04A0"/>
      </w:tblPr>
      <w:tblGrid>
        <w:gridCol w:w="9072"/>
      </w:tblGrid>
      <w:tr>
        <w:tc>
          <w:tcPr>
            <w:tcW w:type="dxa" w:w="8640"/>
            <w:shd w:val="clear" w:color="auto" w:fill="EDF4F1"/>
          </w:tcPr>
          <w:p>
            <w:pPr>
              <w:spacing w:before="80" w:after="80"/>
              <w:ind w:left="144"/>
            </w:pPr>
            <w:r>
              <w:rPr>
                <w:rFonts w:ascii="Calibri" w:hAnsi="Calibri"/>
                <w:b/>
                <w:color w:val="0B3D2E"/>
                <w:sz w:val="22"/>
              </w:rPr>
              <w:t xml:space="preserve">INSERT BEFORE LAUNCH:  </w:t>
            </w:r>
            <w:r>
              <w:rPr>
                <w:rFonts w:ascii="Calibri" w:hAnsi="Calibri"/>
                <w:color w:val="1A1A1A"/>
                <w:sz w:val="22"/>
              </w:rPr>
              <w:t>Email: info@cafaa.co.nz | Phone: +64 X XXX XXXX | Postal Address: [Street], [City], New Zealand | Office Hours: Monday to Friday, 9:00am – 5:00pm NZST</w:t>
            </w:r>
          </w:p>
        </w:tc>
      </w:tr>
    </w:tbl>
    <w:p/>
    <w:p>
      <w:pPr>
        <w:spacing w:before="160" w:after="160"/>
        <w:pBdr>
          <w:bottom w:val="single" w:sz="4" w:space="1" w:color="C5A059"/>
        </w:pBdr>
      </w:pPr>
    </w:p>
    <w:p>
      <w:r>
        <w:br w:type="page"/>
      </w:r>
    </w:p>
    <w:p>
      <w:pPr>
        <w:spacing w:before="360" w:after="80"/>
        <w:pBdr>
          <w:bottom w:val="single" w:sz="12" w:space="4" w:color="0B3D2E"/>
        </w:pBdr>
      </w:pPr>
      <w:r>
        <w:rPr>
          <w:rFonts w:ascii="Calibri" w:hAnsi="Calibri"/>
          <w:b/>
          <w:color w:val="0B3D2E"/>
          <w:sz w:val="44"/>
        </w:rPr>
        <w:t>Legal Pages — Draft Frameworks</w:t>
      </w:r>
    </w:p>
    <w:tbl>
      <w:tblPr>
        <w:tblStyle w:val="TableGrid"/>
        <w:tblW w:type="auto" w:w="0"/>
        <w:tblLook w:firstColumn="1" w:firstRow="1" w:lastColumn="0" w:lastRow="0" w:noHBand="0" w:noVBand="1" w:val="04A0"/>
      </w:tblPr>
      <w:tblGrid>
        <w:gridCol w:w="9072"/>
      </w:tblGrid>
      <w:tr>
        <w:tc>
          <w:tcPr>
            <w:tcW w:type="dxa" w:w="8640"/>
            <w:shd w:val="clear" w:color="auto" w:fill="EDF4F1"/>
          </w:tcPr>
          <w:p>
            <w:pPr>
              <w:spacing w:before="80" w:after="80"/>
              <w:ind w:left="144"/>
            </w:pPr>
            <w:r>
              <w:rPr>
                <w:rFonts w:ascii="Calibri" w:hAnsi="Calibri"/>
                <w:b/>
                <w:color w:val="0B3D2E"/>
                <w:sz w:val="22"/>
              </w:rPr>
              <w:t xml:space="preserve">IMPORTANT:  </w:t>
            </w:r>
            <w:r>
              <w:rPr>
                <w:rFonts w:ascii="Calibri" w:hAnsi="Calibri"/>
                <w:color w:val="1A1A1A"/>
                <w:sz w:val="22"/>
              </w:rPr>
              <w:t>All three legal pages below are draft frameworks only. They MUST be reviewed and finalised by a qualified New Zealand lawyer before publication — particularly once member login, payment processing, or personal data collection is live on the site.</w:t>
            </w:r>
          </w:p>
        </w:tc>
      </w:tr>
    </w:tbl>
    <w:p/>
    <w:p>
      <w:pPr>
        <w:spacing w:before="280" w:after="60"/>
      </w:pPr>
      <w:r>
        <w:rPr>
          <w:rFonts w:ascii="Calibri" w:hAnsi="Calibri"/>
          <w:b/>
          <w:color w:val="2E4D44"/>
          <w:sz w:val="30"/>
        </w:rPr>
        <w:t>Privacy Policy  ( /legal/privacy-policy )</w:t>
      </w:r>
    </w:p>
    <w:p>
      <w:pPr>
        <w:spacing w:after="120"/>
      </w:pPr>
      <w:r>
        <w:rPr>
          <w:rFonts w:ascii="Calibri" w:hAnsi="Calibri"/>
          <w:color w:val="1A1A1A"/>
          <w:sz w:val="22"/>
        </w:rPr>
        <w:t>H1: CAFAA Privacy Policy</w:t>
      </w:r>
    </w:p>
    <w:p>
      <w:pPr>
        <w:spacing w:after="120"/>
      </w:pPr>
      <w:r>
        <w:rPr>
          <w:rFonts w:ascii="Calibri" w:hAnsi="Calibri"/>
          <w:color w:val="1A1A1A"/>
          <w:sz w:val="22"/>
        </w:rPr>
        <w:t>Effective Date: [Date] | Last Updated: [Date]</w:t>
      </w:r>
    </w:p>
    <w:p>
      <w:pPr>
        <w:spacing w:after="120"/>
      </w:pPr>
      <w:r>
        <w:rPr>
          <w:rFonts w:ascii="Calibri" w:hAnsi="Calibri"/>
          <w:color w:val="1A1A1A"/>
          <w:sz w:val="22"/>
        </w:rPr>
        <w:t>The Commercial and Asset Finance Advisers Association of Aotearoa (CAFAA) is committed to protecting the privacy of its members, website visitors, and stakeholders. This Privacy Policy explains what personal information we collect, why we collect it, how we use and protect it, and your rights in relation to that information.</w:t>
      </w:r>
    </w:p>
    <w:p>
      <w:pPr>
        <w:spacing w:after="120"/>
      </w:pPr>
      <w:r>
        <w:rPr>
          <w:rFonts w:ascii="Calibri" w:hAnsi="Calibri"/>
          <w:color w:val="1A1A1A"/>
          <w:sz w:val="22"/>
        </w:rPr>
        <w:t>This Policy is written in accordance with the New Zealand Privacy Act 2020, which governs how organisations collect, use, disclose, store, and provide access to personal information.</w:t>
      </w:r>
    </w:p>
    <w:p>
      <w:pPr>
        <w:spacing w:before="200" w:after="40"/>
      </w:pPr>
      <w:r>
        <w:rPr>
          <w:rFonts w:ascii="Calibri" w:hAnsi="Calibri"/>
          <w:b/>
          <w:color w:val="C5A059"/>
          <w:sz w:val="24"/>
        </w:rPr>
        <w:t>Information We Collect</w:t>
      </w:r>
    </w:p>
    <w:p>
      <w:pPr>
        <w:spacing w:after="120"/>
      </w:pPr>
      <w:r>
        <w:rPr>
          <w:rFonts w:ascii="Calibri" w:hAnsi="Calibri"/>
          <w:color w:val="1A1A1A"/>
          <w:sz w:val="22"/>
        </w:rPr>
        <w:t>We may collect: contact details (name, email address, phone number, postal address); professional information (organisation, role, membership category, FSPR registration number); financial information (payment details for membership fees); website usage data (via cookies and analytics tools); and communications you send us through forms, email, or events.</w:t>
      </w:r>
    </w:p>
    <w:p>
      <w:pPr>
        <w:spacing w:before="200" w:after="40"/>
      </w:pPr>
      <w:r>
        <w:rPr>
          <w:rFonts w:ascii="Calibri" w:hAnsi="Calibri"/>
          <w:b/>
          <w:color w:val="C5A059"/>
          <w:sz w:val="24"/>
        </w:rPr>
        <w:t>Why We Collect Your Information</w:t>
      </w:r>
    </w:p>
    <w:p>
      <w:pPr>
        <w:spacing w:after="120"/>
      </w:pPr>
      <w:r>
        <w:rPr>
          <w:rFonts w:ascii="Calibri" w:hAnsi="Calibri"/>
          <w:color w:val="1A1A1A"/>
          <w:sz w:val="22"/>
        </w:rPr>
        <w:t>We collect personal information to: process and manage your membership; deliver education, CPD, and event services; communicate with you about CAFAA news, advocacy updates, and member services; comply with our legal obligations; improve our website and services; and, where you have consented, include you in our member directory.</w:t>
      </w:r>
    </w:p>
    <w:p>
      <w:pPr>
        <w:spacing w:before="200" w:after="40"/>
      </w:pPr>
      <w:r>
        <w:rPr>
          <w:rFonts w:ascii="Calibri" w:hAnsi="Calibri"/>
          <w:b/>
          <w:color w:val="C5A059"/>
          <w:sz w:val="24"/>
        </w:rPr>
        <w:t>How We Use and Store Your Information</w:t>
      </w:r>
    </w:p>
    <w:p>
      <w:pPr>
        <w:spacing w:after="120"/>
      </w:pPr>
      <w:r>
        <w:rPr>
          <w:rFonts w:ascii="Calibri" w:hAnsi="Calibri"/>
          <w:color w:val="1A1A1A"/>
          <w:sz w:val="22"/>
        </w:rPr>
        <w:t>Your information is used only for the purposes described above. We do not sell, rent, or share your personal information with third parties for marketing purposes. We may share information with service providers (such as payment processors or event platforms) who assist us in delivering member services — these providers are required to handle your data in accordance with the Privacy Act 2020.</w:t>
      </w:r>
    </w:p>
    <w:p>
      <w:pPr>
        <w:spacing w:before="200" w:after="40"/>
      </w:pPr>
      <w:r>
        <w:rPr>
          <w:rFonts w:ascii="Calibri" w:hAnsi="Calibri"/>
          <w:b/>
          <w:color w:val="C5A059"/>
          <w:sz w:val="24"/>
        </w:rPr>
        <w:t>Your Rights</w:t>
      </w:r>
    </w:p>
    <w:p>
      <w:pPr>
        <w:spacing w:after="120"/>
      </w:pPr>
      <w:r>
        <w:rPr>
          <w:rFonts w:ascii="Calibri" w:hAnsi="Calibri"/>
          <w:color w:val="1A1A1A"/>
          <w:sz w:val="22"/>
        </w:rPr>
        <w:t>Under the Privacy Act 2020, you have the right to: request access to the personal information we hold about you; ask us to correct information that is inaccurate or incomplete; withdraw consent for uses you have previously authorised; and make a complaint to the Privacy Commissioner if you believe we have breached the Act.</w:t>
      </w:r>
    </w:p>
    <w:p>
      <w:pPr>
        <w:spacing w:before="200" w:after="40"/>
      </w:pPr>
      <w:r>
        <w:rPr>
          <w:rFonts w:ascii="Calibri" w:hAnsi="Calibri"/>
          <w:b/>
          <w:color w:val="C5A059"/>
          <w:sz w:val="24"/>
        </w:rPr>
        <w:t>Contact — Privacy</w:t>
      </w:r>
    </w:p>
    <w:p>
      <w:pPr>
        <w:spacing w:after="120"/>
      </w:pPr>
      <w:r>
        <w:rPr>
          <w:rFonts w:ascii="Calibri" w:hAnsi="Calibri"/>
          <w:color w:val="1A1A1A"/>
          <w:sz w:val="22"/>
        </w:rPr>
        <w:t>For privacy enquiries, please contact: Privacy Officer, CAFAA | Email: privacy@cafaa.co.nz | [Postal address]</w:t>
      </w:r>
    </w:p>
    <w:p>
      <w:pPr>
        <w:spacing w:before="160" w:after="160"/>
        <w:pBdr>
          <w:bottom w:val="single" w:sz="4" w:space="1" w:color="C5A059"/>
        </w:pBdr>
      </w:pPr>
    </w:p>
    <w:p>
      <w:pPr>
        <w:spacing w:before="280" w:after="60"/>
      </w:pPr>
      <w:r>
        <w:rPr>
          <w:rFonts w:ascii="Calibri" w:hAnsi="Calibri"/>
          <w:b/>
          <w:color w:val="2E4D44"/>
          <w:sz w:val="30"/>
        </w:rPr>
        <w:t>Disclaimer  ( /legal/disclaimer )</w:t>
      </w:r>
    </w:p>
    <w:p>
      <w:pPr>
        <w:spacing w:after="120"/>
      </w:pPr>
      <w:r>
        <w:rPr>
          <w:rFonts w:ascii="Calibri" w:hAnsi="Calibri"/>
          <w:color w:val="1A1A1A"/>
          <w:sz w:val="22"/>
        </w:rPr>
        <w:t>H1: Disclaimer</w:t>
      </w:r>
    </w:p>
    <w:p>
      <w:pPr>
        <w:spacing w:after="120"/>
      </w:pPr>
      <w:r>
        <w:rPr>
          <w:rFonts w:ascii="Calibri" w:hAnsi="Calibri"/>
          <w:color w:val="1A1A1A"/>
          <w:sz w:val="22"/>
        </w:rPr>
        <w:t>The information published on this website by the Commercial and Asset Finance Advisers Association of Aotearoa (CAFAA) is provided for general professional development and informational purposes only. It does not constitute financial, legal, regulatory, or investment advice, and should not be relied upon as such.</w:t>
      </w:r>
    </w:p>
    <w:p>
      <w:pPr>
        <w:spacing w:after="120"/>
      </w:pPr>
      <w:r>
        <w:rPr>
          <w:rFonts w:ascii="Calibri" w:hAnsi="Calibri"/>
          <w:color w:val="1A1A1A"/>
          <w:sz w:val="22"/>
        </w:rPr>
        <w:t>While CAFAA takes care to ensure the accuracy and currency of information published on this site, we make no warranty — express or implied — regarding completeness, accuracy, or fitness for a particular purpose. The commercial finance and regulatory environment can change rapidly; readers should independently verify any information before acting on it.</w:t>
      </w:r>
    </w:p>
    <w:p>
      <w:pPr>
        <w:spacing w:after="120"/>
      </w:pPr>
      <w:r>
        <w:rPr>
          <w:rFonts w:ascii="Calibri" w:hAnsi="Calibri"/>
          <w:color w:val="1A1A1A"/>
          <w:sz w:val="22"/>
        </w:rPr>
        <w:t>CAFAA accepts no liability for any loss or damage arising from reliance on information published on this site. Users are encouraged to seek independent professional advice tailored to their specific circumstances.</w:t>
      </w:r>
    </w:p>
    <w:p>
      <w:pPr>
        <w:spacing w:before="160" w:after="160"/>
        <w:pBdr>
          <w:bottom w:val="single" w:sz="4" w:space="1" w:color="C5A059"/>
        </w:pBdr>
      </w:pPr>
    </w:p>
    <w:p>
      <w:pPr>
        <w:spacing w:before="280" w:after="60"/>
      </w:pPr>
      <w:r>
        <w:rPr>
          <w:rFonts w:ascii="Calibri" w:hAnsi="Calibri"/>
          <w:b/>
          <w:color w:val="2E4D44"/>
          <w:sz w:val="30"/>
        </w:rPr>
        <w:t>Terms and Conditions  ( /legal/terms-and-conditions )</w:t>
      </w:r>
    </w:p>
    <w:p>
      <w:pPr>
        <w:spacing w:after="120"/>
      </w:pPr>
      <w:r>
        <w:rPr>
          <w:rFonts w:ascii="Calibri" w:hAnsi="Calibri"/>
          <w:color w:val="1A1A1A"/>
          <w:sz w:val="22"/>
        </w:rPr>
        <w:t>H1: Terms and Conditions of Use</w:t>
      </w:r>
    </w:p>
    <w:p>
      <w:pPr>
        <w:spacing w:after="120"/>
      </w:pPr>
      <w:r>
        <w:rPr>
          <w:rFonts w:ascii="Calibri" w:hAnsi="Calibri"/>
          <w:color w:val="1A1A1A"/>
          <w:sz w:val="22"/>
        </w:rPr>
        <w:t>Effective Date: [Date]</w:t>
      </w:r>
    </w:p>
    <w:p>
      <w:pPr>
        <w:spacing w:after="120"/>
      </w:pPr>
      <w:r>
        <w:rPr>
          <w:rFonts w:ascii="Calibri" w:hAnsi="Calibri"/>
          <w:color w:val="1A1A1A"/>
          <w:sz w:val="22"/>
        </w:rPr>
        <w:t>By accessing or using the CAFAA website (cafaa.co.nz), you agree to be bound by these Terms and Conditions. If you do not agree to these terms, please do not use this website.</w:t>
      </w:r>
    </w:p>
    <w:p>
      <w:pPr>
        <w:spacing w:before="200" w:after="40"/>
      </w:pPr>
      <w:r>
        <w:rPr>
          <w:rFonts w:ascii="Calibri" w:hAnsi="Calibri"/>
          <w:b/>
          <w:color w:val="C5A059"/>
          <w:sz w:val="24"/>
        </w:rPr>
        <w:t>Intellectual Property</w:t>
      </w:r>
    </w:p>
    <w:p>
      <w:pPr>
        <w:spacing w:after="120"/>
      </w:pPr>
      <w:r>
        <w:rPr>
          <w:rFonts w:ascii="Calibri" w:hAnsi="Calibri"/>
          <w:color w:val="1A1A1A"/>
          <w:sz w:val="22"/>
        </w:rPr>
        <w:t>All content on this website — including text, graphics, logos, images, and downloadable documents — is the intellectual property of CAFAA or its licensors. You may not reproduce, distribute, or use any content without CAFAA's prior written consent.</w:t>
      </w:r>
    </w:p>
    <w:p>
      <w:pPr>
        <w:spacing w:before="200" w:after="40"/>
      </w:pPr>
      <w:r>
        <w:rPr>
          <w:rFonts w:ascii="Calibri" w:hAnsi="Calibri"/>
          <w:b/>
          <w:color w:val="C5A059"/>
          <w:sz w:val="24"/>
        </w:rPr>
        <w:t>Member Portal and Login</w:t>
      </w:r>
    </w:p>
    <w:p>
      <w:pPr>
        <w:spacing w:after="120"/>
      </w:pPr>
      <w:r>
        <w:rPr>
          <w:rFonts w:ascii="Calibri" w:hAnsi="Calibri"/>
          <w:color w:val="1A1A1A"/>
          <w:sz w:val="22"/>
        </w:rPr>
        <w:t>Access to the members area is limited to registered CAFAA members. You are responsible for maintaining the confidentiality of your login credentials and for all activity that occurs under your account.</w:t>
      </w:r>
    </w:p>
    <w:p>
      <w:pPr>
        <w:spacing w:before="200" w:after="40"/>
      </w:pPr>
      <w:r>
        <w:rPr>
          <w:rFonts w:ascii="Calibri" w:hAnsi="Calibri"/>
          <w:b/>
          <w:color w:val="C5A059"/>
          <w:sz w:val="24"/>
        </w:rPr>
        <w:t>Acceptable Use</w:t>
      </w:r>
    </w:p>
    <w:p>
      <w:pPr>
        <w:spacing w:after="120"/>
      </w:pPr>
      <w:r>
        <w:rPr>
          <w:rFonts w:ascii="Calibri" w:hAnsi="Calibri"/>
          <w:color w:val="1A1A1A"/>
          <w:sz w:val="22"/>
        </w:rPr>
        <w:t>You agree not to: use this website for any unlawful purpose; submit false or misleading information through any form; attempt to gain unauthorised access to any part of the site; or engage in any conduct that could damage CAFAA's reputation or operations.</w:t>
      </w:r>
    </w:p>
    <w:p>
      <w:pPr>
        <w:spacing w:before="200" w:after="40"/>
      </w:pPr>
      <w:r>
        <w:rPr>
          <w:rFonts w:ascii="Calibri" w:hAnsi="Calibri"/>
          <w:b/>
          <w:color w:val="C5A059"/>
          <w:sz w:val="24"/>
        </w:rPr>
        <w:t>Links to Third-Party Sites</w:t>
      </w:r>
    </w:p>
    <w:p>
      <w:pPr>
        <w:spacing w:after="120"/>
      </w:pPr>
      <w:r>
        <w:rPr>
          <w:rFonts w:ascii="Calibri" w:hAnsi="Calibri"/>
          <w:color w:val="1A1A1A"/>
          <w:sz w:val="22"/>
        </w:rPr>
        <w:t>This website may contain links to external websites. CAFAA is not responsible for the content, privacy practices, or accuracy of any third-party sites.</w:t>
      </w:r>
    </w:p>
    <w:p>
      <w:pPr>
        <w:spacing w:before="200" w:after="40"/>
      </w:pPr>
      <w:r>
        <w:rPr>
          <w:rFonts w:ascii="Calibri" w:hAnsi="Calibri"/>
          <w:b/>
          <w:color w:val="C5A059"/>
          <w:sz w:val="24"/>
        </w:rPr>
        <w:t>Changes to These Terms</w:t>
      </w:r>
    </w:p>
    <w:p>
      <w:pPr>
        <w:spacing w:after="120"/>
      </w:pPr>
      <w:r>
        <w:rPr>
          <w:rFonts w:ascii="Calibri" w:hAnsi="Calibri"/>
          <w:color w:val="1A1A1A"/>
          <w:sz w:val="22"/>
        </w:rPr>
        <w:t>CAFAA may update these Terms from time to time. Continued use of the website after any changes constitutes your acceptance of the updated Terms.</w:t>
      </w:r>
    </w:p>
    <w:p>
      <w:pPr>
        <w:spacing w:before="200" w:after="40"/>
      </w:pPr>
      <w:r>
        <w:rPr>
          <w:rFonts w:ascii="Calibri" w:hAnsi="Calibri"/>
          <w:b/>
          <w:color w:val="C5A059"/>
          <w:sz w:val="24"/>
        </w:rPr>
        <w:t>Governing Law</w:t>
      </w:r>
    </w:p>
    <w:p>
      <w:pPr>
        <w:spacing w:after="120"/>
      </w:pPr>
      <w:r>
        <w:rPr>
          <w:rFonts w:ascii="Calibri" w:hAnsi="Calibri"/>
          <w:color w:val="1A1A1A"/>
          <w:sz w:val="22"/>
        </w:rPr>
        <w:t>These Terms are governed by the laws of New Zealand. Any disputes arising from use of this website are subject to the exclusive jurisdiction of the New Zealand courts.</w:t>
      </w:r>
    </w:p>
    <w:p>
      <w:pPr>
        <w:spacing w:before="160" w:after="160"/>
        <w:pBdr>
          <w:bottom w:val="single" w:sz="4" w:space="1" w:color="C5A059"/>
        </w:pBdr>
      </w:pPr>
    </w:p>
    <w:p>
      <w:r>
        <w:br w:type="page"/>
      </w:r>
    </w:p>
    <w:p>
      <w:pPr>
        <w:spacing w:before="360" w:after="80"/>
        <w:pBdr>
          <w:bottom w:val="single" w:sz="12" w:space="4" w:color="0B3D2E"/>
        </w:pBdr>
      </w:pPr>
      <w:r>
        <w:rPr>
          <w:rFonts w:ascii="Calibri" w:hAnsi="Calibri"/>
          <w:b/>
          <w:color w:val="0B3D2E"/>
          <w:sz w:val="44"/>
        </w:rPr>
        <w:t>Technical &amp; SEO Recommendations</w:t>
      </w:r>
    </w:p>
    <w:p>
      <w:pPr>
        <w:spacing w:before="280" w:after="60"/>
      </w:pPr>
      <w:r>
        <w:rPr>
          <w:rFonts w:ascii="Calibri" w:hAnsi="Calibri"/>
          <w:b/>
          <w:color w:val="2E4D44"/>
          <w:sz w:val="30"/>
        </w:rPr>
        <w:t>SEO Enhancements</w:t>
      </w:r>
    </w:p>
    <w:p>
      <w:pPr>
        <w:pStyle w:val="ListBullet"/>
        <w:spacing w:after="60"/>
      </w:pPr>
      <w:r>
        <w:rPr>
          <w:rFonts w:ascii="Calibri" w:hAnsi="Calibri"/>
          <w:color w:val="1A1A1A"/>
          <w:sz w:val="22"/>
        </w:rPr>
        <w:t>Add JSON-LD Organization schema to app/layout.tsx — this powers Google Knowledge Panel entries and rich results for the association.</w:t>
      </w:r>
    </w:p>
    <w:p>
      <w:pPr>
        <w:pStyle w:val="ListBullet"/>
        <w:spacing w:after="60"/>
      </w:pPr>
      <w:r>
        <w:rPr>
          <w:rFonts w:ascii="Calibri" w:hAnsi="Calibri"/>
          <w:color w:val="1A1A1A"/>
          <w:sz w:val="22"/>
        </w:rPr>
        <w:t>Add BreadcrumbList JSON-LD to all sub-pages — improves breadcrumb display in search results and helps Google understand site hierarchy.</w:t>
      </w:r>
    </w:p>
    <w:p>
      <w:pPr>
        <w:pStyle w:val="ListBullet"/>
        <w:spacing w:after="60"/>
      </w:pPr>
      <w:r>
        <w:rPr>
          <w:rFonts w:ascii="Calibri" w:hAnsi="Calibri"/>
          <w:color w:val="1A1A1A"/>
          <w:sz w:val="22"/>
        </w:rPr>
        <w:t>Ensure all page metadata (title, description) in siteContent.ts is unique — no two pages should share the same description string.</w:t>
      </w:r>
    </w:p>
    <w:p>
      <w:pPr>
        <w:pStyle w:val="ListBullet"/>
        <w:spacing w:after="60"/>
      </w:pPr>
      <w:r>
        <w:rPr>
          <w:rFonts w:ascii="Calibri" w:hAnsi="Calibri"/>
          <w:color w:val="1A1A1A"/>
          <w:sz w:val="22"/>
        </w:rPr>
        <w:t>Add canonical URL tags to prevent duplicate content issues.</w:t>
      </w:r>
    </w:p>
    <w:p>
      <w:pPr>
        <w:pStyle w:val="ListBullet"/>
        <w:spacing w:after="60"/>
      </w:pPr>
      <w:r>
        <w:rPr>
          <w:rFonts w:ascii="Calibri" w:hAnsi="Calibri"/>
          <w:color w:val="1A1A1A"/>
          <w:sz w:val="22"/>
        </w:rPr>
        <w:t>Create an XML sitemap at /sitemap.xml and submit to Google Search Console after launch.</w:t>
      </w:r>
    </w:p>
    <w:p>
      <w:pPr>
        <w:pStyle w:val="ListBullet"/>
        <w:spacing w:after="60"/>
      </w:pPr>
      <w:r>
        <w:rPr>
          <w:rFonts w:ascii="Calibri" w:hAnsi="Calibri"/>
          <w:color w:val="1A1A1A"/>
          <w:sz w:val="22"/>
        </w:rPr>
        <w:t>Add robots.txt to control search engine crawling, excluding /members-area, /my-profile, and other non-public pages.</w:t>
      </w:r>
    </w:p>
    <w:p>
      <w:pPr>
        <w:pStyle w:val="ListBullet"/>
        <w:spacing w:after="60"/>
      </w:pPr>
      <w:r>
        <w:rPr>
          <w:rFonts w:ascii="Calibri" w:hAnsi="Calibri"/>
          <w:color w:val="1A1A1A"/>
          <w:sz w:val="22"/>
        </w:rPr>
        <w:t>Implement Open Graph and Twitter Card meta tags for all pages to ensure professional social media sharing previews.</w:t>
      </w:r>
    </w:p>
    <w:p>
      <w:pPr>
        <w:pStyle w:val="ListBullet"/>
        <w:spacing w:after="60"/>
      </w:pPr>
      <w:r>
        <w:rPr>
          <w:rFonts w:ascii="Calibri" w:hAnsi="Calibri"/>
          <w:color w:val="1A1A1A"/>
          <w:sz w:val="22"/>
        </w:rPr>
        <w:t>Target primary keywords in H1 and naturally within body copy — avoid keyword stuffing but ensure key NZ-specific terms appear in context.</w:t>
      </w:r>
    </w:p>
    <w:p>
      <w:pPr>
        <w:spacing w:before="280" w:after="60"/>
      </w:pPr>
      <w:r>
        <w:rPr>
          <w:rFonts w:ascii="Calibri" w:hAnsi="Calibri"/>
          <w:b/>
          <w:color w:val="2E4D44"/>
          <w:sz w:val="30"/>
        </w:rPr>
        <w:t>Image &amp; Performance</w:t>
      </w:r>
    </w:p>
    <w:p>
      <w:pPr>
        <w:pStyle w:val="ListBullet"/>
        <w:spacing w:after="60"/>
      </w:pPr>
      <w:r>
        <w:rPr>
          <w:rFonts w:ascii="Calibri" w:hAnsi="Calibri"/>
          <w:color w:val="1A1A1A"/>
          <w:sz w:val="22"/>
        </w:rPr>
        <w:t>Replace WhatsApp-sourced slider images with professionally licensed photography. File names should be descriptive (e.g., 'nz-commercial-finance-advisers-meeting.jpg') — not 'WhatsApp Image 2026-03-02...'</w:t>
      </w:r>
    </w:p>
    <w:p>
      <w:pPr>
        <w:pStyle w:val="ListBullet"/>
        <w:spacing w:after="60"/>
      </w:pPr>
      <w:r>
        <w:rPr>
          <w:rFonts w:ascii="Calibri" w:hAnsi="Calibri"/>
          <w:color w:val="1A1A1A"/>
          <w:sz w:val="22"/>
        </w:rPr>
        <w:t>Compress all images using Next.js Image component's built-in optimisation — ensure quality and priority props are set correctly on the hero/slider.</w:t>
      </w:r>
    </w:p>
    <w:p>
      <w:pPr>
        <w:pStyle w:val="ListBullet"/>
        <w:spacing w:after="60"/>
      </w:pPr>
      <w:r>
        <w:rPr>
          <w:rFonts w:ascii="Calibri" w:hAnsi="Calibri"/>
          <w:color w:val="1A1A1A"/>
          <w:sz w:val="22"/>
        </w:rPr>
        <w:t>Add descriptive alt text to all images for accessibility and SEO.</w:t>
      </w:r>
    </w:p>
    <w:p>
      <w:pPr>
        <w:pStyle w:val="ListBullet"/>
        <w:spacing w:after="60"/>
      </w:pPr>
      <w:r>
        <w:rPr>
          <w:rFonts w:ascii="Calibri" w:hAnsi="Calibri"/>
          <w:color w:val="1A1A1A"/>
          <w:sz w:val="22"/>
        </w:rPr>
        <w:t>Implement lazy loading for below-the-fold images.</w:t>
      </w:r>
    </w:p>
    <w:p>
      <w:pPr>
        <w:pStyle w:val="ListBullet"/>
        <w:spacing w:after="60"/>
      </w:pPr>
      <w:r>
        <w:rPr>
          <w:rFonts w:ascii="Calibri" w:hAnsi="Calibri"/>
          <w:color w:val="1A1A1A"/>
          <w:sz w:val="22"/>
        </w:rPr>
        <w:t>Add a Content Security Policy (CSP) header before launch.</w:t>
      </w:r>
    </w:p>
    <w:p>
      <w:pPr>
        <w:spacing w:before="280" w:after="60"/>
      </w:pPr>
      <w:r>
        <w:rPr>
          <w:rFonts w:ascii="Calibri" w:hAnsi="Calibri"/>
          <w:b/>
          <w:color w:val="2E4D44"/>
          <w:sz w:val="30"/>
        </w:rPr>
        <w:t>Code Quality Notes</w:t>
      </w:r>
    </w:p>
    <w:p>
      <w:pPr>
        <w:pStyle w:val="ListBullet"/>
        <w:spacing w:after="60"/>
      </w:pPr>
      <w:r>
        <w:rPr>
          <w:rFonts w:ascii="Calibri" w:hAnsi="Calibri"/>
          <w:color w:val="1A1A1A"/>
          <w:sz w:val="22"/>
        </w:rPr>
        <w:t>The Navbar component uses both hover-based (CSS group-hover) and state-based (openDropdowns) dropdown control simultaneously — this can create inconsistent UX on touch devices. Recommend removing the CSS group-hover approach and relying solely on state management.</w:t>
      </w:r>
    </w:p>
    <w:p>
      <w:pPr>
        <w:pStyle w:val="ListBullet"/>
        <w:spacing w:after="60"/>
      </w:pPr>
      <w:r>
        <w:rPr>
          <w:rFonts w:ascii="Calibri" w:hAnsi="Calibri"/>
          <w:color w:val="1A1A1A"/>
          <w:sz w:val="22"/>
        </w:rPr>
        <w:t>The logo component renders with a fixed height of h-24 on mobile (tall) and md:h-14 on desktop — review whether the logo aspect ratio is preserved correctly across breakpoints.</w:t>
      </w:r>
    </w:p>
    <w:p>
      <w:pPr>
        <w:pStyle w:val="ListBullet"/>
        <w:spacing w:after="60"/>
      </w:pPr>
      <w:r>
        <w:rPr>
          <w:rFonts w:ascii="Calibri" w:hAnsi="Calibri"/>
          <w:color w:val="1A1A1A"/>
          <w:sz w:val="22"/>
        </w:rPr>
        <w:t>The text-gray-700.code-search file (47KB) in the components directory appears to be a VS Code search result file accidentally committed — remove from repository.</w:t>
      </w:r>
    </w:p>
    <w:p>
      <w:pPr>
        <w:pStyle w:val="ListBullet"/>
        <w:spacing w:after="60"/>
      </w:pPr>
      <w:r>
        <w:rPr>
          <w:rFonts w:ascii="Calibri" w:hAnsi="Calibri"/>
          <w:color w:val="1A1A1A"/>
          <w:sz w:val="22"/>
        </w:rPr>
        <w:t>siteContent.ts at 55KB is getting large. As content expands, consider splitting by section (aboutContent.ts, membershipContent.ts, etc.) for maintainability.</w:t>
      </w:r>
    </w:p>
    <w:p>
      <w:pPr>
        <w:pStyle w:val="ListBullet"/>
        <w:spacing w:after="60"/>
      </w:pPr>
      <w:r>
        <w:rPr>
          <w:rFonts w:ascii="Calibri" w:hAnsi="Calibri"/>
          <w:color w:val="1A1A1A"/>
          <w:sz w:val="22"/>
        </w:rPr>
        <w:t>Legal pages currently render with a static placeholder page.tsx — these should use the siteContent.ts pattern for consistency once legal copy is finalised.</w:t>
      </w:r>
    </w:p>
    <w:p>
      <w:pPr>
        <w:pStyle w:val="ListBullet"/>
        <w:spacing w:after="60"/>
      </w:pPr>
      <w:r>
        <w:rPr>
          <w:rFonts w:ascii="Calibri" w:hAnsi="Calibri"/>
          <w:color w:val="1A1A1A"/>
          <w:sz w:val="22"/>
        </w:rPr>
        <w:t>Add error boundaries to key page components to handle content loading failures gracefully.</w:t>
      </w:r>
    </w:p>
    <w:p>
      <w:pPr>
        <w:spacing w:before="160" w:after="160"/>
        <w:pBdr>
          <w:bottom w:val="single" w:sz="4" w:space="1" w:color="C5A059"/>
        </w:pBdr>
      </w:pPr>
    </w:p>
    <w:p>
      <w:pPr>
        <w:spacing w:before="360" w:after="80"/>
        <w:pBdr>
          <w:bottom w:val="single" w:sz="12" w:space="4" w:color="0B3D2E"/>
        </w:pBdr>
      </w:pPr>
      <w:r>
        <w:rPr>
          <w:rFonts w:ascii="Calibri" w:hAnsi="Calibri"/>
          <w:b/>
          <w:color w:val="0B3D2E"/>
          <w:sz w:val="44"/>
        </w:rPr>
        <w:t>Implementation Notes</w:t>
      </w:r>
    </w:p>
    <w:p>
      <w:pPr>
        <w:spacing w:after="120"/>
      </w:pPr>
      <w:r>
        <w:rPr>
          <w:rFonts w:ascii="Calibri" w:hAnsi="Calibri"/>
          <w:color w:val="1A1A1A"/>
          <w:sz w:val="22"/>
        </w:rPr>
        <w:t>This document delivers the full CAFAA website content rewrite, structured as a drop-in replacement for the existing siteContent.ts and individual page copy. All content has been written as original, publish-ready material — not copied from CAFBA or any other source. It has been:</w:t>
      </w:r>
    </w:p>
    <w:p>
      <w:pPr>
        <w:pStyle w:val="ListBullet"/>
        <w:spacing w:after="60"/>
      </w:pPr>
      <w:r>
        <w:rPr>
          <w:rFonts w:ascii="Calibri" w:hAnsi="Calibri"/>
          <w:color w:val="1A1A1A"/>
          <w:sz w:val="22"/>
        </w:rPr>
        <w:t>Localised for Aotearoa New Zealand — using NZ regulatory terminology (FAP, FSPR, FMA, FSLAA, CoFI, OCR), NZ cultural references, and NZ business context throughout</w:t>
      </w:r>
    </w:p>
    <w:p>
      <w:pPr>
        <w:pStyle w:val="ListBullet"/>
        <w:spacing w:after="60"/>
      </w:pPr>
      <w:r>
        <w:rPr>
          <w:rFonts w:ascii="Calibri" w:hAnsi="Calibri"/>
          <w:color w:val="1A1A1A"/>
          <w:sz w:val="22"/>
        </w:rPr>
        <w:t>Benchmarked against CAFBA's content depth and authority — matching or exceeding the level of detail, specificity, and professional tone of the Australian benchmark</w:t>
      </w:r>
    </w:p>
    <w:p>
      <w:pPr>
        <w:pStyle w:val="ListBullet"/>
        <w:spacing w:after="60"/>
      </w:pPr>
      <w:r>
        <w:rPr>
          <w:rFonts w:ascii="Calibri" w:hAnsi="Calibri"/>
          <w:color w:val="1A1A1A"/>
          <w:sz w:val="22"/>
        </w:rPr>
        <w:t>Expanded beyond the existing siteContent.ts — every page now contains substantive, publish-ready copy rather than placeholder or design notes</w:t>
      </w:r>
    </w:p>
    <w:p>
      <w:pPr>
        <w:pStyle w:val="ListBullet"/>
        <w:spacing w:after="60"/>
      </w:pPr>
      <w:r>
        <w:rPr>
          <w:rFonts w:ascii="Calibri" w:hAnsi="Calibri"/>
          <w:color w:val="1A1A1A"/>
          <w:sz w:val="22"/>
        </w:rPr>
        <w:t>SEO-optimised — with keyword targets, H1/H2/H3 structure, and natural keyword integration throughout</w:t>
      </w:r>
    </w:p>
    <w:p>
      <w:pPr>
        <w:pStyle w:val="ListBullet"/>
        <w:spacing w:after="60"/>
      </w:pPr>
      <w:r>
        <w:rPr>
          <w:rFonts w:ascii="Calibri" w:hAnsi="Calibri"/>
          <w:color w:val="1A1A1A"/>
          <w:sz w:val="22"/>
        </w:rPr>
        <w:t>Structured for the Next.js siteContent.ts pattern — each page's content can be mapped directly into the existing TypeScript schema (title, description, intro, sections with heading/body/bullets, ctas)</w:t>
      </w:r>
    </w:p>
    <w:p>
      <w:pPr>
        <w:spacing w:after="120"/>
      </w:pPr>
      <w:r>
        <w:rPr>
          <w:rFonts w:ascii="Calibri" w:hAnsi="Calibri"/>
          <w:color w:val="1A1A1A"/>
          <w:sz w:val="22"/>
        </w:rPr>
        <w:t>Priority next steps before launch: finalise legal pages with a NZ lawyer; confirm board member profiles; populate actual fee schedule; source professional images; and publish 3-4 launch news articles. These steps will transform CAFAA's website from a well-structured framework into a fully operational, credible, and compelling professional association presence.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