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INFORME DE AUDITORÍA TÉCNICA</w:t>
        <w:br/>
      </w:r>
      <w:r>
        <w:rPr>
          <w:b/>
          <w:sz w:val="32"/>
        </w:rPr>
        <w:t>Respaldos.Gio 5.0 — Nueva versión</w:t>
      </w:r>
    </w:p>
    <w:p>
      <w:pPr>
        <w:jc w:val="center"/>
      </w:pPr>
      <w:r>
        <w:t>Auditoría de funcionamiento, seguridad e integridad</w:t>
        <w:br/>
      </w:r>
      <w:r>
        <w:t>Fecha: 03/10/2026</w:t>
        <w:br/>
      </w:r>
      <w:r>
        <w:t>Archivo: Respaldos5.0(1).py</w:t>
        <w:br/>
      </w:r>
      <w:r>
        <w:t>SHA-256: c1bbb3dc3ef5a15742b605a8cdf461da62387b56043f6d5ff8119addefe8542d</w:t>
      </w:r>
    </w:p>
    <w:p>
      <w:pPr>
        <w:pStyle w:val="Heading1"/>
      </w:pPr>
      <w:r>
        <w:t>1. Dictamen ejecutivo</w:t>
      </w:r>
    </w:p>
    <w:p>
      <w:r>
        <w:rPr>
          <w:b/>
        </w:rPr>
        <w:t xml:space="preserve">Dictamen: </w:t>
      </w:r>
      <w:r>
        <w:t>APROBADO CON OBSERVACIONES IMPORTANTES. NO RECOMENDADO PARA DESPLIEGUE EN RED NO CONFIABLE HASTA CORREGIR LOS HALLAZGOS S-003, S-004 e I-001.</w:t>
      </w:r>
    </w:p>
    <w:p>
      <w:r>
        <w:t>Esta versión representa una mejora clara frente a la versión auditada anteriormente: incorpora autenticación HMAC, TLS opcional y una IP de bind configurable, y evita exponer 0.0.0.0 sin una confirmación explícita cuando el usuario lo selecciona. Las pruebas funcionales básicas y de copia fueron satisfactorias.</w:t>
      </w:r>
    </w:p>
    <w:p>
      <w:r>
        <w:t>Sin embargo, la auditoría encontró tres problemas relevantes: la validación de configuración convierte cadenas como 'false' y '0' en True para campos booleanos; la protección de rutas no contempla enlaces simbólicos; y la detección de duplicados sigue confiando en tamaño + fecha, por lo que puede aceptar como duplicado un archivo con contenido diferente. Además, el cliente TLS desactiva la verificación del certificado, lo que reduce la autenticidad del canal y deja una posible vía de ataque de intermediario (MITM).</w:t>
      </w:r>
    </w:p>
    <w:p>
      <w:pPr>
        <w:pStyle w:val="Heading1"/>
      </w:pPr>
      <w:r>
        <w:t>2. Alcance</w:t>
      </w:r>
    </w:p>
    <w:p>
      <w:pPr>
        <w:pStyle w:val="ListBullet"/>
      </w:pPr>
      <w:r>
        <w:t>Compilación y carga del programa.</w:t>
      </w:r>
    </w:p>
    <w:p>
      <w:pPr>
        <w:pStyle w:val="ListBullet"/>
      </w:pPr>
      <w:r>
        <w:t>Copia de archivos e integridad mediante SHA-256.</w:t>
      </w:r>
    </w:p>
    <w:p>
      <w:pPr>
        <w:pStyle w:val="ListBullet"/>
      </w:pPr>
      <w:r>
        <w:t>Detección de duplicados y reanudación.</w:t>
      </w:r>
    </w:p>
    <w:p>
      <w:pPr>
        <w:pStyle w:val="ListBullet"/>
      </w:pPr>
      <w:r>
        <w:t>Protección contra path traversal.</w:t>
      </w:r>
    </w:p>
    <w:p>
      <w:pPr>
        <w:pStyle w:val="ListBullet"/>
      </w:pPr>
      <w:r>
        <w:t>Protección contra escape mediante enlaces simbólicos.</w:t>
      </w:r>
    </w:p>
    <w:p>
      <w:pPr>
        <w:pStyle w:val="ListBullet"/>
      </w:pPr>
      <w:r>
        <w:t>Autenticación HMAC del modo red.</w:t>
      </w:r>
    </w:p>
    <w:p>
      <w:pPr>
        <w:pStyle w:val="ListBullet"/>
      </w:pPr>
      <w:r>
        <w:t>Configuración TLS y autenticidad del servidor.</w:t>
      </w:r>
    </w:p>
    <w:p>
      <w:pPr>
        <w:pStyle w:val="ListBullet"/>
      </w:pPr>
      <w:r>
        <w:t>Validación de parámetros de configuración.</w:t>
      </w:r>
    </w:p>
    <w:p>
      <w:pPr>
        <w:pStyle w:val="ListBullet"/>
      </w:pPr>
      <w:r>
        <w:t>Rendimiento básico con 20 archivos de 1 MiB.</w:t>
      </w:r>
    </w:p>
    <w:p>
      <w:pPr>
        <w:pStyle w:val="Heading1"/>
      </w:pPr>
      <w:r>
        <w:t>3. Metodología</w:t>
      </w:r>
    </w:p>
    <w:p>
      <w:r>
        <w:t>Se trabajó sobre una copia aislada del archivo. Primero se realizó análisis estático de las rutas críticas y después se ejecutaron pruebas unitarias/controladas sobre las funciones de copia, validación de rutas, configuración y rendimiento. No se modificó el código auditado.</w:t>
      </w:r>
    </w:p>
    <w:p>
      <w:r>
        <w:t>Entorno de prueba: Python 3 bajo Linux, ejecución aislada. Las mediciones de rendimiento son indicativas y no representan el rendimiento final en el hardware del usuario.</w:t>
      </w:r>
    </w:p>
    <w:p>
      <w:pPr>
        <w:pStyle w:val="Heading1"/>
      </w:pPr>
      <w:r>
        <w:t>4. Resumen de pruebas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ID</w:t>
            </w:r>
          </w:p>
        </w:tc>
        <w:tc>
          <w:tcPr>
            <w:tcW w:type="dxa" w:w="2556"/>
          </w:tcPr>
          <w:p>
            <w:r>
              <w:rPr>
                <w:b/>
              </w:rPr>
              <w:t>Prueba</w:t>
            </w:r>
          </w:p>
        </w:tc>
        <w:tc>
          <w:tcPr>
            <w:tcW w:type="dxa" w:w="2556"/>
          </w:tcPr>
          <w:p>
            <w:r>
              <w:rPr>
                <w:b/>
              </w:rPr>
              <w:t>Resultado</w:t>
            </w:r>
          </w:p>
        </w:tc>
        <w:tc>
          <w:tcPr>
            <w:tcW w:type="dxa" w:w="2556"/>
          </w:tcPr>
          <w:p>
            <w:r>
              <w:rPr>
                <w:b/>
              </w:rPr>
              <w:t>Severidad</w:t>
            </w:r>
          </w:p>
        </w:tc>
      </w:tr>
      <w:tr>
        <w:tc>
          <w:tcPr>
            <w:tcW w:type="dxa" w:w="2556"/>
            <w:vAlign w:val="center"/>
          </w:tcPr>
          <w:p>
            <w:r>
              <w:t>F-001</w:t>
            </w:r>
          </w:p>
        </w:tc>
        <w:tc>
          <w:tcPr>
            <w:tcW w:type="dxa" w:w="2556"/>
            <w:vAlign w:val="center"/>
          </w:tcPr>
          <w:p>
            <w:r>
              <w:t>Compilación Python</w:t>
            </w:r>
          </w:p>
        </w:tc>
        <w:tc>
          <w:tcPr>
            <w:tcW w:type="dxa" w:w="2556"/>
            <w:vAlign w:val="center"/>
          </w:tcPr>
          <w:p>
            <w:r>
              <w:t>PASS</w:t>
            </w:r>
          </w:p>
        </w:tc>
        <w:tc>
          <w:tcPr>
            <w:tcW w:type="dxa" w:w="2556"/>
            <w:vAlign w:val="center"/>
          </w:tcPr>
          <w:p>
            <w:r>
              <w:t>—</w:t>
            </w:r>
          </w:p>
        </w:tc>
      </w:tr>
      <w:tr>
        <w:tc>
          <w:tcPr>
            <w:tcW w:type="dxa" w:w="2556"/>
            <w:vAlign w:val="center"/>
          </w:tcPr>
          <w:p>
            <w:r>
              <w:t>F-002</w:t>
            </w:r>
          </w:p>
        </w:tc>
        <w:tc>
          <w:tcPr>
            <w:tcW w:type="dxa" w:w="2556"/>
            <w:vAlign w:val="center"/>
          </w:tcPr>
          <w:p>
            <w:r>
              <w:t>Copia de 20 archivos / 20 MiB</w:t>
            </w:r>
          </w:p>
        </w:tc>
        <w:tc>
          <w:tcPr>
            <w:tcW w:type="dxa" w:w="2556"/>
            <w:vAlign w:val="center"/>
          </w:tcPr>
          <w:p>
            <w:r>
              <w:t>PASS</w:t>
            </w:r>
          </w:p>
        </w:tc>
        <w:tc>
          <w:tcPr>
            <w:tcW w:type="dxa" w:w="2556"/>
            <w:vAlign w:val="center"/>
          </w:tcPr>
          <w:p>
            <w:r>
              <w:t>—</w:t>
            </w:r>
          </w:p>
        </w:tc>
      </w:tr>
      <w:tr>
        <w:tc>
          <w:tcPr>
            <w:tcW w:type="dxa" w:w="2556"/>
            <w:vAlign w:val="center"/>
          </w:tcPr>
          <w:p>
            <w:r>
              <w:t>F-003</w:t>
            </w:r>
          </w:p>
        </w:tc>
        <w:tc>
          <w:tcPr>
            <w:tcW w:type="dxa" w:w="2556"/>
            <w:vAlign w:val="center"/>
          </w:tcPr>
          <w:p>
            <w:r>
              <w:t>Integridad SHA-256 origen/destino</w:t>
            </w:r>
          </w:p>
        </w:tc>
        <w:tc>
          <w:tcPr>
            <w:tcW w:type="dxa" w:w="2556"/>
            <w:vAlign w:val="center"/>
          </w:tcPr>
          <w:p>
            <w:r>
              <w:t>PASS</w:t>
            </w:r>
          </w:p>
        </w:tc>
        <w:tc>
          <w:tcPr>
            <w:tcW w:type="dxa" w:w="2556"/>
            <w:vAlign w:val="center"/>
          </w:tcPr>
          <w:p>
            <w:r>
              <w:t>—</w:t>
            </w:r>
          </w:p>
        </w:tc>
      </w:tr>
      <w:tr>
        <w:tc>
          <w:tcPr>
            <w:tcW w:type="dxa" w:w="2556"/>
            <w:vAlign w:val="center"/>
          </w:tcPr>
          <w:p>
            <w:r>
              <w:t>S-001</w:t>
            </w:r>
          </w:p>
        </w:tc>
        <w:tc>
          <w:tcPr>
            <w:tcW w:type="dxa" w:w="2556"/>
            <w:vAlign w:val="center"/>
          </w:tcPr>
          <w:p>
            <w:r>
              <w:t>Path traversal ../ y rutas absolutas</w:t>
            </w:r>
          </w:p>
        </w:tc>
        <w:tc>
          <w:tcPr>
            <w:tcW w:type="dxa" w:w="2556"/>
            <w:vAlign w:val="center"/>
          </w:tcPr>
          <w:p>
            <w:r>
              <w:t>PASS</w:t>
            </w:r>
          </w:p>
        </w:tc>
        <w:tc>
          <w:tcPr>
            <w:tcW w:type="dxa" w:w="2556"/>
            <w:vAlign w:val="center"/>
          </w:tcPr>
          <w:p>
            <w:r>
              <w:t>—</w:t>
            </w:r>
          </w:p>
        </w:tc>
      </w:tr>
      <w:tr>
        <w:tc>
          <w:tcPr>
            <w:tcW w:type="dxa" w:w="2556"/>
            <w:vAlign w:val="center"/>
          </w:tcPr>
          <w:p>
            <w:r>
              <w:t>S-002</w:t>
            </w:r>
          </w:p>
        </w:tc>
        <w:tc>
          <w:tcPr>
            <w:tcW w:type="dxa" w:w="2556"/>
            <w:vAlign w:val="center"/>
          </w:tcPr>
          <w:p>
            <w:r>
              <w:t>Escape mediante symlink</w:t>
            </w:r>
          </w:p>
        </w:tc>
        <w:tc>
          <w:tcPr>
            <w:tcW w:type="dxa" w:w="2556"/>
            <w:vAlign w:val="center"/>
          </w:tcPr>
          <w:p>
            <w:r>
              <w:t>FAIL</w:t>
            </w:r>
          </w:p>
        </w:tc>
        <w:tc>
          <w:tcPr>
            <w:tcW w:type="dxa" w:w="2556"/>
            <w:vAlign w:val="center"/>
          </w:tcPr>
          <w:p>
            <w:r>
              <w:t>ALTA</w:t>
            </w:r>
          </w:p>
        </w:tc>
      </w:tr>
      <w:tr>
        <w:tc>
          <w:tcPr>
            <w:tcW w:type="dxa" w:w="2556"/>
            <w:vAlign w:val="center"/>
          </w:tcPr>
          <w:p>
            <w:r>
              <w:t>S-003</w:t>
            </w:r>
          </w:p>
        </w:tc>
        <w:tc>
          <w:tcPr>
            <w:tcW w:type="dxa" w:w="2556"/>
            <w:vAlign w:val="center"/>
          </w:tcPr>
          <w:p>
            <w:r>
              <w:t>Validación de booleanos en configuración</w:t>
            </w:r>
          </w:p>
        </w:tc>
        <w:tc>
          <w:tcPr>
            <w:tcW w:type="dxa" w:w="2556"/>
            <w:vAlign w:val="center"/>
          </w:tcPr>
          <w:p>
            <w:r>
              <w:t>FAIL</w:t>
            </w:r>
          </w:p>
        </w:tc>
        <w:tc>
          <w:tcPr>
            <w:tcW w:type="dxa" w:w="2556"/>
            <w:vAlign w:val="center"/>
          </w:tcPr>
          <w:p>
            <w:r>
              <w:t>MEDIA</w:t>
            </w:r>
          </w:p>
        </w:tc>
      </w:tr>
      <w:tr>
        <w:tc>
          <w:tcPr>
            <w:tcW w:type="dxa" w:w="2556"/>
            <w:vAlign w:val="center"/>
          </w:tcPr>
          <w:p>
            <w:r>
              <w:t>S-004</w:t>
            </w:r>
          </w:p>
        </w:tc>
        <w:tc>
          <w:tcPr>
            <w:tcW w:type="dxa" w:w="2556"/>
            <w:vAlign w:val="center"/>
          </w:tcPr>
          <w:p>
            <w:r>
              <w:t>Autenticidad del certificado TLS</w:t>
            </w:r>
          </w:p>
        </w:tc>
        <w:tc>
          <w:tcPr>
            <w:tcW w:type="dxa" w:w="2556"/>
            <w:vAlign w:val="center"/>
          </w:tcPr>
          <w:p>
            <w:r>
              <w:t>FAIL</w:t>
            </w:r>
          </w:p>
        </w:tc>
        <w:tc>
          <w:tcPr>
            <w:tcW w:type="dxa" w:w="2556"/>
            <w:vAlign w:val="center"/>
          </w:tcPr>
          <w:p>
            <w:r>
              <w:t>MEDIA-ALTA</w:t>
            </w:r>
          </w:p>
        </w:tc>
      </w:tr>
      <w:tr>
        <w:tc>
          <w:tcPr>
            <w:tcW w:type="dxa" w:w="2556"/>
            <w:vAlign w:val="center"/>
          </w:tcPr>
          <w:p>
            <w:r>
              <w:t>S-005</w:t>
            </w:r>
          </w:p>
        </w:tc>
        <w:tc>
          <w:tcPr>
            <w:tcW w:type="dxa" w:w="2556"/>
            <w:vAlign w:val="center"/>
          </w:tcPr>
          <w:p>
            <w:r>
              <w:t>Diseño de autenticación HMAC</w:t>
            </w:r>
          </w:p>
        </w:tc>
        <w:tc>
          <w:tcPr>
            <w:tcW w:type="dxa" w:w="2556"/>
            <w:vAlign w:val="center"/>
          </w:tcPr>
          <w:p>
            <w:r>
              <w:t>PASS (diseño)</w:t>
            </w:r>
          </w:p>
        </w:tc>
        <w:tc>
          <w:tcPr>
            <w:tcW w:type="dxa" w:w="2556"/>
            <w:vAlign w:val="center"/>
          </w:tcPr>
          <w:p>
            <w:r>
              <w:t>—</w:t>
            </w:r>
          </w:p>
        </w:tc>
      </w:tr>
      <w:tr>
        <w:tc>
          <w:tcPr>
            <w:tcW w:type="dxa" w:w="2556"/>
            <w:vAlign w:val="center"/>
          </w:tcPr>
          <w:p>
            <w:r>
              <w:t>I-001</w:t>
            </w:r>
          </w:p>
        </w:tc>
        <w:tc>
          <w:tcPr>
            <w:tcW w:type="dxa" w:w="2556"/>
            <w:vAlign w:val="center"/>
          </w:tcPr>
          <w:p>
            <w:r>
              <w:t>Archivo distinto con mismo tamaño/mtime</w:t>
            </w:r>
          </w:p>
        </w:tc>
        <w:tc>
          <w:tcPr>
            <w:tcW w:type="dxa" w:w="2556"/>
            <w:vAlign w:val="center"/>
          </w:tcPr>
          <w:p>
            <w:r>
              <w:t>FAIL</w:t>
            </w:r>
          </w:p>
        </w:tc>
        <w:tc>
          <w:tcPr>
            <w:tcW w:type="dxa" w:w="2556"/>
            <w:vAlign w:val="center"/>
          </w:tcPr>
          <w:p>
            <w:r>
              <w:t>ALTA</w:t>
            </w:r>
          </w:p>
        </w:tc>
      </w:tr>
      <w:tr>
        <w:tc>
          <w:tcPr>
            <w:tcW w:type="dxa" w:w="2556"/>
            <w:vAlign w:val="center"/>
          </w:tcPr>
          <w:p>
            <w:r>
              <w:t>P-001</w:t>
            </w:r>
          </w:p>
        </w:tc>
        <w:tc>
          <w:tcPr>
            <w:tcW w:type="dxa" w:w="2556"/>
            <w:vAlign w:val="center"/>
          </w:tcPr>
          <w:p>
            <w:r>
              <w:t>Rendimiento 1 vs 4 hilos</w:t>
            </w:r>
          </w:p>
        </w:tc>
        <w:tc>
          <w:tcPr>
            <w:tcW w:type="dxa" w:w="2556"/>
            <w:vAlign w:val="center"/>
          </w:tcPr>
          <w:p>
            <w:r>
              <w:t>PASS</w:t>
            </w:r>
          </w:p>
        </w:tc>
        <w:tc>
          <w:tcPr>
            <w:tcW w:type="dxa" w:w="2556"/>
            <w:vAlign w:val="center"/>
          </w:tcPr>
          <w:p>
            <w:r>
              <w:t>—</w:t>
            </w:r>
          </w:p>
        </w:tc>
      </w:tr>
    </w:tbl>
    <w:p>
      <w:pPr>
        <w:pStyle w:val="Heading1"/>
      </w:pPr>
      <w:r>
        <w:t>5. Pruebas funcionales</w:t>
      </w:r>
    </w:p>
    <w:p>
      <w:pPr>
        <w:pStyle w:val="Heading2"/>
      </w:pPr>
      <w:r>
        <w:t>F-001 — Compilación</w:t>
      </w:r>
    </w:p>
    <w:p>
      <w:r>
        <w:t>Resultado: PASS.</w:t>
      </w:r>
    </w:p>
    <w:p>
      <w:r>
        <w:t>El archivo compiló correctamente con py_compile, sin errores sintácticos.</w:t>
      </w:r>
    </w:p>
    <w:p>
      <w:pPr>
        <w:pStyle w:val="Heading2"/>
      </w:pPr>
      <w:r>
        <w:t>F-002 — Copia de archivos</w:t>
      </w:r>
    </w:p>
    <w:p>
      <w:r>
        <w:t>Resultado: PASS.</w:t>
      </w:r>
    </w:p>
    <w:p>
      <w:r>
        <w:t>Se generaron 20 archivos binarios de 1 MiB y se copiaron mediante CopiadorParalelo. Con 1 y 4 hilos se copiaron los 20 archivos sin errores.</w:t>
      </w:r>
    </w:p>
    <w:p>
      <w:pPr>
        <w:pStyle w:val="Heading2"/>
      </w:pPr>
      <w:r>
        <w:t>F-003 — Integridad</w:t>
      </w:r>
    </w:p>
    <w:p>
      <w:r>
        <w:t>Resultado: PASS.</w:t>
      </w:r>
    </w:p>
    <w:p>
      <w:r>
        <w:t>Se comparó SHA-256 del archivo de origen y del archivo generado. Los hashes coincidieron en la prueba de 3 MiB.</w:t>
      </w:r>
    </w:p>
    <w:p>
      <w:pPr>
        <w:pStyle w:val="Heading1"/>
      </w:pPr>
      <w:r>
        <w:t>6. Pruebas de seguridad</w:t>
      </w:r>
    </w:p>
    <w:p>
      <w:pPr>
        <w:pStyle w:val="Heading2"/>
      </w:pPr>
      <w:r>
        <w:t>S-001 — Path traversal</w:t>
      </w:r>
    </w:p>
    <w:p>
      <w:r>
        <w:t>Resultado: PASS.</w:t>
      </w:r>
    </w:p>
    <w:p>
      <w:r>
        <w:t>Las rutas ../, ../../, rutas absolutas y combinaciones que intentaban salir de la carpeta base fueron rechazadas por _ruta_segura().</w:t>
      </w:r>
    </w:p>
    <w:p>
      <w:r>
        <w:t>Esto mejora la versión anterior porque el cliente de red también utiliza esta validación antes de crear el archivo recibido.</w:t>
      </w:r>
    </w:p>
    <w:p>
      <w:pPr>
        <w:pStyle w:val="Heading2"/>
      </w:pPr>
      <w:r>
        <w:t>S-002 — Escape mediante enlace simbólico</w:t>
      </w:r>
    </w:p>
    <w:p>
      <w:r>
        <w:t>Resultado: FAIL — ALTA.</w:t>
      </w:r>
    </w:p>
    <w:p>
      <w:r>
        <w:t>La función _ruta_segura() utiliza abspath(), pero no realpath(). En la prueba se creó un enlace simbólico dentro de la carpeta de destino que apuntaba a otra carpeta. La función aceptó 'link/evil.txt' y devolvió una ruta que, al abrirse, podría escribir fuera de la carpeta de respaldo.</w:t>
      </w:r>
    </w:p>
    <w:p>
      <w:r>
        <w:t>Corrección recomendada: resolver el destino con os.path.realpath() y comprobar el prefijo de la ruta real, además de considerar la creación segura de directorios y enlaces.</w:t>
      </w:r>
    </w:p>
    <w:p>
      <w:pPr>
        <w:pStyle w:val="Heading2"/>
      </w:pPr>
      <w:r>
        <w:t>S-003 — Validación incorrecta de booleanos</w:t>
      </w:r>
    </w:p>
    <w:p>
      <w:r>
        <w:t>Resultado: FAIL — MEDIA.</w:t>
      </w:r>
    </w:p>
    <w:p>
      <w:r>
        <w:t>La función _validar_campo() utiliza bool(valor) para campos booleanos. En Python, bool('false'), bool('0') y bool('no') son True. Las pruebas confirmaron que red_usar_tls='false', '0' y 'no' terminan como True.</w:t>
      </w:r>
    </w:p>
    <w:p>
      <w:r>
        <w:t>Impacto: una configuración editada manualmente puede no comportarse como el usuario espera. En seguridad esto es especialmente importante porque el campo controla si el modo red utiliza TLS.</w:t>
      </w:r>
    </w:p>
    <w:p>
      <w:r>
        <w:t>Corrección recomendada: aceptar explícitamente booleanos JSON reales y, para texto, mapear solo valores como true/false, sí/no, 1/0.</w:t>
      </w:r>
    </w:p>
    <w:p>
      <w:pPr>
        <w:pStyle w:val="Heading2"/>
      </w:pPr>
      <w:r>
        <w:t>S-004 — TLS sin validación del certificado</w:t>
      </w:r>
    </w:p>
    <w:p>
      <w:r>
        <w:t>Resultado: FAIL — MEDIA-ALTA.</w:t>
      </w:r>
    </w:p>
    <w:p>
      <w:r>
        <w:t>El cliente crea SSLContext(PROTOCOL_TLS_CLIENT), pero establece check_hostname=False y verify_mode=CERT_NONE. Por tanto, el tráfico puede ir cifrado, pero el cliente no verifica que el certificado pertenezca realmente al servidor.</w:t>
      </w:r>
    </w:p>
    <w:p>
      <w:r>
        <w:t>Esto permite un escenario MITM: un atacante puede presentar otro certificado al cliente y, si además puede retransmitir el intercambio HMAC entre ambos extremos, el canal TLS no proporciona autenticidad del servidor.</w:t>
      </w:r>
    </w:p>
    <w:p>
      <w:r>
        <w:t>Corrección recomendada: generar/usar una CA de confianza para el entorno, verificar certificado y hostname, o implementar un mecanismo explícito de pinning del certificado/clave pública.</w:t>
      </w:r>
    </w:p>
    <w:p>
      <w:pPr>
        <w:pStyle w:val="Heading2"/>
      </w:pPr>
      <w:r>
        <w:t>S-005 — Autenticación HMAC</w:t>
      </w:r>
    </w:p>
    <w:p>
      <w:r>
        <w:t>Resultado: PASS en diseño y revisión controlada.</w:t>
      </w:r>
    </w:p>
    <w:p>
      <w:r>
        <w:t>La nueva versión ya no depende únicamente de MAGIA_RED. El servidor genera un nonce aleatorio de 32 bytes y exige HMAC-SHA256 con la clave compartida. La comparación utiliza hmac.compare_digest(). Esto elimina el problema crítico de acceso sin autenticación identificado en la versión anterior.</w:t>
      </w:r>
    </w:p>
    <w:p>
      <w:r>
        <w:t>Observación: la clave se conserva en config.json. Debe protegerse el archivo de configuración mediante permisos adecuados y, en una versión más madura, considerar almacenamiento seguro de secretos.</w:t>
      </w:r>
    </w:p>
    <w:p>
      <w:pPr>
        <w:pStyle w:val="Heading1"/>
      </w:pPr>
      <w:r>
        <w:t>7. Integridad del respaldo</w:t>
      </w:r>
    </w:p>
    <w:p>
      <w:pPr>
        <w:pStyle w:val="Heading2"/>
      </w:pPr>
      <w:r>
        <w:t>I-001 — Falso positivo de duplicado</w:t>
      </w:r>
    </w:p>
    <w:p>
      <w:r>
        <w:t>Resultado: FAIL — ALTA.</w:t>
      </w:r>
    </w:p>
    <w:p>
      <w:r>
        <w:t>La lógica sigue considerando duplicado un destino cuyo tamaño coincide y cuyo mtime es suficientemente cercano al del origen. Se creó un origen con 1024 bytes de 'A' y un destino con 1024 bytes de 'B', ambos con el mismo mtime. El programa devolvió ('dst', 'duplicado', 1024, None). Los contenidos eran diferentes.</w:t>
      </w:r>
    </w:p>
    <w:p>
      <w:r>
        <w:t>Este hallazgo permanece respecto a la versión anterior y es especialmente importante porque un sistema de respaldo debe poder distinguir entre un archivo realmente idéntico y uno que solo parece coincidir por metadatos.</w:t>
      </w:r>
    </w:p>
    <w:p>
      <w:r>
        <w:t>Corrección recomendada: calcular y registrar SHA-256. Para optimizar rendimiento se puede usar una estrategia escalonada: tamaño/mtime como filtro rápido y hash cuando exista coincidencia.</w:t>
      </w:r>
    </w:p>
    <w:p>
      <w:pPr>
        <w:pStyle w:val="Heading1"/>
      </w:pPr>
      <w:r>
        <w:t>8. Reanudación</w:t>
      </w:r>
    </w:p>
    <w:p>
      <w:r>
        <w:t>La nueva versión conserva la lógica de reanudación basada en un conjunto de rutas registradas como hechas. Esto funciona operativamente, pero el registro no representa por sí mismo una prueba criptográfica de que el archivo existente siga siendo el mismo. El mismo problema de integridad debe resolverse integrando hashes en el estado/manifiesto.</w:t>
      </w:r>
    </w:p>
    <w:p>
      <w:pPr>
        <w:pStyle w:val="Heading1"/>
      </w:pPr>
      <w:r>
        <w:t>9. Rendimiento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Configuración</w:t>
            </w:r>
          </w:p>
        </w:tc>
        <w:tc>
          <w:tcPr>
            <w:tcW w:type="dxa" w:w="2556"/>
          </w:tcPr>
          <w:p>
            <w:r>
              <w:rPr>
                <w:b/>
              </w:rPr>
              <w:t>Datos</w:t>
            </w:r>
          </w:p>
        </w:tc>
        <w:tc>
          <w:tcPr>
            <w:tcW w:type="dxa" w:w="2556"/>
          </w:tcPr>
          <w:p>
            <w:r>
              <w:rPr>
                <w:b/>
              </w:rPr>
              <w:t>Tiempo medido</w:t>
            </w:r>
          </w:p>
        </w:tc>
        <w:tc>
          <w:tcPr>
            <w:tcW w:type="dxa" w:w="2556"/>
          </w:tcPr>
          <w:p>
            <w:r>
              <w:rPr>
                <w:b/>
              </w:rPr>
              <w:t>Resultado</w:t>
            </w:r>
          </w:p>
        </w:tc>
      </w:tr>
      <w:tr>
        <w:tc>
          <w:tcPr>
            <w:tcW w:type="dxa" w:w="2556"/>
            <w:vAlign w:val="center"/>
          </w:tcPr>
          <w:p>
            <w:r>
              <w:t>1 hilo</w:t>
            </w:r>
          </w:p>
        </w:tc>
        <w:tc>
          <w:tcPr>
            <w:tcW w:type="dxa" w:w="2556"/>
            <w:vAlign w:val="center"/>
          </w:tcPr>
          <w:p>
            <w:r>
              <w:t>20 × 1 MiB</w:t>
            </w:r>
          </w:p>
        </w:tc>
        <w:tc>
          <w:tcPr>
            <w:tcW w:type="dxa" w:w="2556"/>
            <w:vAlign w:val="center"/>
          </w:tcPr>
          <w:p>
            <w:r>
              <w:t>0.0072 s</w:t>
            </w:r>
          </w:p>
        </w:tc>
        <w:tc>
          <w:tcPr>
            <w:tcW w:type="dxa" w:w="2556"/>
            <w:vAlign w:val="center"/>
          </w:tcPr>
          <w:p>
            <w:r>
              <w:t>20/20 copiados</w:t>
            </w:r>
          </w:p>
        </w:tc>
      </w:tr>
      <w:tr>
        <w:tc>
          <w:tcPr>
            <w:tcW w:type="dxa" w:w="2556"/>
            <w:vAlign w:val="center"/>
          </w:tcPr>
          <w:p>
            <w:r>
              <w:t>4 hilos</w:t>
            </w:r>
          </w:p>
        </w:tc>
        <w:tc>
          <w:tcPr>
            <w:tcW w:type="dxa" w:w="2556"/>
            <w:vAlign w:val="center"/>
          </w:tcPr>
          <w:p>
            <w:r>
              <w:t>20 × 1 MiB</w:t>
            </w:r>
          </w:p>
        </w:tc>
        <w:tc>
          <w:tcPr>
            <w:tcW w:type="dxa" w:w="2556"/>
            <w:vAlign w:val="center"/>
          </w:tcPr>
          <w:p>
            <w:r>
              <w:t>0.0060 s</w:t>
            </w:r>
          </w:p>
        </w:tc>
        <w:tc>
          <w:tcPr>
            <w:tcW w:type="dxa" w:w="2556"/>
            <w:vAlign w:val="center"/>
          </w:tcPr>
          <w:p>
            <w:r>
              <w:t>20/20 copiados</w:t>
            </w:r>
          </w:p>
        </w:tc>
      </w:tr>
    </w:tbl>
    <w:p>
      <w:r>
        <w:t>La prueba mostró una mejora aproximada del 16.7% al pasar de 1 a 4 hilos en este entorno. La diferencia es pequeña porque el almacenamiento de prueba es muy rápido. No debe utilizarse como benchmark de disco real.</w:t>
      </w:r>
    </w:p>
    <w:p>
      <w:pPr>
        <w:pStyle w:val="Heading1"/>
      </w:pPr>
      <w:r>
        <w:t>10. Comparación con la versión anterior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Aspecto</w:t>
            </w:r>
          </w:p>
        </w:tc>
        <w:tc>
          <w:tcPr>
            <w:tcW w:type="dxa" w:w="2556"/>
          </w:tcPr>
          <w:p>
            <w:r>
              <w:rPr>
                <w:b/>
              </w:rPr>
              <w:t>Versión anterior</w:t>
            </w:r>
          </w:p>
        </w:tc>
        <w:tc>
          <w:tcPr>
            <w:tcW w:type="dxa" w:w="2556"/>
          </w:tcPr>
          <w:p>
            <w:r>
              <w:rPr>
                <w:b/>
              </w:rPr>
              <w:t>Nueva versión</w:t>
            </w:r>
          </w:p>
        </w:tc>
        <w:tc>
          <w:tcPr>
            <w:tcW w:type="dxa" w:w="2556"/>
          </w:tcPr>
          <w:p>
            <w:r>
              <w:rPr>
                <w:b/>
              </w:rPr>
              <w:t>Evaluación</w:t>
            </w:r>
          </w:p>
        </w:tc>
      </w:tr>
      <w:tr>
        <w:tc>
          <w:tcPr>
            <w:tcW w:type="dxa" w:w="2556"/>
            <w:vAlign w:val="center"/>
          </w:tcPr>
          <w:p>
            <w:r>
              <w:t>Autenticación red</w:t>
            </w:r>
          </w:p>
        </w:tc>
        <w:tc>
          <w:tcPr>
            <w:tcW w:type="dxa" w:w="2556"/>
            <w:vAlign w:val="center"/>
          </w:tcPr>
          <w:p>
            <w:r>
              <w:t>No existía</w:t>
            </w:r>
          </w:p>
        </w:tc>
        <w:tc>
          <w:tcPr>
            <w:tcW w:type="dxa" w:w="2556"/>
            <w:vAlign w:val="center"/>
          </w:tcPr>
          <w:p>
            <w:r>
              <w:t>HMAC con nonce</w:t>
            </w:r>
          </w:p>
        </w:tc>
        <w:tc>
          <w:tcPr>
            <w:tcW w:type="dxa" w:w="2556"/>
            <w:vAlign w:val="center"/>
          </w:tcPr>
          <w:p>
            <w:r>
              <w:t>MEJORA IMPORTANTE</w:t>
            </w:r>
          </w:p>
        </w:tc>
      </w:tr>
      <w:tr>
        <w:tc>
          <w:tcPr>
            <w:tcW w:type="dxa" w:w="2556"/>
            <w:vAlign w:val="center"/>
          </w:tcPr>
          <w:p>
            <w:r>
              <w:t>TLS</w:t>
            </w:r>
          </w:p>
        </w:tc>
        <w:tc>
          <w:tcPr>
            <w:tcW w:type="dxa" w:w="2556"/>
            <w:vAlign w:val="center"/>
          </w:tcPr>
          <w:p>
            <w:r>
              <w:t>No existía</w:t>
            </w:r>
          </w:p>
        </w:tc>
        <w:tc>
          <w:tcPr>
            <w:tcW w:type="dxa" w:w="2556"/>
            <w:vAlign w:val="center"/>
          </w:tcPr>
          <w:p>
            <w:r>
              <w:t>TLS disponible por defecto</w:t>
            </w:r>
          </w:p>
        </w:tc>
        <w:tc>
          <w:tcPr>
            <w:tcW w:type="dxa" w:w="2556"/>
            <w:vAlign w:val="center"/>
          </w:tcPr>
          <w:p>
            <w:r>
              <w:t>MEJORA IMPORTANTE</w:t>
            </w:r>
          </w:p>
        </w:tc>
      </w:tr>
      <w:tr>
        <w:tc>
          <w:tcPr>
            <w:tcW w:type="dxa" w:w="2556"/>
            <w:vAlign w:val="center"/>
          </w:tcPr>
          <w:p>
            <w:r>
              <w:t>Bind</w:t>
            </w:r>
          </w:p>
        </w:tc>
        <w:tc>
          <w:tcPr>
            <w:tcW w:type="dxa" w:w="2556"/>
            <w:vAlign w:val="center"/>
          </w:tcPr>
          <w:p>
            <w:r>
              <w:t>0.0.0.0</w:t>
            </w:r>
          </w:p>
        </w:tc>
        <w:tc>
          <w:tcPr>
            <w:tcW w:type="dxa" w:w="2556"/>
            <w:vAlign w:val="center"/>
          </w:tcPr>
          <w:p>
            <w:r>
              <w:t>IP configurable + confirmación</w:t>
            </w:r>
          </w:p>
        </w:tc>
        <w:tc>
          <w:tcPr>
            <w:tcW w:type="dxa" w:w="2556"/>
            <w:vAlign w:val="center"/>
          </w:tcPr>
          <w:p>
            <w:r>
              <w:t>MEJORA</w:t>
            </w:r>
          </w:p>
        </w:tc>
      </w:tr>
      <w:tr>
        <w:tc>
          <w:tcPr>
            <w:tcW w:type="dxa" w:w="2556"/>
            <w:vAlign w:val="center"/>
          </w:tcPr>
          <w:p>
            <w:r>
              <w:t>Path traversal</w:t>
            </w:r>
          </w:p>
        </w:tc>
        <w:tc>
          <w:tcPr>
            <w:tcW w:type="dxa" w:w="2556"/>
            <w:vAlign w:val="center"/>
          </w:tcPr>
          <w:p>
            <w:r>
              <w:t>Protegido</w:t>
            </w:r>
          </w:p>
        </w:tc>
        <w:tc>
          <w:tcPr>
            <w:tcW w:type="dxa" w:w="2556"/>
            <w:vAlign w:val="center"/>
          </w:tcPr>
          <w:p>
            <w:r>
              <w:t>Protegido</w:t>
            </w:r>
          </w:p>
        </w:tc>
        <w:tc>
          <w:tcPr>
            <w:tcW w:type="dxa" w:w="2556"/>
            <w:vAlign w:val="center"/>
          </w:tcPr>
          <w:p>
            <w:r>
              <w:t>SE MANTIENE</w:t>
            </w:r>
          </w:p>
        </w:tc>
      </w:tr>
      <w:tr>
        <w:tc>
          <w:tcPr>
            <w:tcW w:type="dxa" w:w="2556"/>
            <w:vAlign w:val="center"/>
          </w:tcPr>
          <w:p>
            <w:r>
              <w:t>Symlink escape</w:t>
            </w:r>
          </w:p>
        </w:tc>
        <w:tc>
          <w:tcPr>
            <w:tcW w:type="dxa" w:w="2556"/>
            <w:vAlign w:val="center"/>
          </w:tcPr>
          <w:p>
            <w:r>
              <w:t>No probado/protegido</w:t>
            </w:r>
          </w:p>
        </w:tc>
        <w:tc>
          <w:tcPr>
            <w:tcW w:type="dxa" w:w="2556"/>
            <w:vAlign w:val="center"/>
          </w:tcPr>
          <w:p>
            <w:r>
              <w:t>Vulnerable</w:t>
            </w:r>
          </w:p>
        </w:tc>
        <w:tc>
          <w:tcPr>
            <w:tcW w:type="dxa" w:w="2556"/>
            <w:vAlign w:val="center"/>
          </w:tcPr>
          <w:p>
            <w:r>
              <w:t>PENDIENTE</w:t>
            </w:r>
          </w:p>
        </w:tc>
      </w:tr>
      <w:tr>
        <w:tc>
          <w:tcPr>
            <w:tcW w:type="dxa" w:w="2556"/>
            <w:vAlign w:val="center"/>
          </w:tcPr>
          <w:p>
            <w:r>
              <w:t>Duplicados</w:t>
            </w:r>
          </w:p>
        </w:tc>
        <w:tc>
          <w:tcPr>
            <w:tcW w:type="dxa" w:w="2556"/>
            <w:vAlign w:val="center"/>
          </w:tcPr>
          <w:p>
            <w:r>
              <w:t>Tamaño + mtime</w:t>
            </w:r>
          </w:p>
        </w:tc>
        <w:tc>
          <w:tcPr>
            <w:tcW w:type="dxa" w:w="2556"/>
            <w:vAlign w:val="center"/>
          </w:tcPr>
          <w:p>
            <w:r>
              <w:t>Tamaño + mtime</w:t>
            </w:r>
          </w:p>
        </w:tc>
        <w:tc>
          <w:tcPr>
            <w:tcW w:type="dxa" w:w="2556"/>
            <w:vAlign w:val="center"/>
          </w:tcPr>
          <w:p>
            <w:r>
              <w:t>PROBLEMA PERSISTE</w:t>
            </w:r>
          </w:p>
        </w:tc>
      </w:tr>
      <w:tr>
        <w:tc>
          <w:tcPr>
            <w:tcW w:type="dxa" w:w="2556"/>
            <w:vAlign w:val="center"/>
          </w:tcPr>
          <w:p>
            <w:r>
              <w:t>Integridad por hash</w:t>
            </w:r>
          </w:p>
        </w:tc>
        <w:tc>
          <w:tcPr>
            <w:tcW w:type="dxa" w:w="2556"/>
            <w:vAlign w:val="center"/>
          </w:tcPr>
          <w:p>
            <w:r>
              <w:t>No</w:t>
            </w:r>
          </w:p>
        </w:tc>
        <w:tc>
          <w:tcPr>
            <w:tcW w:type="dxa" w:w="2556"/>
            <w:vAlign w:val="center"/>
          </w:tcPr>
          <w:p>
            <w:r>
              <w:t>No</w:t>
            </w:r>
          </w:p>
        </w:tc>
        <w:tc>
          <w:tcPr>
            <w:tcW w:type="dxa" w:w="2556"/>
            <w:vAlign w:val="center"/>
          </w:tcPr>
          <w:p>
            <w:r>
              <w:t>PENDIENTE</w:t>
            </w:r>
          </w:p>
        </w:tc>
      </w:tr>
      <w:tr>
        <w:tc>
          <w:tcPr>
            <w:tcW w:type="dxa" w:w="2556"/>
            <w:vAlign w:val="center"/>
          </w:tcPr>
          <w:p>
            <w:r>
              <w:t>Validación booleana</w:t>
            </w:r>
          </w:p>
        </w:tc>
        <w:tc>
          <w:tcPr>
            <w:tcW w:type="dxa" w:w="2556"/>
            <w:vAlign w:val="center"/>
          </w:tcPr>
          <w:p>
            <w:r>
              <w:t>—</w:t>
            </w:r>
          </w:p>
        </w:tc>
        <w:tc>
          <w:tcPr>
            <w:tcW w:type="dxa" w:w="2556"/>
            <w:vAlign w:val="center"/>
          </w:tcPr>
          <w:p>
            <w:r>
              <w:t>bool(valor), susceptible a cadenas</w:t>
            </w:r>
          </w:p>
        </w:tc>
        <w:tc>
          <w:tcPr>
            <w:tcW w:type="dxa" w:w="2556"/>
            <w:vAlign w:val="center"/>
          </w:tcPr>
          <w:p>
            <w:r>
              <w:t>NUEVO HALLAZGO</w:t>
            </w:r>
          </w:p>
        </w:tc>
      </w:tr>
      <w:tr>
        <w:tc>
          <w:tcPr>
            <w:tcW w:type="dxa" w:w="2556"/>
            <w:vAlign w:val="center"/>
          </w:tcPr>
          <w:p>
            <w:r>
              <w:t>TLS server identity</w:t>
            </w:r>
          </w:p>
        </w:tc>
        <w:tc>
          <w:tcPr>
            <w:tcW w:type="dxa" w:w="2556"/>
            <w:vAlign w:val="center"/>
          </w:tcPr>
          <w:p>
            <w:r>
              <w:t>—</w:t>
            </w:r>
          </w:p>
        </w:tc>
        <w:tc>
          <w:tcPr>
            <w:tcW w:type="dxa" w:w="2556"/>
            <w:vAlign w:val="center"/>
          </w:tcPr>
          <w:p>
            <w:r>
              <w:t>CERT_NONE / hostname off</w:t>
            </w:r>
          </w:p>
        </w:tc>
        <w:tc>
          <w:tcPr>
            <w:tcW w:type="dxa" w:w="2556"/>
            <w:vAlign w:val="center"/>
          </w:tcPr>
          <w:p>
            <w:r>
              <w:t>NUEVO HALLAZGO</w:t>
            </w:r>
          </w:p>
        </w:tc>
      </w:tr>
    </w:tbl>
    <w:p>
      <w:pPr>
        <w:pStyle w:val="Heading1"/>
      </w:pPr>
      <w:r>
        <w:t>11. Prioridad de correcciones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Prioridad</w:t>
            </w:r>
          </w:p>
        </w:tc>
        <w:tc>
          <w:tcPr>
            <w:tcW w:type="dxa" w:w="3408"/>
          </w:tcPr>
          <w:p>
            <w:r>
              <w:rPr>
                <w:b/>
              </w:rPr>
              <w:t>Hallazgo</w:t>
            </w:r>
          </w:p>
        </w:tc>
        <w:tc>
          <w:tcPr>
            <w:tcW w:type="dxa" w:w="3408"/>
          </w:tcPr>
          <w:p>
            <w:r>
              <w:rPr>
                <w:b/>
              </w:rPr>
              <w:t>Acción</w:t>
            </w:r>
          </w:p>
        </w:tc>
      </w:tr>
      <w:tr>
        <w:tc>
          <w:tcPr>
            <w:tcW w:type="dxa" w:w="3408"/>
            <w:vAlign w:val="center"/>
          </w:tcPr>
          <w:p>
            <w:r>
              <w:t>P1</w:t>
            </w:r>
          </w:p>
        </w:tc>
        <w:tc>
          <w:tcPr>
            <w:tcW w:type="dxa" w:w="3408"/>
            <w:vAlign w:val="center"/>
          </w:tcPr>
          <w:p>
            <w:r>
              <w:t>I-001 — Falsos duplicados</w:t>
            </w:r>
          </w:p>
        </w:tc>
        <w:tc>
          <w:tcPr>
            <w:tcW w:type="dxa" w:w="3408"/>
            <w:vAlign w:val="center"/>
          </w:tcPr>
          <w:p>
            <w:r>
              <w:t>Añadir SHA-256 a la verificación de identidad del archivo.</w:t>
            </w:r>
          </w:p>
        </w:tc>
      </w:tr>
      <w:tr>
        <w:tc>
          <w:tcPr>
            <w:tcW w:type="dxa" w:w="3408"/>
            <w:vAlign w:val="center"/>
          </w:tcPr>
          <w:p>
            <w:r>
              <w:t>P1</w:t>
            </w:r>
          </w:p>
        </w:tc>
        <w:tc>
          <w:tcPr>
            <w:tcW w:type="dxa" w:w="3408"/>
            <w:vAlign w:val="center"/>
          </w:tcPr>
          <w:p>
            <w:r>
              <w:t>S-002 — Symlink escape</w:t>
            </w:r>
          </w:p>
        </w:tc>
        <w:tc>
          <w:tcPr>
            <w:tcW w:type="dxa" w:w="3408"/>
            <w:vAlign w:val="center"/>
          </w:tcPr>
          <w:p>
            <w:r>
              <w:t>Usar realpath() y validación de rutas reales; impedir enlaces peligrosos.</w:t>
            </w:r>
          </w:p>
        </w:tc>
      </w:tr>
      <w:tr>
        <w:tc>
          <w:tcPr>
            <w:tcW w:type="dxa" w:w="3408"/>
            <w:vAlign w:val="center"/>
          </w:tcPr>
          <w:p>
            <w:r>
              <w:t>P1</w:t>
            </w:r>
          </w:p>
        </w:tc>
        <w:tc>
          <w:tcPr>
            <w:tcW w:type="dxa" w:w="3408"/>
            <w:vAlign w:val="center"/>
          </w:tcPr>
          <w:p>
            <w:r>
              <w:t>S-004 — TLS sin verificación</w:t>
            </w:r>
          </w:p>
        </w:tc>
        <w:tc>
          <w:tcPr>
            <w:tcW w:type="dxa" w:w="3408"/>
            <w:vAlign w:val="center"/>
          </w:tcPr>
          <w:p>
            <w:r>
              <w:t>Implementar CA/pinning y verificación de identidad del servidor.</w:t>
            </w:r>
          </w:p>
        </w:tc>
      </w:tr>
      <w:tr>
        <w:tc>
          <w:tcPr>
            <w:tcW w:type="dxa" w:w="3408"/>
            <w:vAlign w:val="center"/>
          </w:tcPr>
          <w:p>
            <w:r>
              <w:t>P2</w:t>
            </w:r>
          </w:p>
        </w:tc>
        <w:tc>
          <w:tcPr>
            <w:tcW w:type="dxa" w:w="3408"/>
            <w:vAlign w:val="center"/>
          </w:tcPr>
          <w:p>
            <w:r>
              <w:t>S-003 — Booleanos</w:t>
            </w:r>
          </w:p>
        </w:tc>
        <w:tc>
          <w:tcPr>
            <w:tcW w:type="dxa" w:w="3408"/>
            <w:vAlign w:val="center"/>
          </w:tcPr>
          <w:p>
            <w:r>
              <w:t>Corregir parser de configuración.</w:t>
            </w:r>
          </w:p>
        </w:tc>
      </w:tr>
      <w:tr>
        <w:tc>
          <w:tcPr>
            <w:tcW w:type="dxa" w:w="3408"/>
            <w:vAlign w:val="center"/>
          </w:tcPr>
          <w:p>
            <w:r>
              <w:t>P2</w:t>
            </w:r>
          </w:p>
        </w:tc>
        <w:tc>
          <w:tcPr>
            <w:tcW w:type="dxa" w:w="3408"/>
            <w:vAlign w:val="center"/>
          </w:tcPr>
          <w:p>
            <w:r>
              <w:t>Reanudación</w:t>
            </w:r>
          </w:p>
        </w:tc>
        <w:tc>
          <w:tcPr>
            <w:tcW w:type="dxa" w:w="3408"/>
            <w:vAlign w:val="center"/>
          </w:tcPr>
          <w:p>
            <w:r>
              <w:t>Guardar/verificar hash del archivo respaldado.</w:t>
            </w:r>
          </w:p>
        </w:tc>
      </w:tr>
      <w:tr>
        <w:tc>
          <w:tcPr>
            <w:tcW w:type="dxa" w:w="3408"/>
            <w:vAlign w:val="center"/>
          </w:tcPr>
          <w:p>
            <w:r>
              <w:t>P3</w:t>
            </w:r>
          </w:p>
        </w:tc>
        <w:tc>
          <w:tcPr>
            <w:tcW w:type="dxa" w:w="3408"/>
            <w:vAlign w:val="center"/>
          </w:tcPr>
          <w:p>
            <w:r>
              <w:t>Rendimiento</w:t>
            </w:r>
          </w:p>
        </w:tc>
        <w:tc>
          <w:tcPr>
            <w:tcW w:type="dxa" w:w="3408"/>
            <w:vAlign w:val="center"/>
          </w:tcPr>
          <w:p>
            <w:r>
              <w:t>Repetir benchmark con SSD/HDD/USB y conjuntos grandes.</w:t>
            </w:r>
          </w:p>
        </w:tc>
      </w:tr>
    </w:tbl>
    <w:p>
      <w:pPr>
        <w:pStyle w:val="Heading1"/>
      </w:pPr>
      <w:r>
        <w:t>12. Conclusión del auditor</w:t>
      </w:r>
    </w:p>
    <w:p>
      <w:r>
        <w:t>La nueva versión es técnicamente mejor que la versión anterior, especialmente en seguridad de red. El HMAC con nonce corrige el acceso no autenticado y el uso de TLS aporta cifrado de transporte. La configuración del bind también reduce la exposición accidental.</w:t>
      </w:r>
    </w:p>
    <w:p>
      <w:r>
        <w:t>Sin embargo, todavía no recomendaría declarar la versión como segura para producción. El problema de integridad por tamaño/mtime sigue presente, existe una posibilidad de escape mediante enlaces simbólicos y el cliente TLS no verifica la identidad del servidor. Además, el parser de configuración puede interpretar valores booleanos escritos como texto de manera incorrecta.</w:t>
      </w:r>
    </w:p>
    <w:p>
      <w:r>
        <w:rPr>
          <w:b/>
        </w:rPr>
        <w:t xml:space="preserve">Dictamen final: </w:t>
      </w:r>
      <w:r>
        <w:t>APROBADO PARA PRUEBAS LOCALES Y DESARROLLO; CONDICIONAL PARA RED INTERNA CONTROLADA; NO APROBADO PARA RED NO CONFIABLE HASTA CORREGIR LOS HALLAZGOS P1.</w:t>
      </w:r>
    </w:p>
    <w:p>
      <w:pPr>
        <w:pStyle w:val="Heading1"/>
      </w:pPr>
      <w:r>
        <w:t>13. Evidencia técnica principal</w:t>
      </w:r>
    </w:p>
    <w:p>
      <w:pPr>
        <w:pStyle w:val="ListBullet"/>
      </w:pPr>
      <w:r>
        <w:t>Compilación: PASS.</w:t>
      </w:r>
    </w:p>
    <w:p>
      <w:pPr>
        <w:pStyle w:val="ListBullet"/>
      </w:pPr>
      <w:r>
        <w:t>20 archivos × 1 MiB: 20/20 copiados sin errores con 1 y 4 hilos.</w:t>
      </w:r>
    </w:p>
    <w:p>
      <w:pPr>
        <w:pStyle w:val="ListBullet"/>
      </w:pPr>
      <w:r>
        <w:t>SHA-256 de origen/destino: coincidencia confirmada.</w:t>
      </w:r>
    </w:p>
    <w:p>
      <w:pPr>
        <w:pStyle w:val="ListBullet"/>
      </w:pPr>
      <w:r>
        <w:t>Path traversal: rechazado.</w:t>
      </w:r>
    </w:p>
    <w:p>
      <w:pPr>
        <w:pStyle w:val="ListBullet"/>
      </w:pPr>
      <w:r>
        <w:t>Symlink: _ruta_segura() aceptó una ruta cuyo componente intermedio era un enlace simbólico.</w:t>
      </w:r>
    </w:p>
    <w:p>
      <w:pPr>
        <w:pStyle w:val="ListBullet"/>
      </w:pPr>
      <w:r>
        <w:t>Booleanos: 'false', '0' y 'no' fueron interpretados como True.</w:t>
      </w:r>
    </w:p>
    <w:p>
      <w:pPr>
        <w:pStyle w:val="ListBullet"/>
      </w:pPr>
      <w:r>
        <w:t>Duplicado falso: contenido diferente, mismo tamaño y mtime → clasificado como duplicado.</w:t>
      </w:r>
    </w:p>
    <w:p>
      <w:pPr>
        <w:pStyle w:val="ListBullet"/>
      </w:pPr>
      <w:r>
        <w:t>Modo red: HMAC y TLS presentes en el código; TLS del cliente desactiva validación de certificado.</w:t>
      </w:r>
    </w:p>
    <w:p>
      <w:pPr>
        <w:pStyle w:val="Heading1"/>
      </w:pPr>
      <w:r>
        <w:t>14. Nota</w:t>
      </w:r>
    </w:p>
    <w:p>
      <w:r>
        <w:t>Esta auditoría se basa en pruebas controladas y revisión del código de la versión proporcionada. No constituye una certificación formal de seguridad. Las pruebas de red entre dos equipos físicos, pérdida de paquetes, disco lleno, permisos Windows/Linux y cargas de cientos de GB deben repetirse en el hardware objetivo antes de producción.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