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MasterIndexTheBark.yaml — III. THE BARK (INFRASTRUCTURE + HABITATS)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"Planetary Skin and Shell"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Bark: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PLF.yaml: # Planetary Learning Federation — Global Education Network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SymbioDAO.yaml: # Symbiotic Decentralized Autonomous Organization — Planetary Governance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HabNet.yaml: # Sustainable Habitat Network — Regenerative Human Settlements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GeoSculpt.yaml: # Geo-Engineering &amp; Planetary Restoration — Healing Earth Systems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