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RCLF.yaml — Recursive Carbon Loop Forests: Carbon Healing Biomes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"Recursive Carbon Loop Forests (RCLF)"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MetaTitle: "Self-Enhancing Forest Ecosystems for Maximum Carbon Sequestration"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Version: 1.0.0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Author: "[OsXLion]"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I. Core Principles of Recursive Carbon Loop Forests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Principles: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Principle1: "Maximized Carbon Dioxide Removal"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Description: "Designed for the highest possible rate of atmospheric carbon dioxide absorption."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Principle2: "Recursive Growth and Self-Enhancement"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Description: "Employs natural and potentially assisted mechanisms to ensure continuous growth and increased carbon sequestration capacity over time."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- Principle3: "Long-Term Carbon Storage"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Description: "Promotes the storage of captured carbon in stable forms within the forest ecosystem (biomass, soil)."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- Principle4: "Ecological Biodiversity and Resilience"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Description: "Supports a diverse range of plant and animal life, enhancing the forest's overall health and resilience."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- Principle5: "AI-Driven Optimization and Management"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Description: "Utilizes AI to monitor forest health, optimize growth, and track carbon sequestration."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II. Forest Design and Species Selection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Design: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Multi-Layered Canopy: "Utilizes a variety of tree species with different growth rates and canopy structures to maximize light capture and carbon absorption at different heights."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 Strategic Spacing: "Optimized spacing between trees to promote healthy growth and minimize competition for resources."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Integration of Understory Vegetation: "Includes shrubs, grasses, and other understory plants that contribute to carbon sequestration and soil health."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Species: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Fast-Growing Carbon Sequesters: "[Specify fast-growing tree species known for high carbon uptake or reference a database within ZKC]" # Link to ZKC.yaml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Native and Climate-Adapted Species: "Prioritizes the use of native species that are well-adapted to the local climate and soil conditions."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Species Promoting Soil Carbon Storage: "[Specify species known to enhance soil carbon content or reference a database within ZKC]" # Link to ZKC.yaml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- Symbiotic Relationships: "Selects species that exhibit beneficial symbiotic relationships (e.g., with mycorrhizal fungi) to enhance nutrient uptake and carbon storage."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III. Recursive Mechanisms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Recursion: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Natural Regeneration: "Promotes natural seed dispersal and seedling establishment to ensure the forest's self-renewal and expansion."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Assisted Regeneration: "Utilizes AI-guided planting of new trees in strategic locations to fill gaps and expand the forest."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- Biomass Management for Carbon Storage: "Potentially involves sustainable harvesting of mature trees with the harvested biomass being used for long-term carbon storage in durable materials or biochar."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 Soil Carbon Enhancement: "Practices that promote the accumulation of stable carbon in the soil, such as no-till methods and the addition of biochar."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Genetic Selection for Enhanced Carbon Capture: "Potentially involves the selection and propagation of tree varieties with naturally higher rates of carbon sequestration."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IV. Carbon Storage Strategies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Storage: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- Above-Ground Biomass: "Carbon stored in the trunks, branches, leaves, and roots of trees and other vegetation."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- Soil Carbon: "Carbon stored in the organic matter of the forest soil."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- Durable Wood Products: "Carbon sequestered in harvested wood used for long-lasting construction or other applications."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- Biochar: "Conversion of harvested biomass into biochar, a stable form of carbon that can be stored in the soil."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V. AI Role in the System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AIRole: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- Forest Health Monitoring: "Analyzes satellite imagery, drone data, and sensor information to monitor the health, growth, and biodiversity of the forests."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- Growth Optimization: "Provides recommendations on planting densities, species selection, and management practices to maximize carbon sequestration."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- Carbon Stock Assessment: "Uses remote sensing and ground-based measurements to estimate the amount of carbon stored in the forest biomass and soil."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- Early Detection of Threats: "Identifies potential threats such as disease outbreaks, pest infestations, or wildfires at an early stage."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- Automated Management Systems: "Potentially controls automated planting, watering, and nutrient delivery systems."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VI. Deployment Strategies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Deployment: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- Reforestation of Degraded Lands: "Prioritizing the establishment of RCLFs on degraded or deforested land with high carbon sequestration potential."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- Integration with Existing Forest Management: "Adopting RCLF principles in the management of existing forests to enhance their carbon capture capacity."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- Urban and Peri-Urban Forests: "Creating RCLFs in and around urban areas to improve air quality and sequester carbon locally."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- Coastal Afforestation: "Establishing mangrove forests and other coastal ecosystems known for high carbon sequestration."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VII. Monitoring and Feedback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Monitoring: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- Remote Sensing: "Utilizing satellite and drone imagery to track forest cover, biomass, and health."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- Ground-Based Measurements: "Conducting periodic measurements of tree growth rates, soil carbon content, and biodiversity."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 Sensor Networks: "Deploying sensors to monitor environmental conditions such as temperature, humidity, and soil moisture."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Feedback: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- Data Integration: "Integrating monitoring data into the AI management system for analysis and optimization."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- Performance Evaluation: "Regularly assessing the carbon sequestration rates and overall health of the forests against established targets."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- Adaptive Management: "Using feedback to adjust management practices and improve the long-term performance of the RCLFs."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VIII. Integration with Other TheTrunk Systems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Integration: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- System1: "REAI.yaml: Provides ethical guidelines for forest management and the use of AI in ecological systems."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- System2: "ZKC.yaml: Serves as a repository for research on tree species, carbon sequestration techniques, and forest management best practices."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- System3: "PRCS.yaml: Potential collaboration on enhancing soil carbon storage within the RCLFs."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- System4: "LAN.yaml: Contributes to improving atmospheric conditions conducive to healthy forest growth."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- System5: "SymbioDAO.yaml: Could be involved in the governance and funding of RCLF establishment and management initiatives."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IX. Potential Challenges and Mitigation Strategies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- Challenge1: "Land availability for large-scale forest establishment."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Mitigation: "Prioritizing degraded lands, integrating with existing forest management, and exploring urban forestry initiatives."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- Challenge2: "Risk of wildfires and other natural disturbances."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Mitigation: "Implementing fire prevention and management strategies, and promoting forest biodiversity for resilience."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- Challenge3: "Long-term monitoring and maintenance requirements."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Mitigation: "Developing robust AI-powered monitoring systems and engaging local communities in stewardship."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- Challenge4: "Ensuring the permanence of stored carbon."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Mitigation: "Focusing on stable carbon storage in soil and durable wood products."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X. Symbolic Representation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Symbols: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CoreSymbols: "🌳♾️" # The World Tree and the infinity symbol representing recursive loops and long-term cycles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AdditionalSymbols: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- "🌿": "Represents the life and growth within the forest ecosystem."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- "⚙️": "Symbolizes the AI technology used for optimization and management."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XI. Development Notes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DevNotes: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- "Initial research will focus on identifying optimal tree species combinations and sustainable harvesting practices."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- "Development of AI-powered forest monitoring and management tools will be a priority."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- "Collaboration with forestry experts and ecologists will be essential."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EOF — RCLF.yaml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========================================================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