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A9F" w:rsidRDefault="00366A9F" w:rsidP="00366A9F">
      <w:pPr>
        <w:jc w:val="both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D</w:t>
      </w:r>
      <w:r w:rsidR="00D26339">
        <w:rPr>
          <w:b/>
          <w:bCs/>
          <w:sz w:val="22"/>
          <w:szCs w:val="20"/>
        </w:rPr>
        <w:t>P</w:t>
      </w:r>
      <w:r>
        <w:rPr>
          <w:b/>
          <w:bCs/>
          <w:sz w:val="22"/>
          <w:szCs w:val="20"/>
        </w:rPr>
        <w:t>S-</w:t>
      </w:r>
      <w:r w:rsidR="00D26339">
        <w:rPr>
          <w:b/>
          <w:bCs/>
          <w:sz w:val="22"/>
          <w:szCs w:val="20"/>
        </w:rPr>
        <w:t>EMR</w:t>
      </w:r>
    </w:p>
    <w:p w:rsidR="00366A9F" w:rsidRDefault="00366A9F" w:rsidP="00366A9F">
      <w:pPr>
        <w:jc w:val="both"/>
        <w:rPr>
          <w:b/>
          <w:bCs/>
          <w:sz w:val="22"/>
          <w:szCs w:val="20"/>
        </w:rPr>
      </w:pPr>
    </w:p>
    <w:p w:rsidR="00D26339" w:rsidRPr="00E213C1" w:rsidRDefault="00D26339" w:rsidP="00D26339">
      <w:pPr>
        <w:jc w:val="both"/>
        <w:rPr>
          <w:sz w:val="20"/>
          <w:szCs w:val="20"/>
          <w:u w:val="single"/>
        </w:rPr>
      </w:pPr>
      <w:r w:rsidRPr="00474013">
        <w:rPr>
          <w:b/>
          <w:bCs/>
          <w:sz w:val="20"/>
          <w:szCs w:val="20"/>
        </w:rPr>
        <w:t>NOTE:</w:t>
      </w:r>
      <w:r w:rsidRPr="00474013">
        <w:rPr>
          <w:sz w:val="20"/>
          <w:szCs w:val="20"/>
        </w:rPr>
        <w:t xml:space="preserve">    Failure to attend on your court date may result in dismissal or </w:t>
      </w:r>
      <w:r>
        <w:rPr>
          <w:sz w:val="20"/>
          <w:szCs w:val="20"/>
        </w:rPr>
        <w:t xml:space="preserve">a </w:t>
      </w:r>
      <w:r w:rsidRPr="00474013">
        <w:rPr>
          <w:sz w:val="20"/>
          <w:szCs w:val="20"/>
        </w:rPr>
        <w:t>default of the case.  The purpose of the action is to review the agency</w:t>
      </w:r>
      <w:r>
        <w:rPr>
          <w:sz w:val="20"/>
          <w:szCs w:val="20"/>
        </w:rPr>
        <w:t>’s</w:t>
      </w:r>
      <w:r w:rsidRPr="00474013">
        <w:rPr>
          <w:sz w:val="20"/>
          <w:szCs w:val="20"/>
        </w:rPr>
        <w:t xml:space="preserve"> decision to </w:t>
      </w:r>
      <w:r w:rsidRPr="00946812">
        <w:rPr>
          <w:sz w:val="20"/>
          <w:szCs w:val="20"/>
        </w:rPr>
        <w:t>den</w:t>
      </w:r>
      <w:r>
        <w:rPr>
          <w:sz w:val="20"/>
          <w:szCs w:val="20"/>
        </w:rPr>
        <w:t>y</w:t>
      </w:r>
      <w:r w:rsidRPr="00946812">
        <w:rPr>
          <w:sz w:val="20"/>
          <w:szCs w:val="20"/>
        </w:rPr>
        <w:t xml:space="preserve"> Petitioner’s application for a revolving or flashing light permit, or </w:t>
      </w:r>
      <w:r w:rsidRPr="00474013">
        <w:rPr>
          <w:sz w:val="20"/>
          <w:szCs w:val="20"/>
        </w:rPr>
        <w:t>the agency</w:t>
      </w:r>
      <w:r>
        <w:rPr>
          <w:sz w:val="20"/>
          <w:szCs w:val="20"/>
        </w:rPr>
        <w:t>’s</w:t>
      </w:r>
      <w:r w:rsidRPr="00474013">
        <w:rPr>
          <w:sz w:val="20"/>
          <w:szCs w:val="20"/>
        </w:rPr>
        <w:t xml:space="preserve"> decision to </w:t>
      </w:r>
      <w:r>
        <w:rPr>
          <w:sz w:val="20"/>
          <w:szCs w:val="20"/>
        </w:rPr>
        <w:t xml:space="preserve">revoke </w:t>
      </w:r>
      <w:r w:rsidRPr="00946812">
        <w:rPr>
          <w:sz w:val="20"/>
          <w:szCs w:val="20"/>
        </w:rPr>
        <w:t xml:space="preserve">Petitioner’s permit. The </w:t>
      </w:r>
      <w:r>
        <w:rPr>
          <w:sz w:val="20"/>
          <w:szCs w:val="20"/>
        </w:rPr>
        <w:t xml:space="preserve">matters asserted and the statutes and rules </w:t>
      </w:r>
      <w:r w:rsidRPr="00474013">
        <w:rPr>
          <w:sz w:val="20"/>
          <w:szCs w:val="20"/>
        </w:rPr>
        <w:t xml:space="preserve">involved </w:t>
      </w:r>
      <w:r>
        <w:rPr>
          <w:sz w:val="20"/>
          <w:szCs w:val="20"/>
        </w:rPr>
        <w:t>we</w:t>
      </w:r>
      <w:r w:rsidRPr="00474013">
        <w:rPr>
          <w:sz w:val="20"/>
          <w:szCs w:val="20"/>
        </w:rPr>
        <w:t>re in</w:t>
      </w:r>
      <w:r>
        <w:rPr>
          <w:sz w:val="20"/>
          <w:szCs w:val="20"/>
        </w:rPr>
        <w:t>cluded in the agency’s official notice, which is incorporated herein by reference.</w:t>
      </w:r>
    </w:p>
    <w:p w:rsidR="00FF1E20" w:rsidRDefault="00FF1E20" w:rsidP="00D26339">
      <w:pPr>
        <w:jc w:val="both"/>
      </w:pPr>
      <w:bookmarkStart w:id="0" w:name="_GoBack"/>
      <w:bookmarkEnd w:id="0"/>
    </w:p>
    <w:sectPr w:rsidR="00FF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A9F"/>
    <w:rsid w:val="00366A9F"/>
    <w:rsid w:val="00D26339"/>
    <w:rsid w:val="00F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A9F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6A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A9F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6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State Administrative Hearings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OSAH</dc:creator>
  <cp:lastModifiedBy>OSAH</cp:lastModifiedBy>
  <cp:revision>2</cp:revision>
  <dcterms:created xsi:type="dcterms:W3CDTF">2014-05-07T17:15:00Z</dcterms:created>
  <dcterms:modified xsi:type="dcterms:W3CDTF">2014-05-07T17:15:00Z</dcterms:modified>
</cp:coreProperties>
</file>