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443E" w14:textId="77777777" w:rsidR="00AC5AE3" w:rsidRDefault="00000000">
      <w:pPr>
        <w:spacing w:after="40"/>
      </w:pPr>
      <w:r>
        <w:rPr>
          <w:rFonts w:ascii="Calibri" w:eastAsia="Calibri" w:hAnsi="Calibri" w:cs="Calibri"/>
          <w:b/>
          <w:bCs/>
          <w:color w:val="0F2740"/>
          <w:sz w:val="42"/>
          <w:szCs w:val="42"/>
        </w:rPr>
        <w:t>ECES — Junior AI/Data Engineer</w:t>
      </w:r>
    </w:p>
    <w:p w14:paraId="07ACD78B" w14:textId="77777777" w:rsidR="00AC5AE3" w:rsidRDefault="00000000">
      <w:pPr>
        <w:pBdr>
          <w:bottom w:val="single" w:sz="18" w:space="6" w:color="0F2740"/>
        </w:pBdr>
        <w:spacing w:after="200"/>
      </w:pPr>
      <w:r>
        <w:rPr>
          <w:rFonts w:ascii="Calibri" w:eastAsia="Calibri" w:hAnsi="Calibri" w:cs="Calibri"/>
          <w:color w:val="4A6076"/>
          <w:sz w:val="25"/>
          <w:szCs w:val="25"/>
        </w:rPr>
        <w:t>Technical Take-Home: Egyptian Housing Market Dataset</w:t>
      </w:r>
    </w:p>
    <w:tbl>
      <w:tblPr>
        <w:tblW w:w="9026" w:type="dxa"/>
        <w:tblBorders>
          <w:top w:val="none" w:sz="0" w:space="0" w:color="FFFFFF"/>
          <w:left w:val="single" w:sz="18" w:space="0" w:color="C98A1B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5AE3" w14:paraId="11F5AB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6E8"/>
            <w:tcMar>
              <w:top w:w="150" w:type="dxa"/>
              <w:left w:w="200" w:type="dxa"/>
              <w:bottom w:w="150" w:type="dxa"/>
              <w:right w:w="160" w:type="dxa"/>
            </w:tcMar>
          </w:tcPr>
          <w:p w14:paraId="0CD59AE2" w14:textId="77777777" w:rsidR="00AC5AE3" w:rsidRDefault="00000000">
            <w:pPr>
              <w:spacing w:after="60"/>
            </w:pPr>
            <w:r>
              <w:rPr>
                <w:b/>
                <w:bCs/>
              </w:rPr>
              <w:t xml:space="preserve">Time budget: </w:t>
            </w:r>
            <w:r>
              <w:t>~6 hours of real work. You have 5 days to submit.</w:t>
            </w:r>
          </w:p>
          <w:p w14:paraId="79A38A18" w14:textId="6E0446E1" w:rsidR="00AC5AE3" w:rsidRDefault="00000000">
            <w:r>
              <w:rPr>
                <w:b/>
                <w:bCs/>
              </w:rPr>
              <w:t xml:space="preserve">Submit: </w:t>
            </w:r>
            <w:r>
              <w:t>a GitHub repo link, plus a walkthrough (written</w:t>
            </w:r>
            <w:r w:rsidR="00D37C8D">
              <w:t xml:space="preserve"> README.md</w:t>
            </w:r>
            <w:r>
              <w:t>) of your pipeline running end to end.</w:t>
            </w:r>
          </w:p>
        </w:tc>
      </w:tr>
    </w:tbl>
    <w:p w14:paraId="18B51CA4" w14:textId="77777777" w:rsidR="00AC5AE3" w:rsidRDefault="00AC5AE3">
      <w:pPr>
        <w:spacing w:after="120"/>
      </w:pPr>
    </w:p>
    <w:p w14:paraId="77188F00" w14:textId="28A5169E" w:rsidR="00AC5AE3" w:rsidRDefault="00000000">
      <w:pPr>
        <w:pStyle w:val="Heading1"/>
        <w:pBdr>
          <w:bottom w:val="single" w:sz="8" w:space="4" w:color="C9D6E2"/>
        </w:pBdr>
        <w:spacing w:before="340" w:after="140"/>
      </w:pPr>
      <w:r>
        <w:rPr>
          <w:rFonts w:ascii="Calibri" w:eastAsia="Calibri" w:hAnsi="Calibri" w:cs="Calibri"/>
          <w:b/>
          <w:bCs/>
          <w:color w:val="0F2740"/>
          <w:sz w:val="26"/>
          <w:szCs w:val="26"/>
        </w:rPr>
        <w:t>1</w:t>
      </w:r>
      <w:r w:rsidR="00D37C8D">
        <w:rPr>
          <w:rFonts w:ascii="Calibri" w:eastAsia="Calibri" w:hAnsi="Calibri" w:cs="Calibri"/>
          <w:b/>
          <w:bCs/>
          <w:color w:val="0F2740"/>
          <w:sz w:val="26"/>
          <w:szCs w:val="26"/>
        </w:rPr>
        <w:t>. The</w:t>
      </w:r>
      <w:r>
        <w:rPr>
          <w:rFonts w:ascii="Calibri" w:eastAsia="Calibri" w:hAnsi="Calibri" w:cs="Calibri"/>
          <w:b/>
          <w:bCs/>
          <w:color w:val="0F2740"/>
          <w:sz w:val="26"/>
          <w:szCs w:val="26"/>
        </w:rPr>
        <w:t xml:space="preserve"> aim</w:t>
      </w:r>
    </w:p>
    <w:p w14:paraId="0432E186" w14:textId="0825B5A1" w:rsidR="00AC5AE3" w:rsidRDefault="00000000">
      <w:pPr>
        <w:spacing w:after="120"/>
      </w:pPr>
      <w:r>
        <w:t xml:space="preserve">Egypt has no clean, </w:t>
      </w:r>
      <w:proofErr w:type="spellStart"/>
      <w:r>
        <w:t>queryable</w:t>
      </w:r>
      <w:proofErr w:type="spellEnd"/>
      <w:r>
        <w:t xml:space="preserve"> dataset of what property </w:t>
      </w:r>
      <w:r w:rsidR="00D37C8D">
        <w:t>costs</w:t>
      </w:r>
      <w:r>
        <w:t xml:space="preserve">, where, and on what terms. Listing portals hold the information, but the parts that matter most to a researcher — the payment plan, the finishing level, the delivery date, </w:t>
      </w:r>
      <w:r w:rsidR="00D37C8D">
        <w:t>and the compound which</w:t>
      </w:r>
      <w:r>
        <w:t xml:space="preserve"> it sits in — are not fields. They are buried in free-text descriptions written by hundreds of different agents, in Arabic, in English, and frequently in both at once.</w:t>
      </w:r>
    </w:p>
    <w:p w14:paraId="2F028229" w14:textId="77777777" w:rsidR="00AC5AE3" w:rsidRDefault="00000000">
      <w:pPr>
        <w:spacing w:after="120"/>
      </w:pPr>
      <w:r>
        <w:rPr>
          <w:b/>
          <w:bCs/>
        </w:rPr>
        <w:t>Your job is to turn that free text into a research-grade dataset.</w:t>
      </w:r>
    </w:p>
    <w:p w14:paraId="0E482661" w14:textId="3834617A" w:rsidR="00AC5AE3" w:rsidRDefault="00000000">
      <w:pPr>
        <w:spacing w:after="120"/>
      </w:pPr>
      <w:r>
        <w:t xml:space="preserve">Concretely: produce a dataset that would let an economist answer a question like </w:t>
      </w:r>
      <w:r>
        <w:rPr>
          <w:i/>
          <w:iCs/>
        </w:rPr>
        <w:t xml:space="preserve">“what is the median price per square </w:t>
      </w:r>
      <w:r w:rsidR="00D37C8D">
        <w:rPr>
          <w:i/>
          <w:iCs/>
        </w:rPr>
        <w:t>meter</w:t>
      </w:r>
      <w:r>
        <w:rPr>
          <w:i/>
          <w:iCs/>
        </w:rPr>
        <w:t xml:space="preserve"> for a 3-bedroom apartment in New Cairo, and how does the cash price compare to the total cost under a 7-year installment plan?”</w:t>
      </w:r>
      <w:r>
        <w:t xml:space="preserve"> — without opening a single listing.</w:t>
      </w:r>
    </w:p>
    <w:p w14:paraId="00F515A8" w14:textId="40D511F0" w:rsidR="00AC5AE3" w:rsidRDefault="00000000">
      <w:pPr>
        <w:spacing w:after="120"/>
      </w:pPr>
      <w:r>
        <w:t xml:space="preserve">The scraping is the easy half. The hard half is extraction a researcher can </w:t>
      </w:r>
      <w:r w:rsidR="00D37C8D">
        <w:t>trust</w:t>
      </w:r>
      <w:r>
        <w:t>.</w:t>
      </w:r>
    </w:p>
    <w:p w14:paraId="554C8D45" w14:textId="491DF09D" w:rsidR="00AC5AE3" w:rsidRDefault="00000000">
      <w:pPr>
        <w:pStyle w:val="Heading1"/>
        <w:pBdr>
          <w:bottom w:val="single" w:sz="8" w:space="4" w:color="C9D6E2"/>
        </w:pBdr>
        <w:spacing w:before="340" w:after="140"/>
      </w:pPr>
      <w:r>
        <w:rPr>
          <w:rFonts w:ascii="Calibri" w:eastAsia="Calibri" w:hAnsi="Calibri" w:cs="Calibri"/>
          <w:b/>
          <w:bCs/>
          <w:color w:val="0F2740"/>
          <w:sz w:val="26"/>
          <w:szCs w:val="26"/>
        </w:rPr>
        <w:t>2. Input</w:t>
      </w:r>
    </w:p>
    <w:p w14:paraId="74D47598" w14:textId="77777777" w:rsidR="00AC5AE3" w:rsidRDefault="00000000">
      <w:pPr>
        <w:spacing w:after="120"/>
      </w:pPr>
      <w:r>
        <w:rPr>
          <w:b/>
          <w:bCs/>
        </w:rPr>
        <w:t xml:space="preserve">Source: </w:t>
      </w:r>
      <w:proofErr w:type="gramStart"/>
      <w:r>
        <w:rPr>
          <w:rFonts w:ascii="Consolas" w:eastAsia="Consolas" w:hAnsi="Consolas" w:cs="Consolas"/>
          <w:color w:val="123456"/>
          <w:sz w:val="18"/>
          <w:szCs w:val="18"/>
        </w:rPr>
        <w:t>https://www.bayut.eg</w:t>
      </w:r>
      <w:r>
        <w:t xml:space="preserve">  (</w:t>
      </w:r>
      <w:proofErr w:type="gramEnd"/>
      <w:r>
        <w:t>Bayut Egypt)</w:t>
      </w:r>
    </w:p>
    <w:p w14:paraId="15B0323F" w14:textId="77777777" w:rsidR="00AC5AE3" w:rsidRDefault="00000000">
      <w:pPr>
        <w:spacing w:after="120"/>
      </w:pPr>
      <w:r>
        <w:rPr>
          <w:b/>
          <w:bCs/>
        </w:rPr>
        <w:t xml:space="preserve">Scope: </w:t>
      </w:r>
      <w:r>
        <w:t xml:space="preserve">at least </w:t>
      </w:r>
      <w:r>
        <w:rPr>
          <w:b/>
          <w:bCs/>
        </w:rPr>
        <w:t>500 residential listings</w:t>
      </w:r>
      <w:r>
        <w:t xml:space="preserve">, covering both </w:t>
      </w:r>
      <w:r>
        <w:rPr>
          <w:i/>
          <w:iCs/>
        </w:rPr>
        <w:t>for sale</w:t>
      </w:r>
      <w:r>
        <w:t xml:space="preserve"> and </w:t>
      </w:r>
      <w:r>
        <w:rPr>
          <w:i/>
          <w:iCs/>
        </w:rPr>
        <w:t>for rent</w:t>
      </w:r>
      <w:r>
        <w:t>, drawn from at least three governorates. Beyond that, the slice is your choice — pick one and justify it in the README.</w:t>
      </w:r>
    </w:p>
    <w:p w14:paraId="23844F43" w14:textId="77777777" w:rsidR="00AC5AE3" w:rsidRDefault="00000000">
      <w:pPr>
        <w:spacing w:after="120"/>
      </w:pPr>
      <w:r>
        <w:t>That is the entire specification of the input. How you get the data out of the site is up to you.</w:t>
      </w:r>
    </w:p>
    <w:p w14:paraId="25E195E8" w14:textId="71E920F0" w:rsidR="00AC5AE3" w:rsidRDefault="00000000">
      <w:pPr>
        <w:pStyle w:val="Heading1"/>
        <w:pBdr>
          <w:bottom w:val="single" w:sz="8" w:space="4" w:color="C9D6E2"/>
        </w:pBdr>
        <w:spacing w:before="340" w:after="140"/>
      </w:pPr>
      <w:r>
        <w:rPr>
          <w:rFonts w:ascii="Calibri" w:eastAsia="Calibri" w:hAnsi="Calibri" w:cs="Calibri"/>
          <w:b/>
          <w:bCs/>
          <w:color w:val="0F2740"/>
          <w:sz w:val="26"/>
          <w:szCs w:val="26"/>
        </w:rPr>
        <w:t>3</w:t>
      </w:r>
      <w:r w:rsidR="00D37C8D">
        <w:rPr>
          <w:rFonts w:ascii="Calibri" w:eastAsia="Calibri" w:hAnsi="Calibri" w:cs="Calibri"/>
          <w:b/>
          <w:bCs/>
          <w:color w:val="0F2740"/>
          <w:sz w:val="26"/>
          <w:szCs w:val="26"/>
        </w:rPr>
        <w:t>. Output</w:t>
      </w:r>
    </w:p>
    <w:p w14:paraId="5A40B394" w14:textId="2CEEEC70" w:rsidR="00AC5AE3" w:rsidRDefault="00D37C8D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2314F"/>
          <w:sz w:val="22"/>
          <w:szCs w:val="22"/>
        </w:rPr>
        <w:t>3.1 The</w:t>
      </w:r>
      <w:r w:rsidR="00000000">
        <w:rPr>
          <w:rFonts w:ascii="Calibri" w:eastAsia="Calibri" w:hAnsi="Calibri" w:cs="Calibri"/>
          <w:b/>
          <w:bCs/>
          <w:color w:val="12314F"/>
          <w:sz w:val="22"/>
          <w:szCs w:val="22"/>
        </w:rPr>
        <w:t xml:space="preserve"> dataset</w:t>
      </w:r>
    </w:p>
    <w:p w14:paraId="7F362DD9" w14:textId="77777777" w:rsidR="00AC5AE3" w:rsidRDefault="00000000">
      <w:pPr>
        <w:spacing w:after="120"/>
      </w:pPr>
      <w:r>
        <w:t>One record per listing. Fields split into two groups.</w:t>
      </w:r>
    </w:p>
    <w:p w14:paraId="5C89CC0D" w14:textId="77777777" w:rsidR="00AC5AE3" w:rsidRDefault="00000000">
      <w:pPr>
        <w:spacing w:after="120"/>
      </w:pPr>
      <w:r>
        <w:rPr>
          <w:b/>
          <w:bCs/>
        </w:rPr>
        <w:t>Group A — stated on the page.</w:t>
      </w:r>
      <w:r>
        <w:t xml:space="preserve"> These exist as structured elements. Getting them right is table stakes.</w:t>
      </w:r>
    </w:p>
    <w:tbl>
      <w:tblPr>
        <w:tblW w:w="9026" w:type="dxa"/>
        <w:tblBorders>
          <w:top w:val="single" w:sz="2" w:space="0" w:color="C9D6E2"/>
          <w:left w:val="none" w:sz="0" w:space="0" w:color="FFFFFF"/>
          <w:bottom w:val="single" w:sz="2" w:space="0" w:color="C9D6E2"/>
          <w:right w:val="none" w:sz="0" w:space="0" w:color="FFFFFF"/>
          <w:insideH w:val="single" w:sz="2" w:space="0" w:color="C9D6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AC5AE3" w14:paraId="1E7BD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274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5F00E" w14:textId="77777777" w:rsidR="00AC5AE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26" w:type="dxa"/>
            <w:shd w:val="clear" w:color="auto" w:fill="0F274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7210D" w14:textId="77777777" w:rsidR="00AC5AE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C5AE3" w14:paraId="25502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A9AB1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listing_id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D3D29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stable across re-runs</w:t>
            </w:r>
          </w:p>
        </w:tc>
      </w:tr>
      <w:tr w:rsidR="00AC5AE3" w14:paraId="45B54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6CDC2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03D88" w14:textId="77777777" w:rsidR="00AC5AE3" w:rsidRDefault="00AC5AE3">
            <w:pPr>
              <w:spacing w:line="240" w:lineRule="auto"/>
            </w:pPr>
          </w:p>
        </w:tc>
      </w:tr>
      <w:tr w:rsidR="00AC5AE3" w14:paraId="1B9BE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24287" w14:textId="77777777" w:rsidR="00AC5AE3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purpose</w:t>
            </w:r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F2284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sale / rent</w:t>
            </w:r>
          </w:p>
        </w:tc>
      </w:tr>
      <w:tr w:rsidR="00AC5AE3" w14:paraId="2D28C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275AC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property_type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92B24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apartment, villa, chalet, townhouse, duplex, penthouse, studio, land, other</w:t>
            </w:r>
          </w:p>
        </w:tc>
      </w:tr>
      <w:tr w:rsidR="00AC5AE3" w14:paraId="503F1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F2DB9" w14:textId="77777777" w:rsidR="00AC5AE3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price</w:t>
            </w:r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9C4C8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</w:tr>
      <w:tr w:rsidR="00AC5AE3" w14:paraId="516AD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6FFBE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lastRenderedPageBreak/>
              <w:t>price_period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6DCD54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for rentals: monthly / yearly / null</w:t>
            </w:r>
          </w:p>
        </w:tc>
      </w:tr>
      <w:tr w:rsidR="00AC5AE3" w14:paraId="623ED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3F98C" w14:textId="77777777" w:rsidR="00AC5AE3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currency</w:t>
            </w:r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93339" w14:textId="77777777" w:rsidR="00AC5AE3" w:rsidRDefault="00AC5AE3">
            <w:pPr>
              <w:spacing w:line="240" w:lineRule="auto"/>
            </w:pPr>
          </w:p>
        </w:tc>
      </w:tr>
      <w:tr w:rsidR="00AC5AE3" w14:paraId="77341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17A38" w14:textId="77777777" w:rsidR="00AC5AE3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bedrooms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bathrooms</w:t>
            </w:r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A8744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integers; studio handled sensibly</w:t>
            </w:r>
          </w:p>
        </w:tc>
      </w:tr>
      <w:tr w:rsidR="00AC5AE3" w14:paraId="42D89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83BCA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area_sqm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8A7C8B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numeric — note that some listings hide this</w:t>
            </w:r>
          </w:p>
        </w:tc>
      </w:tr>
      <w:tr w:rsidR="00AC5AE3" w14:paraId="7304C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BAE6F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location_raw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F9ADC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as displayed</w:t>
            </w:r>
          </w:p>
        </w:tc>
      </w:tr>
      <w:tr w:rsidR="00AC5AE3" w14:paraId="4143C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BCDDB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agency_name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51784" w14:textId="77777777" w:rsidR="00AC5AE3" w:rsidRDefault="00AC5AE3">
            <w:pPr>
              <w:spacing w:line="240" w:lineRule="auto"/>
            </w:pPr>
          </w:p>
        </w:tc>
      </w:tr>
      <w:tr w:rsidR="00AC5AE3" w14:paraId="02634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849C4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is_verified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62CD1A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if the site marks it</w:t>
            </w:r>
          </w:p>
        </w:tc>
      </w:tr>
      <w:tr w:rsidR="00AC5AE3" w14:paraId="19D77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28069C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date_listed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26271" w14:textId="77777777" w:rsidR="00AC5AE3" w:rsidRDefault="00AC5AE3">
            <w:pPr>
              <w:spacing w:line="240" w:lineRule="auto"/>
            </w:pPr>
          </w:p>
        </w:tc>
      </w:tr>
      <w:tr w:rsidR="00AC5AE3" w14:paraId="40686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949E1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description_raw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43A2A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full original text, unedited</w:t>
            </w:r>
          </w:p>
        </w:tc>
      </w:tr>
      <w:tr w:rsidR="00AC5AE3" w14:paraId="167EF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DC4F4" w14:textId="77777777" w:rsidR="00AC5AE3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language</w:t>
            </w:r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9D074" w14:textId="77777777" w:rsidR="00AC5AE3" w:rsidRDefault="00000000">
            <w:pPr>
              <w:spacing w:line="240" w:lineRule="auto"/>
            </w:pPr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/ mixed</w:t>
            </w:r>
          </w:p>
        </w:tc>
      </w:tr>
    </w:tbl>
    <w:p w14:paraId="1ED36F57" w14:textId="77777777" w:rsidR="00AC5AE3" w:rsidRDefault="00AC5AE3">
      <w:pPr>
        <w:spacing w:after="120"/>
      </w:pPr>
    </w:p>
    <w:p w14:paraId="306316E7" w14:textId="1A8D952D" w:rsidR="00AC5AE3" w:rsidRDefault="00000000">
      <w:pPr>
        <w:spacing w:after="120"/>
      </w:pPr>
      <w:r>
        <w:rPr>
          <w:b/>
          <w:bCs/>
        </w:rPr>
        <w:t>Group B — extracted from the description.</w:t>
      </w:r>
      <w:r>
        <w:t xml:space="preserve"> This is where the task </w:t>
      </w:r>
      <w:r w:rsidR="00D37C8D">
        <w:t>lives</w:t>
      </w:r>
      <w:r>
        <w:t>. None of these are fields on the page; all of them matter to the research.</w:t>
      </w:r>
    </w:p>
    <w:tbl>
      <w:tblPr>
        <w:tblW w:w="9026" w:type="dxa"/>
        <w:tblBorders>
          <w:top w:val="single" w:sz="2" w:space="0" w:color="C9D6E2"/>
          <w:left w:val="none" w:sz="0" w:space="0" w:color="FFFFFF"/>
          <w:bottom w:val="single" w:sz="2" w:space="0" w:color="C9D6E2"/>
          <w:right w:val="none" w:sz="0" w:space="0" w:color="FFFFFF"/>
          <w:insideH w:val="single" w:sz="2" w:space="0" w:color="C9D6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AC5AE3" w14:paraId="161C7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274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25B88" w14:textId="77777777" w:rsidR="00AC5AE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26" w:type="dxa"/>
            <w:shd w:val="clear" w:color="auto" w:fill="0F274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E526A" w14:textId="77777777" w:rsidR="00AC5AE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C5AE3" w14:paraId="39D9F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9716B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compound_name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10CEE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the project or compound, if any</w:t>
            </w:r>
          </w:p>
        </w:tc>
      </w:tr>
      <w:tr w:rsidR="00AC5AE3" w14:paraId="4CD25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97221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developer_name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C493C" w14:textId="77777777" w:rsidR="00AC5AE3" w:rsidRDefault="00AC5AE3">
            <w:pPr>
              <w:spacing w:line="240" w:lineRule="auto"/>
            </w:pPr>
          </w:p>
        </w:tc>
      </w:tr>
      <w:tr w:rsidR="00AC5AE3" w14:paraId="17F71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735C0" w14:textId="77777777" w:rsidR="00AC5AE3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governorate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city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district</w:t>
            </w:r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E5E10B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normalized hierarchy, not the raw string</w:t>
            </w:r>
          </w:p>
        </w:tc>
      </w:tr>
      <w:tr w:rsidR="00AC5AE3" w14:paraId="39827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0D9C6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finishing_level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77C5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core &amp; shell / semi-finished / fully finished / super lux / furnished / unknown</w:t>
            </w:r>
          </w:p>
        </w:tc>
      </w:tr>
      <w:tr w:rsidR="00AC5AE3" w14:paraId="1A90E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915FA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delivery_status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CFBB4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ready / </w:t>
            </w:r>
            <w:proofErr w:type="gramStart"/>
            <w:r>
              <w:rPr>
                <w:sz w:val="18"/>
                <w:szCs w:val="18"/>
              </w:rPr>
              <w:t>off-plan</w:t>
            </w:r>
            <w:proofErr w:type="gramEnd"/>
          </w:p>
        </w:tc>
      </w:tr>
      <w:tr w:rsidR="00AC5AE3" w14:paraId="7D215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A7CEA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delivery_date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6F713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year or year-quarter, if off-plan</w:t>
            </w:r>
          </w:p>
        </w:tc>
      </w:tr>
      <w:tr w:rsidR="00AC5AE3" w14:paraId="5937A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4CFEE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sale_type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98673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primary (developer) / resale</w:t>
            </w:r>
          </w:p>
        </w:tc>
      </w:tr>
      <w:tr w:rsidR="00AC5AE3" w14:paraId="3BE58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6B79D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payment_type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ED02F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cash / installments / both</w:t>
            </w:r>
          </w:p>
        </w:tc>
      </w:tr>
      <w:tr w:rsidR="00AC5AE3" w14:paraId="13B9B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B08CE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down_payment_amount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DA759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</w:tr>
      <w:tr w:rsidR="00AC5AE3" w14:paraId="3984F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53DF9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down_payment_pct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76907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</w:tr>
      <w:tr w:rsidR="00AC5AE3" w14:paraId="5576D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C03D7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installment_years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C16E3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</w:tr>
      <w:tr w:rsidR="00AC5AE3" w14:paraId="2DB05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FAD3B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installment_amount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59776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</w:tr>
      <w:tr w:rsidR="00AC5AE3" w14:paraId="16706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69897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installment_frequency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8C2A9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monthly / quarterly / annual</w:t>
            </w:r>
          </w:p>
        </w:tc>
      </w:tr>
      <w:tr w:rsidR="00AC5AE3" w14:paraId="62F70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0A5F57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cash_discount_pct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F88445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if a cash discount is advertised</w:t>
            </w:r>
          </w:p>
        </w:tc>
      </w:tr>
      <w:tr w:rsidR="00AC5AE3" w14:paraId="16F2F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08A6BD" w14:textId="77777777" w:rsidR="00AC5AE3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amenities</w:t>
            </w:r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1666C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list — pool, security, garage, clubhouse, garden, sea view, elevator, etc.</w:t>
            </w:r>
          </w:p>
        </w:tc>
      </w:tr>
      <w:tr w:rsidR="00AC5AE3" w14:paraId="38615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A760AE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floor_number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34A9C3" w14:textId="77777777" w:rsidR="00AC5AE3" w:rsidRDefault="00AC5AE3">
            <w:pPr>
              <w:spacing w:line="240" w:lineRule="auto"/>
            </w:pPr>
          </w:p>
        </w:tc>
      </w:tr>
      <w:tr w:rsidR="00AC5AE3" w14:paraId="745AC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25E15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garden_area_sqm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roof_area_sqm</w:t>
            </w:r>
            <w:proofErr w:type="spellEnd"/>
          </w:p>
        </w:tc>
        <w:tc>
          <w:tcPr>
            <w:tcW w:w="63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01176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where applicable</w:t>
            </w:r>
          </w:p>
        </w:tc>
      </w:tr>
      <w:tr w:rsidR="00AC5AE3" w14:paraId="223B4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A31F49" w14:textId="77777777" w:rsidR="00AC5AE3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is_negotiable</w:t>
            </w:r>
            <w:proofErr w:type="spellEnd"/>
          </w:p>
        </w:tc>
        <w:tc>
          <w:tcPr>
            <w:tcW w:w="63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F410F6" w14:textId="77777777" w:rsidR="00AC5AE3" w:rsidRDefault="00AC5AE3">
            <w:pPr>
              <w:spacing w:line="240" w:lineRule="auto"/>
            </w:pPr>
          </w:p>
        </w:tc>
      </w:tr>
    </w:tbl>
    <w:p w14:paraId="5827D0DC" w14:textId="77777777" w:rsidR="00AC5AE3" w:rsidRDefault="00AC5AE3">
      <w:pPr>
        <w:spacing w:after="120"/>
      </w:pPr>
    </w:p>
    <w:p w14:paraId="0A846822" w14:textId="77777777" w:rsidR="00AC5AE3" w:rsidRDefault="00000000">
      <w:pPr>
        <w:spacing w:after="120"/>
      </w:pPr>
      <w:r>
        <w:rPr>
          <w:b/>
          <w:bCs/>
        </w:rPr>
        <w:t>Two derived fields:</w:t>
      </w:r>
    </w:p>
    <w:p w14:paraId="149B9C86" w14:textId="77777777" w:rsidR="00AC5AE3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123456"/>
          <w:sz w:val="18"/>
          <w:szCs w:val="18"/>
        </w:rPr>
        <w:t>price_per_sqm</w:t>
      </w:r>
      <w:proofErr w:type="spellEnd"/>
      <w:r>
        <w:t xml:space="preserve"> — computed; null when area is unavailable</w:t>
      </w:r>
    </w:p>
    <w:p w14:paraId="30D06EB0" w14:textId="77777777" w:rsidR="00AC5AE3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rFonts w:ascii="Consolas" w:eastAsia="Consolas" w:hAnsi="Consolas" w:cs="Consolas"/>
          <w:color w:val="123456"/>
          <w:sz w:val="18"/>
          <w:szCs w:val="18"/>
        </w:rPr>
        <w:t>total_installment_cost</w:t>
      </w:r>
      <w:proofErr w:type="spellEnd"/>
      <w:r>
        <w:t xml:space="preserve"> — down payment + (installment amount × frequency × years); null when the plan is incomplete</w:t>
      </w:r>
    </w:p>
    <w:p w14:paraId="47331DA5" w14:textId="77777777" w:rsidR="00AC5AE3" w:rsidRDefault="00AC5AE3">
      <w:pPr>
        <w:spacing w:after="120"/>
      </w:pPr>
    </w:p>
    <w:tbl>
      <w:tblPr>
        <w:tblW w:w="9026" w:type="dxa"/>
        <w:tblBorders>
          <w:top w:val="none" w:sz="0" w:space="0" w:color="FFFFFF"/>
          <w:left w:val="single" w:sz="18" w:space="0" w:color="C98A1B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C5AE3" w14:paraId="6E6C14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6E8"/>
            <w:tcMar>
              <w:top w:w="150" w:type="dxa"/>
              <w:left w:w="200" w:type="dxa"/>
              <w:bottom w:w="150" w:type="dxa"/>
              <w:right w:w="160" w:type="dxa"/>
            </w:tcMar>
          </w:tcPr>
          <w:p w14:paraId="0F051644" w14:textId="77777777" w:rsidR="00AC5AE3" w:rsidRDefault="00000000">
            <w:pPr>
              <w:spacing w:after="120"/>
            </w:pPr>
            <w:r>
              <w:rPr>
                <w:b/>
                <w:bCs/>
                <w:color w:val="0F2740"/>
              </w:rPr>
              <w:lastRenderedPageBreak/>
              <w:t>Rules that apply to every field</w:t>
            </w:r>
          </w:p>
          <w:p w14:paraId="5133E194" w14:textId="77777777" w:rsidR="00AC5AE3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proofErr w:type="gramStart"/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null</w:t>
            </w:r>
            <w:proofErr w:type="gramEnd"/>
            <w:r>
              <w:rPr>
                <w:b/>
                <w:bCs/>
              </w:rPr>
              <w:t xml:space="preserve"> is a correct answer.</w:t>
            </w:r>
            <w:r>
              <w:t xml:space="preserve"> If the description does not state it, the value is </w:t>
            </w: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null</w:t>
            </w:r>
            <w:r>
              <w:t xml:space="preserve">. A plausible-looking invented delivery date is worse than a missing </w:t>
            </w:r>
            <w:proofErr w:type="gramStart"/>
            <w:r>
              <w:t>one, and</w:t>
            </w:r>
            <w:proofErr w:type="gramEnd"/>
            <w:r>
              <w:t xml:space="preserve"> is scored as worse.</w:t>
            </w:r>
          </w:p>
          <w:p w14:paraId="4E61D16B" w14:textId="77777777" w:rsidR="00AC5AE3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b/>
                <w:bCs/>
              </w:rPr>
              <w:t>Numbers are numbers.</w:t>
            </w:r>
            <w:r>
              <w:t xml:space="preserve"> All of these become </w:t>
            </w:r>
            <w:r>
              <w:rPr>
                <w:rFonts w:ascii="Consolas" w:eastAsia="Consolas" w:hAnsi="Consolas" w:cs="Consolas"/>
                <w:color w:val="123456"/>
                <w:sz w:val="18"/>
                <w:szCs w:val="18"/>
              </w:rPr>
              <w:t>1500000</w:t>
            </w:r>
            <w:r>
              <w:t xml:space="preserve">: “1,500,000 EGP”, “1.5M”, and </w:t>
            </w:r>
            <w:r>
              <w:rPr>
                <w:rFonts w:ascii="Arial" w:eastAsia="Arial" w:hAnsi="Arial" w:cs="Arial"/>
                <w:rtl/>
              </w:rPr>
              <w:t xml:space="preserve">مليون </w:t>
            </w:r>
            <w:proofErr w:type="gramStart"/>
            <w:r>
              <w:rPr>
                <w:rFonts w:ascii="Arial" w:eastAsia="Arial" w:hAnsi="Arial" w:cs="Arial"/>
                <w:rtl/>
              </w:rPr>
              <w:t>ونصف</w:t>
            </w:r>
            <w:r>
              <w:t xml:space="preserve">  (</w:t>
            </w:r>
            <w:proofErr w:type="gramEnd"/>
            <w:r>
              <w:t>a million and a half).</w:t>
            </w:r>
          </w:p>
          <w:p w14:paraId="19ABC9DE" w14:textId="77777777" w:rsidR="00AC5AE3" w:rsidRDefault="00000000"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b/>
                <w:bCs/>
              </w:rPr>
              <w:t>Arabic and English listings produce the same normalized values.</w:t>
            </w:r>
            <w:r>
              <w:t xml:space="preserve"> “</w:t>
            </w:r>
            <w:proofErr w:type="gramStart"/>
            <w:r>
              <w:t>super</w:t>
            </w:r>
            <w:proofErr w:type="gramEnd"/>
            <w:r>
              <w:t xml:space="preserve"> lux finishing” and </w:t>
            </w:r>
            <w:r>
              <w:rPr>
                <w:rFonts w:ascii="Arial" w:eastAsia="Arial" w:hAnsi="Arial" w:cs="Arial"/>
                <w:rtl/>
              </w:rPr>
              <w:t xml:space="preserve">تشطيب سوبر </w:t>
            </w:r>
            <w:proofErr w:type="gramStart"/>
            <w:r>
              <w:rPr>
                <w:rFonts w:ascii="Arial" w:eastAsia="Arial" w:hAnsi="Arial" w:cs="Arial"/>
                <w:rtl/>
              </w:rPr>
              <w:t>لوكس</w:t>
            </w:r>
            <w:r>
              <w:t xml:space="preserve">  are</w:t>
            </w:r>
            <w:proofErr w:type="gramEnd"/>
            <w:r>
              <w:t xml:space="preserve"> the same category.</w:t>
            </w:r>
          </w:p>
        </w:tc>
      </w:tr>
    </w:tbl>
    <w:p w14:paraId="4369BD4D" w14:textId="77777777" w:rsidR="00AC5AE3" w:rsidRDefault="00AC5AE3">
      <w:pPr>
        <w:spacing w:after="120"/>
      </w:pPr>
    </w:p>
    <w:p w14:paraId="4A900A6A" w14:textId="77777777" w:rsidR="00AC5AE3" w:rsidRDefault="00000000">
      <w:pPr>
        <w:pStyle w:val="Heading2"/>
        <w:spacing w:before="240" w:after="100"/>
      </w:pPr>
      <w:proofErr w:type="gramStart"/>
      <w:r>
        <w:rPr>
          <w:rFonts w:ascii="Calibri" w:eastAsia="Calibri" w:hAnsi="Calibri" w:cs="Calibri"/>
          <w:b/>
          <w:bCs/>
          <w:color w:val="12314F"/>
          <w:sz w:val="22"/>
          <w:szCs w:val="22"/>
        </w:rPr>
        <w:t>3.2  Deliverables</w:t>
      </w:r>
      <w:proofErr w:type="gramEnd"/>
    </w:p>
    <w:p w14:paraId="12EC5D60" w14:textId="6CDE9A17" w:rsidR="00AC5AE3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>The dataset itself</w:t>
      </w:r>
      <w:r>
        <w:t xml:space="preserve"> — in </w:t>
      </w:r>
      <w:r w:rsidR="00D37C8D">
        <w:t>XLSX format</w:t>
      </w:r>
      <w:r>
        <w:t>, so we can inspect it without running anything.</w:t>
      </w:r>
    </w:p>
    <w:p w14:paraId="10C6EFB0" w14:textId="72BC6D8C" w:rsidR="00AC5AE3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A </w:t>
      </w:r>
      <w:r w:rsidR="00D37C8D">
        <w:rPr>
          <w:b/>
          <w:bCs/>
        </w:rPr>
        <w:t xml:space="preserve">Clean </w:t>
      </w:r>
      <w:r>
        <w:rPr>
          <w:b/>
          <w:bCs/>
        </w:rPr>
        <w:t>failure log</w:t>
      </w:r>
      <w:r>
        <w:t xml:space="preserve"> </w:t>
      </w:r>
      <w:r w:rsidR="00D37C8D">
        <w:rPr>
          <w:b/>
          <w:bCs/>
        </w:rPr>
        <w:t xml:space="preserve">Summary </w:t>
      </w:r>
      <w:r>
        <w:t>—</w:t>
      </w:r>
      <w:r w:rsidR="00D37C8D">
        <w:t xml:space="preserve"> bullet points on problems you faced while scraping and how you got over them (actual problems not coding problems Ex. (bot blockers, captcha, Cloudflare, JS dynamic data injection, etc</w:t>
      </w:r>
      <w:proofErr w:type="gramStart"/>
      <w:r w:rsidR="00D37C8D">
        <w:t>.…</w:t>
      </w:r>
      <w:proofErr w:type="gramEnd"/>
      <w:r w:rsidR="00D37C8D">
        <w:t>))</w:t>
      </w:r>
      <w:r>
        <w:t>.</w:t>
      </w:r>
    </w:p>
    <w:p w14:paraId="3AE5F52D" w14:textId="77777777" w:rsidR="00AC5AE3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>An evaluation.</w:t>
      </w:r>
      <w:r>
        <w:t xml:space="preserve"> Hand-label </w:t>
      </w:r>
      <w:r>
        <w:rPr>
          <w:b/>
          <w:bCs/>
        </w:rPr>
        <w:t>25 listings yourself</w:t>
      </w:r>
      <w:r>
        <w:t xml:space="preserve">: open them, read them, write down the correct values for the Group B fields. Score your pipeline against those 25 and report field-level accuracy, and </w:t>
      </w:r>
      <w:r>
        <w:rPr>
          <w:b/>
          <w:bCs/>
        </w:rPr>
        <w:t>hallucination rate</w:t>
      </w:r>
      <w:r>
        <w:t xml:space="preserve"> — how often your pipeline produced a value where the truth was </w:t>
      </w:r>
      <w:r>
        <w:rPr>
          <w:rFonts w:ascii="Consolas" w:eastAsia="Consolas" w:hAnsi="Consolas" w:cs="Consolas"/>
          <w:color w:val="123456"/>
          <w:sz w:val="18"/>
          <w:szCs w:val="18"/>
        </w:rPr>
        <w:t>null</w:t>
      </w:r>
      <w:r>
        <w:t>.</w:t>
      </w:r>
    </w:p>
    <w:p w14:paraId="22FB88B4" w14:textId="77777777" w:rsidR="00AC5AE3" w:rsidRDefault="00000000">
      <w:pPr>
        <w:spacing w:after="140"/>
        <w:ind w:left="720"/>
      </w:pPr>
      <w:r>
        <w:rPr>
          <w:i/>
          <w:iCs/>
          <w:color w:val="4A6076"/>
          <w:sz w:val="19"/>
          <w:szCs w:val="19"/>
        </w:rPr>
        <w:t>If your accuracy is 64%, write 64%. We will trust a candidate who reports 64% with evidence far more than one who claims 97% with none.</w:t>
      </w:r>
    </w:p>
    <w:p w14:paraId="26B83490" w14:textId="529B4F18" w:rsidR="00AC5AE3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>A short analysis</w:t>
      </w:r>
      <w:r>
        <w:t xml:space="preserve"> (one page, </w:t>
      </w:r>
      <w:r w:rsidR="00FB7711">
        <w:rPr>
          <w:rFonts w:ascii="Consolas" w:eastAsia="Consolas" w:hAnsi="Consolas" w:cs="Consolas"/>
          <w:color w:val="123456"/>
          <w:sz w:val="18"/>
          <w:szCs w:val="18"/>
        </w:rPr>
        <w:t>report.md</w:t>
      </w:r>
      <w:r w:rsidR="00FB7711">
        <w:t>)</w:t>
      </w:r>
      <w:r>
        <w:t xml:space="preserve"> whichever finding surprised you</w:t>
      </w:r>
      <w:r w:rsidR="00FB7711">
        <w:t xml:space="preserve">, don’t report meaningless statistical aggregations or metrics (average, median, </w:t>
      </w:r>
      <w:proofErr w:type="spellStart"/>
      <w:r w:rsidR="00FB7711">
        <w:t>etc</w:t>
      </w:r>
      <w:proofErr w:type="spellEnd"/>
      <w:r w:rsidR="00FB7711">
        <w:t>…) ask questions and answer them using statistical metrices based on the data you collected</w:t>
      </w:r>
      <w:r>
        <w:t xml:space="preserve">. This is the point of the whole exercise: </w:t>
      </w:r>
      <w:r w:rsidR="00FB7711">
        <w:t>showing</w:t>
      </w:r>
      <w:r>
        <w:t xml:space="preserve"> us the dataset can answer a real question.</w:t>
      </w:r>
    </w:p>
    <w:p w14:paraId="03C5439F" w14:textId="77777777" w:rsidR="00AC5AE3" w:rsidRDefault="00000000"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>README</w:t>
      </w:r>
      <w:r>
        <w:t xml:space="preserve"> — see section 4.</w:t>
      </w:r>
    </w:p>
    <w:p w14:paraId="41BFCCEE" w14:textId="576B4F33" w:rsidR="00AC5AE3" w:rsidRDefault="00FB7711">
      <w:pPr>
        <w:pStyle w:val="Heading2"/>
        <w:spacing w:before="240" w:after="100"/>
      </w:pPr>
      <w:r>
        <w:rPr>
          <w:rFonts w:ascii="Calibri" w:eastAsia="Calibri" w:hAnsi="Calibri" w:cs="Calibri"/>
          <w:b/>
          <w:bCs/>
          <w:color w:val="12314F"/>
          <w:sz w:val="22"/>
          <w:szCs w:val="22"/>
        </w:rPr>
        <w:t>3.3 Properties</w:t>
      </w:r>
      <w:r w:rsidR="00000000">
        <w:rPr>
          <w:rFonts w:ascii="Calibri" w:eastAsia="Calibri" w:hAnsi="Calibri" w:cs="Calibri"/>
          <w:b/>
          <w:bCs/>
          <w:color w:val="12314F"/>
          <w:sz w:val="22"/>
          <w:szCs w:val="22"/>
        </w:rPr>
        <w:t xml:space="preserve"> the pipeline must have</w:t>
      </w:r>
    </w:p>
    <w:p w14:paraId="762599B4" w14:textId="77777777" w:rsidR="00AC5AE3" w:rsidRDefault="00000000">
      <w:pPr>
        <w:spacing w:after="120"/>
      </w:pPr>
      <w:r>
        <w:rPr>
          <w:i/>
          <w:iCs/>
          <w:color w:val="4A6076"/>
          <w:sz w:val="19"/>
          <w:szCs w:val="19"/>
        </w:rPr>
        <w:t>These are outcomes, not instructions.</w:t>
      </w:r>
    </w:p>
    <w:p w14:paraId="1B868707" w14:textId="23D024E9" w:rsidR="00AC5AE3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Re-running does not re-fetch what you already </w:t>
      </w:r>
      <w:r w:rsidR="00FB7711">
        <w:rPr>
          <w:b/>
          <w:bCs/>
        </w:rPr>
        <w:t xml:space="preserve">have </w:t>
      </w:r>
      <w:r w:rsidR="00FB7711" w:rsidRPr="00FB7711">
        <w:t>and</w:t>
      </w:r>
      <w:r>
        <w:t xml:space="preserve"> </w:t>
      </w:r>
      <w:r w:rsidR="00FB7711">
        <w:t>do</w:t>
      </w:r>
      <w:r>
        <w:t xml:space="preserve"> not create duplicate records.</w:t>
      </w:r>
    </w:p>
    <w:p w14:paraId="12F6DC1B" w14:textId="367DEB23" w:rsidR="00AC5AE3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It resumes.</w:t>
      </w:r>
      <w:r>
        <w:t xml:space="preserve"> If it stops at listing 300, </w:t>
      </w:r>
      <w:proofErr w:type="gramStart"/>
      <w:r w:rsidR="00FB7711">
        <w:t>running</w:t>
      </w:r>
      <w:r>
        <w:t xml:space="preserve"> again continues from</w:t>
      </w:r>
      <w:proofErr w:type="gramEnd"/>
      <w:r>
        <w:t xml:space="preserve"> 300.</w:t>
      </w:r>
    </w:p>
    <w:p w14:paraId="04B188EF" w14:textId="03EBAE99" w:rsidR="00AC5AE3" w:rsidRDefault="00000000" w:rsidP="00FB7711">
      <w:pPr>
        <w:pStyle w:val="ListParagraph"/>
        <w:numPr>
          <w:ilvl w:val="0"/>
          <w:numId w:val="2"/>
        </w:numPr>
        <w:spacing w:after="90"/>
      </w:pPr>
      <w:r w:rsidRPr="00FB7711">
        <w:rPr>
          <w:b/>
          <w:bCs/>
        </w:rPr>
        <w:t>You know what it cost.</w:t>
      </w:r>
      <w:r>
        <w:t xml:space="preserve"> If you </w:t>
      </w:r>
      <w:proofErr w:type="gramStart"/>
      <w:r>
        <w:t>used</w:t>
      </w:r>
      <w:proofErr w:type="gramEnd"/>
      <w:r>
        <w:t xml:space="preserve"> a paid model, report total tokens and USD</w:t>
      </w:r>
      <w:r w:rsidR="00FB7711">
        <w:t xml:space="preserve"> (hint: this should be easy if you are using an API provided through </w:t>
      </w:r>
      <w:hyperlink r:id="rId7" w:history="1">
        <w:proofErr w:type="spellStart"/>
        <w:r w:rsidR="00FB7711" w:rsidRPr="00FB7711">
          <w:rPr>
            <w:rStyle w:val="Hyperlink"/>
          </w:rPr>
          <w:t>op</w:t>
        </w:r>
        <w:r w:rsidR="00FB7711" w:rsidRPr="00FB7711">
          <w:rPr>
            <w:rStyle w:val="Hyperlink"/>
          </w:rPr>
          <w:t>e</w:t>
        </w:r>
        <w:r w:rsidR="00FB7711" w:rsidRPr="00FB7711">
          <w:rPr>
            <w:rStyle w:val="Hyperlink"/>
          </w:rPr>
          <w:t>nrouter</w:t>
        </w:r>
        <w:proofErr w:type="spellEnd"/>
      </w:hyperlink>
      <w:r w:rsidR="00FB7711">
        <w:t>)</w:t>
      </w:r>
      <w:r>
        <w:t xml:space="preserve">. If you </w:t>
      </w:r>
      <w:r w:rsidR="00FB7711">
        <w:t>run</w:t>
      </w:r>
      <w:r>
        <w:t xml:space="preserve"> locally, report wall-clock time and hardware.</w:t>
      </w:r>
    </w:p>
    <w:p w14:paraId="29DEE0EA" w14:textId="25F8112B" w:rsidR="00AC5AE3" w:rsidRDefault="00000000">
      <w:pPr>
        <w:pStyle w:val="Heading1"/>
        <w:pBdr>
          <w:bottom w:val="single" w:sz="8" w:space="4" w:color="C9D6E2"/>
        </w:pBdr>
        <w:spacing w:before="340" w:after="140"/>
      </w:pPr>
      <w:r>
        <w:rPr>
          <w:rFonts w:ascii="Calibri" w:eastAsia="Calibri" w:hAnsi="Calibri" w:cs="Calibri"/>
          <w:b/>
          <w:bCs/>
          <w:color w:val="0F2740"/>
          <w:sz w:val="26"/>
          <w:szCs w:val="26"/>
        </w:rPr>
        <w:t>4</w:t>
      </w:r>
      <w:r w:rsidR="00FB7711">
        <w:rPr>
          <w:rFonts w:ascii="Calibri" w:eastAsia="Calibri" w:hAnsi="Calibri" w:cs="Calibri"/>
          <w:b/>
          <w:bCs/>
          <w:color w:val="0F2740"/>
          <w:sz w:val="26"/>
          <w:szCs w:val="26"/>
        </w:rPr>
        <w:t>. Methodology</w:t>
      </w:r>
    </w:p>
    <w:p w14:paraId="66672B4D" w14:textId="77777777" w:rsidR="00AC5AE3" w:rsidRDefault="00000000">
      <w:pPr>
        <w:spacing w:after="120"/>
      </w:pPr>
      <w:r>
        <w:rPr>
          <w:b/>
          <w:bCs/>
        </w:rPr>
        <w:t>Entirely up to you.</w:t>
      </w:r>
      <w:r>
        <w:t xml:space="preserve"> Browser automation, direct HTTP, headless framework, hosted LLM, local model, hybrid rules-plus-LLM, regex for the parts where regex genuinely wins — all fine. There is no approach we are looking for and no hidden “right answer.”</w:t>
      </w:r>
    </w:p>
    <w:p w14:paraId="1EF50EF4" w14:textId="77777777" w:rsidR="00AC5AE3" w:rsidRDefault="00000000">
      <w:pPr>
        <w:spacing w:after="120"/>
      </w:pPr>
      <w:r>
        <w:t xml:space="preserve">The one condition: </w:t>
      </w:r>
      <w:r>
        <w:rPr>
          <w:b/>
          <w:bCs/>
        </w:rPr>
        <w:t>you must be able to explain and defend every choice</w:t>
      </w:r>
      <w:r>
        <w:t xml:space="preserve"> — in the README, and again out loud in the follow-up interview.</w:t>
      </w:r>
    </w:p>
    <w:p w14:paraId="3A4B6249" w14:textId="77777777" w:rsidR="00AC5AE3" w:rsidRDefault="00000000">
      <w:pPr>
        <w:spacing w:after="120"/>
      </w:pPr>
      <w:r>
        <w:t>Your README should answer:</w:t>
      </w:r>
    </w:p>
    <w:p w14:paraId="79065478" w14:textId="77777777" w:rsidR="00AC5AE3" w:rsidRDefault="00000000">
      <w:pPr>
        <w:pStyle w:val="ListParagraph"/>
        <w:numPr>
          <w:ilvl w:val="0"/>
          <w:numId w:val="4"/>
        </w:numPr>
        <w:spacing w:after="90"/>
      </w:pPr>
      <w:r>
        <w:lastRenderedPageBreak/>
        <w:t>How did you get the data out, and what did you try first that didn’t work?</w:t>
      </w:r>
    </w:p>
    <w:p w14:paraId="02E38A84" w14:textId="77777777" w:rsidR="00AC5AE3" w:rsidRDefault="00000000">
      <w:pPr>
        <w:pStyle w:val="ListParagraph"/>
        <w:numPr>
          <w:ilvl w:val="0"/>
          <w:numId w:val="4"/>
        </w:numPr>
        <w:spacing w:after="90"/>
      </w:pPr>
      <w:r>
        <w:t>Why this extraction method? Where does it fail?</w:t>
      </w:r>
    </w:p>
    <w:p w14:paraId="6E45946F" w14:textId="77777777" w:rsidR="00AC5AE3" w:rsidRDefault="00000000">
      <w:pPr>
        <w:pStyle w:val="ListParagraph"/>
        <w:numPr>
          <w:ilvl w:val="0"/>
          <w:numId w:val="4"/>
        </w:numPr>
        <w:spacing w:after="90"/>
      </w:pPr>
      <w:r>
        <w:t xml:space="preserve">What is your </w:t>
      </w:r>
      <w:proofErr w:type="spellStart"/>
      <w:r>
        <w:rPr>
          <w:rFonts w:ascii="Consolas" w:eastAsia="Consolas" w:hAnsi="Consolas" w:cs="Consolas"/>
          <w:color w:val="123456"/>
          <w:sz w:val="18"/>
          <w:szCs w:val="18"/>
        </w:rPr>
        <w:t>listing_id</w:t>
      </w:r>
      <w:proofErr w:type="spellEnd"/>
      <w:r>
        <w:t>, and why does it survive re-runs?</w:t>
      </w:r>
    </w:p>
    <w:p w14:paraId="7E5C6627" w14:textId="38B758EB" w:rsidR="00AC5AE3" w:rsidRDefault="00000000">
      <w:pPr>
        <w:pStyle w:val="ListParagraph"/>
        <w:numPr>
          <w:ilvl w:val="0"/>
          <w:numId w:val="4"/>
        </w:numPr>
        <w:spacing w:after="90"/>
      </w:pPr>
      <w:r>
        <w:t>If this ran daily for a year unattended, what breaks first?</w:t>
      </w:r>
      <w:r w:rsidR="00FB7711">
        <w:t xml:space="preserve"> </w:t>
      </w:r>
    </w:p>
    <w:p w14:paraId="39C7D271" w14:textId="77777777" w:rsidR="00AC5AE3" w:rsidRDefault="00000000">
      <w:pPr>
        <w:pStyle w:val="ListParagraph"/>
        <w:numPr>
          <w:ilvl w:val="0"/>
          <w:numId w:val="4"/>
        </w:numPr>
        <w:spacing w:after="90"/>
      </w:pPr>
      <w:r>
        <w:t>What would you fix with another six hours?</w:t>
      </w:r>
    </w:p>
    <w:p w14:paraId="41E0FEA9" w14:textId="6E9BCBC1" w:rsidR="00AC5AE3" w:rsidRDefault="00000000" w:rsidP="00FB7711">
      <w:pPr>
        <w:spacing w:after="120"/>
      </w:pPr>
      <w:r w:rsidRPr="00FB7711">
        <w:rPr>
          <w:b/>
          <w:bCs/>
        </w:rPr>
        <w:t xml:space="preserve">AI coding </w:t>
      </w:r>
      <w:r w:rsidR="00FB7711">
        <w:rPr>
          <w:b/>
          <w:bCs/>
        </w:rPr>
        <w:t>agents</w:t>
      </w:r>
      <w:r w:rsidRPr="00FB7711">
        <w:rPr>
          <w:b/>
          <w:bCs/>
        </w:rPr>
        <w:t xml:space="preserve"> are </w:t>
      </w:r>
      <w:r w:rsidR="00FB7711" w:rsidRPr="00FB7711">
        <w:rPr>
          <w:b/>
          <w:bCs/>
        </w:rPr>
        <w:t>allowed</w:t>
      </w:r>
      <w:r w:rsidR="00FB7711">
        <w:rPr>
          <w:b/>
          <w:bCs/>
        </w:rPr>
        <w:t xml:space="preserve">; </w:t>
      </w:r>
      <w:r w:rsidRPr="00FB7711">
        <w:rPr>
          <w:b/>
          <w:bCs/>
        </w:rPr>
        <w:t>we use them daily</w:t>
      </w:r>
      <w:r>
        <w:t xml:space="preserve">. </w:t>
      </w:r>
    </w:p>
    <w:p w14:paraId="6F96696A" w14:textId="3D34CA0F" w:rsidR="00AC5AE3" w:rsidRDefault="00000000">
      <w:pPr>
        <w:pStyle w:val="Heading1"/>
        <w:pBdr>
          <w:bottom w:val="single" w:sz="8" w:space="4" w:color="C9D6E2"/>
        </w:pBdr>
        <w:spacing w:before="340" w:after="140"/>
      </w:pPr>
      <w:r>
        <w:rPr>
          <w:rFonts w:ascii="Calibri" w:eastAsia="Calibri" w:hAnsi="Calibri" w:cs="Calibri"/>
          <w:b/>
          <w:bCs/>
          <w:color w:val="0F2740"/>
          <w:sz w:val="26"/>
          <w:szCs w:val="26"/>
        </w:rPr>
        <w:t>5</w:t>
      </w:r>
      <w:r w:rsidR="00FB7711">
        <w:rPr>
          <w:rFonts w:ascii="Calibri" w:eastAsia="Calibri" w:hAnsi="Calibri" w:cs="Calibri"/>
          <w:b/>
          <w:bCs/>
          <w:color w:val="0F2740"/>
          <w:sz w:val="26"/>
          <w:szCs w:val="26"/>
        </w:rPr>
        <w:t>. How</w:t>
      </w:r>
      <w:r>
        <w:rPr>
          <w:rFonts w:ascii="Calibri" w:eastAsia="Calibri" w:hAnsi="Calibri" w:cs="Calibri"/>
          <w:b/>
          <w:bCs/>
          <w:color w:val="0F2740"/>
          <w:sz w:val="26"/>
          <w:szCs w:val="26"/>
        </w:rPr>
        <w:t xml:space="preserve"> we score it (100 points)</w:t>
      </w:r>
    </w:p>
    <w:tbl>
      <w:tblPr>
        <w:tblW w:w="9026" w:type="dxa"/>
        <w:tblBorders>
          <w:top w:val="single" w:sz="2" w:space="0" w:color="C9D6E2"/>
          <w:left w:val="none" w:sz="0" w:space="0" w:color="FFFFFF"/>
          <w:bottom w:val="single" w:sz="2" w:space="0" w:color="C9D6E2"/>
          <w:right w:val="none" w:sz="0" w:space="0" w:color="FFFFFF"/>
          <w:insideH w:val="single" w:sz="2" w:space="0" w:color="C9D6E2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"/>
        <w:gridCol w:w="6026"/>
      </w:tblGrid>
      <w:tr w:rsidR="00AC5AE3" w14:paraId="72009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0F274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70768" w14:textId="77777777" w:rsidR="00AC5AE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700" w:type="dxa"/>
            <w:shd w:val="clear" w:color="auto" w:fill="0F274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42362" w14:textId="77777777" w:rsidR="00AC5AE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Pts</w:t>
            </w:r>
          </w:p>
        </w:tc>
        <w:tc>
          <w:tcPr>
            <w:tcW w:w="6026" w:type="dxa"/>
            <w:shd w:val="clear" w:color="auto" w:fill="0F274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E3128" w14:textId="77777777" w:rsidR="00AC5AE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earns them</w:t>
            </w:r>
          </w:p>
        </w:tc>
      </w:tr>
      <w:tr w:rsidR="00AC5AE3" w14:paraId="1AF7B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B30E7" w14:textId="77777777" w:rsidR="00AC5AE3" w:rsidRDefault="00000000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Extraction quality</w:t>
            </w:r>
          </w:p>
        </w:tc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FDC85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BA28D" w14:textId="003D45D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Group B fields correct and </w:t>
            </w:r>
            <w:r w:rsidR="00FB7711">
              <w:rPr>
                <w:sz w:val="18"/>
                <w:szCs w:val="18"/>
              </w:rPr>
              <w:t>normalize</w:t>
            </w:r>
            <w:r>
              <w:rPr>
                <w:sz w:val="18"/>
                <w:szCs w:val="18"/>
              </w:rPr>
              <w:t>; Arabic and English handled equally; payment plans parsed properly</w:t>
            </w:r>
          </w:p>
        </w:tc>
      </w:tr>
      <w:tr w:rsidR="00AC5AE3" w14:paraId="1C5FB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B53FA" w14:textId="77777777" w:rsidR="00AC5AE3" w:rsidRDefault="00000000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Honest null handling</w:t>
            </w:r>
          </w:p>
        </w:tc>
        <w:tc>
          <w:tcPr>
            <w:tcW w:w="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160BC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0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88C7A3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Low hallucination rate — and you measured it</w:t>
            </w:r>
          </w:p>
        </w:tc>
      </w:tr>
      <w:tr w:rsidR="00AC5AE3" w14:paraId="3B505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3BBDB" w14:textId="77777777" w:rsidR="00AC5AE3" w:rsidRDefault="00000000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Pipeline robustness</w:t>
            </w:r>
          </w:p>
        </w:tc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A8FC1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9DF17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Idempotent, resumable, no duplicates, failures logged rather than swallowed</w:t>
            </w:r>
          </w:p>
        </w:tc>
      </w:tr>
      <w:tr w:rsidR="00AC5AE3" w14:paraId="41EA6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F72CD" w14:textId="77777777" w:rsidR="00AC5AE3" w:rsidRDefault="00000000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Evaluation &amp; analysis</w:t>
            </w:r>
          </w:p>
        </w:tc>
        <w:tc>
          <w:tcPr>
            <w:tcW w:w="700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3EF93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6026" w:type="dxa"/>
            <w:shd w:val="clear" w:color="auto" w:fill="F7FAF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AB0B8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Real gold set, real numbers, and a report.md that says something</w:t>
            </w:r>
          </w:p>
        </w:tc>
      </w:tr>
      <w:tr w:rsidR="00AC5AE3" w14:paraId="650C6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266C4" w14:textId="77777777" w:rsidR="00AC5AE3" w:rsidRDefault="00000000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Code &amp; explanation</w:t>
            </w:r>
          </w:p>
        </w:tc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D5727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546DC" w14:textId="77777777" w:rsidR="00AC5AE3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Runs from a clean clone; README answers the five questions clearly</w:t>
            </w:r>
          </w:p>
        </w:tc>
      </w:tr>
    </w:tbl>
    <w:p w14:paraId="27189269" w14:textId="77777777" w:rsidR="00AC5AE3" w:rsidRDefault="00AC5AE3">
      <w:pPr>
        <w:spacing w:after="120"/>
      </w:pPr>
    </w:p>
    <w:p w14:paraId="00A080BA" w14:textId="436CF98B" w:rsidR="00AC5AE3" w:rsidRDefault="00000000" w:rsidP="00710F01">
      <w:pPr>
        <w:spacing w:after="120"/>
      </w:pPr>
      <w:r>
        <w:rPr>
          <w:b/>
          <w:bCs/>
        </w:rPr>
        <w:t xml:space="preserve">Not graded: </w:t>
      </w:r>
      <w:r>
        <w:t>frontend, UI, test coverage percentage, number of files, clever abstractions. Four well-organized modules is a perfectly good answer.</w:t>
      </w:r>
    </w:p>
    <w:sectPr w:rsidR="00AC5AE3">
      <w:footerReference w:type="default" r:id="rId8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E7D23" w14:textId="77777777" w:rsidR="0066374C" w:rsidRDefault="0066374C">
      <w:pPr>
        <w:spacing w:line="240" w:lineRule="auto"/>
      </w:pPr>
      <w:r>
        <w:separator/>
      </w:r>
    </w:p>
  </w:endnote>
  <w:endnote w:type="continuationSeparator" w:id="0">
    <w:p w14:paraId="6110C7C5" w14:textId="77777777" w:rsidR="0066374C" w:rsidRDefault="006637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E6532" w14:textId="77777777" w:rsidR="00AC5AE3" w:rsidRDefault="00000000">
    <w:pPr>
      <w:jc w:val="right"/>
    </w:pPr>
    <w:r>
      <w:rPr>
        <w:rFonts w:ascii="Calibri" w:eastAsia="Calibri" w:hAnsi="Calibri" w:cs="Calibri"/>
        <w:color w:val="7A8A99"/>
        <w:sz w:val="16"/>
        <w:szCs w:val="16"/>
      </w:rPr>
      <w:fldChar w:fldCharType="begin"/>
    </w:r>
    <w:r>
      <w:rPr>
        <w:rFonts w:ascii="Calibri" w:eastAsia="Calibri" w:hAnsi="Calibri" w:cs="Calibri"/>
        <w:color w:val="7A8A99"/>
        <w:sz w:val="16"/>
        <w:szCs w:val="16"/>
      </w:rPr>
      <w:instrText>PAGE</w:instrText>
    </w:r>
    <w:r>
      <w:rPr>
        <w:rFonts w:ascii="Calibri" w:eastAsia="Calibri" w:hAnsi="Calibri" w:cs="Calibri"/>
        <w:color w:val="7A8A99"/>
        <w:sz w:val="16"/>
        <w:szCs w:val="16"/>
      </w:rPr>
      <w:fldChar w:fldCharType="separate"/>
    </w:r>
    <w:r w:rsidR="00D37C8D">
      <w:rPr>
        <w:rFonts w:ascii="Calibri" w:eastAsia="Calibri" w:hAnsi="Calibri" w:cs="Calibri"/>
        <w:noProof/>
        <w:color w:val="7A8A99"/>
        <w:sz w:val="16"/>
        <w:szCs w:val="16"/>
      </w:rPr>
      <w:t>1</w:t>
    </w:r>
    <w:r>
      <w:rPr>
        <w:rFonts w:ascii="Calibri" w:eastAsia="Calibri" w:hAnsi="Calibri" w:cs="Calibri"/>
        <w:color w:val="7A8A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F080" w14:textId="77777777" w:rsidR="0066374C" w:rsidRDefault="0066374C">
      <w:pPr>
        <w:spacing w:line="240" w:lineRule="auto"/>
      </w:pPr>
      <w:r>
        <w:separator/>
      </w:r>
    </w:p>
  </w:footnote>
  <w:footnote w:type="continuationSeparator" w:id="0">
    <w:p w14:paraId="7858D0B4" w14:textId="77777777" w:rsidR="0066374C" w:rsidRDefault="006637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03240"/>
    <w:multiLevelType w:val="hybridMultilevel"/>
    <w:tmpl w:val="0F44F070"/>
    <w:lvl w:ilvl="0" w:tplc="9544B5C4">
      <w:start w:val="1"/>
      <w:numFmt w:val="bullet"/>
      <w:lvlText w:val="●"/>
      <w:lvlJc w:val="left"/>
      <w:pPr>
        <w:ind w:left="720" w:hanging="360"/>
      </w:pPr>
    </w:lvl>
    <w:lvl w:ilvl="1" w:tplc="95822B5C">
      <w:start w:val="1"/>
      <w:numFmt w:val="bullet"/>
      <w:lvlText w:val="○"/>
      <w:lvlJc w:val="left"/>
      <w:pPr>
        <w:ind w:left="1440" w:hanging="360"/>
      </w:pPr>
    </w:lvl>
    <w:lvl w:ilvl="2" w:tplc="E616749E">
      <w:start w:val="1"/>
      <w:numFmt w:val="bullet"/>
      <w:lvlText w:val="■"/>
      <w:lvlJc w:val="left"/>
      <w:pPr>
        <w:ind w:left="2160" w:hanging="360"/>
      </w:pPr>
    </w:lvl>
    <w:lvl w:ilvl="3" w:tplc="36409F7E">
      <w:start w:val="1"/>
      <w:numFmt w:val="bullet"/>
      <w:lvlText w:val="●"/>
      <w:lvlJc w:val="left"/>
      <w:pPr>
        <w:ind w:left="2880" w:hanging="360"/>
      </w:pPr>
    </w:lvl>
    <w:lvl w:ilvl="4" w:tplc="2E0624B8">
      <w:start w:val="1"/>
      <w:numFmt w:val="bullet"/>
      <w:lvlText w:val="○"/>
      <w:lvlJc w:val="left"/>
      <w:pPr>
        <w:ind w:left="3600" w:hanging="360"/>
      </w:pPr>
    </w:lvl>
    <w:lvl w:ilvl="5" w:tplc="15BA03FE">
      <w:start w:val="1"/>
      <w:numFmt w:val="bullet"/>
      <w:lvlText w:val="■"/>
      <w:lvlJc w:val="left"/>
      <w:pPr>
        <w:ind w:left="4320" w:hanging="360"/>
      </w:pPr>
    </w:lvl>
    <w:lvl w:ilvl="6" w:tplc="9DC64074">
      <w:start w:val="1"/>
      <w:numFmt w:val="bullet"/>
      <w:lvlText w:val="●"/>
      <w:lvlJc w:val="left"/>
      <w:pPr>
        <w:ind w:left="5040" w:hanging="360"/>
      </w:pPr>
    </w:lvl>
    <w:lvl w:ilvl="7" w:tplc="0358A934">
      <w:start w:val="1"/>
      <w:numFmt w:val="bullet"/>
      <w:lvlText w:val="●"/>
      <w:lvlJc w:val="left"/>
      <w:pPr>
        <w:ind w:left="5760" w:hanging="360"/>
      </w:pPr>
    </w:lvl>
    <w:lvl w:ilvl="8" w:tplc="AD3ED5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715E99"/>
    <w:multiLevelType w:val="hybridMultilevel"/>
    <w:tmpl w:val="9B1E3D08"/>
    <w:lvl w:ilvl="0" w:tplc="AEC44422">
      <w:start w:val="1"/>
      <w:numFmt w:val="decimal"/>
      <w:lvlText w:val="%1."/>
      <w:lvlJc w:val="left"/>
      <w:pPr>
        <w:ind w:left="520" w:hanging="320"/>
      </w:pPr>
    </w:lvl>
    <w:lvl w:ilvl="1" w:tplc="4FA01D66">
      <w:numFmt w:val="decimal"/>
      <w:lvlText w:val=""/>
      <w:lvlJc w:val="left"/>
    </w:lvl>
    <w:lvl w:ilvl="2" w:tplc="1564F456">
      <w:numFmt w:val="decimal"/>
      <w:lvlText w:val=""/>
      <w:lvlJc w:val="left"/>
    </w:lvl>
    <w:lvl w:ilvl="3" w:tplc="0CDCB4BC">
      <w:numFmt w:val="decimal"/>
      <w:lvlText w:val=""/>
      <w:lvlJc w:val="left"/>
    </w:lvl>
    <w:lvl w:ilvl="4" w:tplc="2424E7C4">
      <w:numFmt w:val="decimal"/>
      <w:lvlText w:val=""/>
      <w:lvlJc w:val="left"/>
    </w:lvl>
    <w:lvl w:ilvl="5" w:tplc="CCCA0B30">
      <w:numFmt w:val="decimal"/>
      <w:lvlText w:val=""/>
      <w:lvlJc w:val="left"/>
    </w:lvl>
    <w:lvl w:ilvl="6" w:tplc="716482CA">
      <w:numFmt w:val="decimal"/>
      <w:lvlText w:val=""/>
      <w:lvlJc w:val="left"/>
    </w:lvl>
    <w:lvl w:ilvl="7" w:tplc="F4006DC4">
      <w:numFmt w:val="decimal"/>
      <w:lvlText w:val=""/>
      <w:lvlJc w:val="left"/>
    </w:lvl>
    <w:lvl w:ilvl="8" w:tplc="67F493D8">
      <w:numFmt w:val="decimal"/>
      <w:lvlText w:val=""/>
      <w:lvlJc w:val="left"/>
    </w:lvl>
  </w:abstractNum>
  <w:abstractNum w:abstractNumId="2" w15:restartNumberingAfterBreak="0">
    <w:nsid w:val="5A070123"/>
    <w:multiLevelType w:val="hybridMultilevel"/>
    <w:tmpl w:val="9800A07E"/>
    <w:lvl w:ilvl="0" w:tplc="789A0AD8">
      <w:start w:val="1"/>
      <w:numFmt w:val="decimal"/>
      <w:lvlText w:val="%1."/>
      <w:lvlJc w:val="left"/>
      <w:pPr>
        <w:ind w:left="520" w:hanging="320"/>
      </w:pPr>
    </w:lvl>
    <w:lvl w:ilvl="1" w:tplc="4F6A1ABC">
      <w:numFmt w:val="decimal"/>
      <w:lvlText w:val=""/>
      <w:lvlJc w:val="left"/>
    </w:lvl>
    <w:lvl w:ilvl="2" w:tplc="F4703382">
      <w:numFmt w:val="decimal"/>
      <w:lvlText w:val=""/>
      <w:lvlJc w:val="left"/>
    </w:lvl>
    <w:lvl w:ilvl="3" w:tplc="88EA029A">
      <w:numFmt w:val="decimal"/>
      <w:lvlText w:val=""/>
      <w:lvlJc w:val="left"/>
    </w:lvl>
    <w:lvl w:ilvl="4" w:tplc="3188B16C">
      <w:numFmt w:val="decimal"/>
      <w:lvlText w:val=""/>
      <w:lvlJc w:val="left"/>
    </w:lvl>
    <w:lvl w:ilvl="5" w:tplc="1CCE77B2">
      <w:numFmt w:val="decimal"/>
      <w:lvlText w:val=""/>
      <w:lvlJc w:val="left"/>
    </w:lvl>
    <w:lvl w:ilvl="6" w:tplc="5D6685EC">
      <w:numFmt w:val="decimal"/>
      <w:lvlText w:val=""/>
      <w:lvlJc w:val="left"/>
    </w:lvl>
    <w:lvl w:ilvl="7" w:tplc="4414196A">
      <w:numFmt w:val="decimal"/>
      <w:lvlText w:val=""/>
      <w:lvlJc w:val="left"/>
    </w:lvl>
    <w:lvl w:ilvl="8" w:tplc="746CC4AE">
      <w:numFmt w:val="decimal"/>
      <w:lvlText w:val=""/>
      <w:lvlJc w:val="left"/>
    </w:lvl>
  </w:abstractNum>
  <w:abstractNum w:abstractNumId="3" w15:restartNumberingAfterBreak="0">
    <w:nsid w:val="6E0343A6"/>
    <w:multiLevelType w:val="hybridMultilevel"/>
    <w:tmpl w:val="E4984D22"/>
    <w:lvl w:ilvl="0" w:tplc="89BA0E5C">
      <w:start w:val="1"/>
      <w:numFmt w:val="bullet"/>
      <w:lvlText w:val="•"/>
      <w:lvlJc w:val="left"/>
      <w:pPr>
        <w:ind w:left="460" w:hanging="260"/>
      </w:pPr>
    </w:lvl>
    <w:lvl w:ilvl="1" w:tplc="555629B4">
      <w:numFmt w:val="decimal"/>
      <w:lvlText w:val=""/>
      <w:lvlJc w:val="left"/>
    </w:lvl>
    <w:lvl w:ilvl="2" w:tplc="30B4BBD8">
      <w:numFmt w:val="decimal"/>
      <w:lvlText w:val=""/>
      <w:lvlJc w:val="left"/>
    </w:lvl>
    <w:lvl w:ilvl="3" w:tplc="C91016DE">
      <w:numFmt w:val="decimal"/>
      <w:lvlText w:val=""/>
      <w:lvlJc w:val="left"/>
    </w:lvl>
    <w:lvl w:ilvl="4" w:tplc="9DA698A6">
      <w:numFmt w:val="decimal"/>
      <w:lvlText w:val=""/>
      <w:lvlJc w:val="left"/>
    </w:lvl>
    <w:lvl w:ilvl="5" w:tplc="9BDA6BB2">
      <w:numFmt w:val="decimal"/>
      <w:lvlText w:val=""/>
      <w:lvlJc w:val="left"/>
    </w:lvl>
    <w:lvl w:ilvl="6" w:tplc="2082A6CC">
      <w:numFmt w:val="decimal"/>
      <w:lvlText w:val=""/>
      <w:lvlJc w:val="left"/>
    </w:lvl>
    <w:lvl w:ilvl="7" w:tplc="6660D0D6">
      <w:numFmt w:val="decimal"/>
      <w:lvlText w:val=""/>
      <w:lvlJc w:val="left"/>
    </w:lvl>
    <w:lvl w:ilvl="8" w:tplc="49A0056C">
      <w:numFmt w:val="decimal"/>
      <w:lvlText w:val=""/>
      <w:lvlJc w:val="left"/>
    </w:lvl>
  </w:abstractNum>
  <w:num w:numId="1" w16cid:durableId="1880045452">
    <w:abstractNumId w:val="0"/>
    <w:lvlOverride w:ilvl="0">
      <w:startOverride w:val="1"/>
    </w:lvlOverride>
  </w:num>
  <w:num w:numId="2" w16cid:durableId="246891413">
    <w:abstractNumId w:val="3"/>
    <w:lvlOverride w:ilvl="0">
      <w:startOverride w:val="1"/>
    </w:lvlOverride>
  </w:num>
  <w:num w:numId="3" w16cid:durableId="1558055780">
    <w:abstractNumId w:val="2"/>
    <w:lvlOverride w:ilvl="0">
      <w:startOverride w:val="1"/>
    </w:lvlOverride>
  </w:num>
  <w:num w:numId="4" w16cid:durableId="1824737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E3"/>
    <w:rsid w:val="0066374C"/>
    <w:rsid w:val="00710F01"/>
    <w:rsid w:val="00AC5AE3"/>
    <w:rsid w:val="00B45032"/>
    <w:rsid w:val="00D37C8D"/>
    <w:rsid w:val="00FB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FA4C"/>
  <w15:docId w15:val="{9DED9830-09AC-460A-BDF2-44519318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sz w:val="21"/>
        <w:szCs w:val="21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B77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77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penrouter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habashy</cp:lastModifiedBy>
  <cp:revision>2</cp:revision>
  <dcterms:created xsi:type="dcterms:W3CDTF">2026-08-20T16:29:00Z</dcterms:created>
  <dcterms:modified xsi:type="dcterms:W3CDTF">2026-08-20T16:51:00Z</dcterms:modified>
</cp:coreProperties>
</file>