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0C9A7"/>
          <w:sz w:val="72"/>
          <w:szCs w:val="72"/>
        </w:rPr>
        <w:t xml:space="preserve">RouteAce Platform</w:t>
      </w:r>
    </w:p>
    <w:p>
      <w:pPr>
        <w:spacing w:after="80" w:before="0"/>
      </w:pPr>
      <w:r>
        <w:rPr>
          <w:rFonts w:ascii="Arial" w:cs="Arial" w:eastAsia="Arial" w:hAnsi="Arial"/>
          <w:b/>
          <w:bCs/>
          <w:color w:val="0A1628"/>
          <w:sz w:val="48"/>
          <w:szCs w:val="48"/>
        </w:rPr>
        <w:t xml:space="preserve">Complete Feature &amp; Build Reference</w:t>
      </w:r>
    </w:p>
    <w:p>
      <w:pPr>
        <w:pBdr>
          <w:bottom w:val="single" w:color="00C9A7" w:sz="8"/>
        </w:pBdr>
        <w:spacing w:after="120" w:before="0"/>
      </w:pPr>
      <w:r>
        <w:rPr>
          <w:rFonts w:ascii="Arial" w:cs="Arial" w:eastAsia="Arial" w:hAnsi="Arial"/>
          <w:color w:val="94A3B8"/>
          <w:sz w:val="22"/>
          <w:szCs w:val="22"/>
        </w:rPr>
        <w:t xml:space="preserve">LC (Logistics Companies) · LD (Logistics Departments) · Roles · 90-Day Roadmap</w:t>
      </w:r>
    </w:p>
    <w:p>
      <w:pPr>
        <w:spacing w:after="1440" w:before="60"/>
        <w:jc w:val="left"/>
      </w:pPr>
      <w:r>
        <w:rPr>
          <w:rFonts w:ascii="Arial" w:cs="Arial" w:eastAsia="Arial" w:hAnsi="Arial"/>
          <w:b w:val="false"/>
          <w:bCs w:val="false"/>
          <w:color w:val="94A3B8"/>
          <w:sz w:val="18"/>
          <w:szCs w:val="18"/>
        </w:rPr>
        <w:t xml:space="preserve">Operated by Glyde Systems Services Ltd  ·  routeace.app  ·  June 2026</w:t>
      </w:r>
    </w:p>
    <w:p>
      <w:pPr>
        <w:spacing w:after="40" w:before="120"/>
        <w:jc w:val="left"/>
      </w:pPr>
      <w:r>
        <w:rPr>
          <w:rFonts w:ascii="Arial" w:cs="Arial" w:eastAsia="Arial" w:hAnsi="Arial"/>
          <w:b/>
          <w:bCs/>
          <w:color w:val="0A1628"/>
          <w:sz w:val="22"/>
          <w:szCs w:val="22"/>
        </w:rPr>
        <w:t xml:space="preserve">Document Purpose</w:t>
      </w:r>
    </w:p>
    <w:p>
      <w:pPr>
        <w:spacing w:after="240" w:before="0"/>
        <w:jc w:val="left"/>
      </w:pPr>
      <w:r>
        <w:rPr>
          <w:rFonts w:ascii="Arial" w:cs="Arial" w:eastAsia="Arial" w:hAnsi="Arial"/>
          <w:b w:val="false"/>
          <w:bCs w:val="false"/>
          <w:color w:val="374151"/>
          <w:sz w:val="20"/>
          <w:szCs w:val="20"/>
        </w:rPr>
        <w:t xml:space="preserve">This document is the single reference for the RouteAce engineering team. It covers every feature built or designed for both the LC and LD platform editions, all user roles and their exact permissions, a side-by-side LC vs LD feature comparison, and the prioritised 90-day build roadmap.</w:t>
      </w:r>
    </w:p>
    <w:p>
      <w:pPr>
        <w:pStyle w:val="Heading1"/>
        <w:spacing w:after="120" w:before="360"/>
      </w:pPr>
      <w:r>
        <w:rPr>
          <w:rFonts w:ascii="Arial" w:cs="Arial" w:eastAsia="Arial" w:hAnsi="Arial"/>
          <w:b/>
          <w:bCs/>
          <w:color w:val="0A1628"/>
          <w:sz w:val="36"/>
          <w:szCs w:val="36"/>
        </w:rPr>
        <w:t xml:space="preserve">CONTENTS</w:t>
      </w:r>
    </w:p>
    <w:p>
      <w:pPr>
        <w:spacing w:after="20" w:before="30"/>
        <w:jc w:val="left"/>
      </w:pPr>
      <w:r>
        <w:rPr>
          <w:rFonts w:ascii="Arial" w:cs="Arial" w:eastAsia="Arial" w:hAnsi="Arial"/>
          <w:b w:val="false"/>
          <w:bCs w:val="false"/>
          <w:color w:val="374151"/>
          <w:sz w:val="20"/>
          <w:szCs w:val="20"/>
        </w:rPr>
        <w:t xml:space="preserve">1.  Platform Overview &amp; Editions</w:t>
      </w:r>
    </w:p>
    <w:p>
      <w:pPr>
        <w:spacing w:after="20" w:before="30"/>
        <w:jc w:val="left"/>
      </w:pPr>
      <w:r>
        <w:rPr>
          <w:rFonts w:ascii="Arial" w:cs="Arial" w:eastAsia="Arial" w:hAnsi="Arial"/>
          <w:b w:val="false"/>
          <w:bCs w:val="false"/>
          <w:color w:val="374151"/>
          <w:sz w:val="20"/>
          <w:szCs w:val="20"/>
        </w:rPr>
        <w:t xml:space="preserve">2.  LC Edition — Complete Feature List</w:t>
      </w:r>
    </w:p>
    <w:p>
      <w:pPr>
        <w:spacing w:after="20" w:before="30"/>
        <w:jc w:val="left"/>
      </w:pPr>
      <w:r>
        <w:rPr>
          <w:rFonts w:ascii="Arial" w:cs="Arial" w:eastAsia="Arial" w:hAnsi="Arial"/>
          <w:b w:val="false"/>
          <w:bCs w:val="false"/>
          <w:color w:val="374151"/>
          <w:sz w:val="20"/>
          <w:szCs w:val="20"/>
        </w:rPr>
        <w:t xml:space="preserve">3.  LD Edition — Complete Feature List</w:t>
      </w:r>
    </w:p>
    <w:p>
      <w:pPr>
        <w:spacing w:after="20" w:before="30"/>
        <w:jc w:val="left"/>
      </w:pPr>
      <w:r>
        <w:rPr>
          <w:rFonts w:ascii="Arial" w:cs="Arial" w:eastAsia="Arial" w:hAnsi="Arial"/>
          <w:b w:val="false"/>
          <w:bCs w:val="false"/>
          <w:color w:val="374151"/>
          <w:sz w:val="20"/>
          <w:szCs w:val="20"/>
        </w:rPr>
        <w:t xml:space="preserve">4.  LC vs LD — Side-by-Side Comparison</w:t>
      </w:r>
    </w:p>
    <w:p>
      <w:pPr>
        <w:spacing w:after="20" w:before="30"/>
        <w:jc w:val="left"/>
      </w:pPr>
      <w:r>
        <w:rPr>
          <w:rFonts w:ascii="Arial" w:cs="Arial" w:eastAsia="Arial" w:hAnsi="Arial"/>
          <w:b w:val="false"/>
          <w:bCs w:val="false"/>
          <w:color w:val="374151"/>
          <w:sz w:val="20"/>
          <w:szCs w:val="20"/>
        </w:rPr>
        <w:t xml:space="preserve">5.  User Roles — All 10 Roles &amp; Permissions</w:t>
      </w:r>
    </w:p>
    <w:p>
      <w:pPr>
        <w:spacing w:after="20" w:before="30"/>
        <w:jc w:val="left"/>
      </w:pPr>
      <w:r>
        <w:rPr>
          <w:rFonts w:ascii="Arial" w:cs="Arial" w:eastAsia="Arial" w:hAnsi="Arial"/>
          <w:b w:val="false"/>
          <w:bCs w:val="false"/>
          <w:color w:val="374151"/>
          <w:sz w:val="20"/>
          <w:szCs w:val="20"/>
        </w:rPr>
        <w:t xml:space="preserve">6.  Pricing Tiers</w:t>
      </w:r>
    </w:p>
    <w:p>
      <w:pPr>
        <w:spacing w:after="20" w:before="30"/>
        <w:jc w:val="left"/>
      </w:pPr>
      <w:r>
        <w:rPr>
          <w:rFonts w:ascii="Arial" w:cs="Arial" w:eastAsia="Arial" w:hAnsi="Arial"/>
          <w:b w:val="false"/>
          <w:bCs w:val="false"/>
          <w:color w:val="374151"/>
          <w:sz w:val="20"/>
          <w:szCs w:val="20"/>
        </w:rPr>
        <w:t xml:space="preserve">7.  90-Day Build Roadmap</w:t>
      </w:r>
    </w:p>
    <w:p>
      <w:pPr>
        <w:spacing w:after="240" w:before="30"/>
        <w:jc w:val="left"/>
      </w:pPr>
      <w:r>
        <w:rPr>
          <w:rFonts w:ascii="Arial" w:cs="Arial" w:eastAsia="Arial" w:hAnsi="Arial"/>
          <w:b w:val="false"/>
          <w:bCs w:val="false"/>
          <w:color w:val="374151"/>
          <w:sz w:val="20"/>
          <w:szCs w:val="20"/>
        </w:rPr>
        <w:t xml:space="preserve">8.  Full Module Register (Modules 1–33)</w:t>
      </w:r>
    </w:p>
    <w:p>
      <w:r>
        <w:br/>
      </w:r>
    </w:p>
    <w:p>
      <w:pPr>
        <w:pStyle w:val="Heading1"/>
        <w:spacing w:after="120" w:before="360"/>
      </w:pPr>
      <w:r>
        <w:rPr>
          <w:rFonts w:ascii="Arial" w:cs="Arial" w:eastAsia="Arial" w:hAnsi="Arial"/>
          <w:b/>
          <w:bCs/>
          <w:color w:val="0A1628"/>
          <w:sz w:val="36"/>
          <w:szCs w:val="36"/>
        </w:rPr>
        <w:t xml:space="preserve">1. PLATFORM OVERVIEW &amp; EDITIONS</w:t>
      </w:r>
    </w:p>
    <w:p>
      <w:pPr>
        <w:pBdr>
          <w:bottom w:val="single" w:color="00C9A7" w:sz="6"/>
        </w:pBdr>
        <w:spacing w:after="80" w:before="80"/>
      </w:pPr>
    </w:p>
    <w:p>
      <w:pPr>
        <w:spacing w:after="120" w:before="60"/>
        <w:jc w:val="left"/>
      </w:pPr>
      <w:r>
        <w:rPr>
          <w:rFonts w:ascii="Arial" w:cs="Arial" w:eastAsia="Arial" w:hAnsi="Arial"/>
          <w:b w:val="false"/>
          <w:bCs w:val="false"/>
          <w:color w:val="374151"/>
          <w:sz w:val="20"/>
          <w:szCs w:val="20"/>
        </w:rPr>
        <w:t xml:space="preserve">RouteAce is a multi-tenant Logistics Intelligence Operating System built on Vite + React + Supabase. It serves two distinct customer segments under one codebase, differentiated by feature flags and subscription tiers.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00"/>
      </w:tblGrid>
      <w:tr>
        <w:trPr>
          <w:tblHeader/>
        </w:trPr>
        <w:tc>
          <w:tcPr>
            <w:tcW w:type="dxa" w:w="24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Attribute</w:t>
            </w:r>
          </w:p>
        </w:tc>
        <w:tc>
          <w:tcPr>
            <w:tcW w:type="dxa" w:w="36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LC Edition</w:t>
            </w:r>
          </w:p>
        </w:tc>
        <w:tc>
          <w:tcPr>
            <w:tcW w:type="dxa" w:w="37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LD Edition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Full name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Logistics Company Edition</w:t>
            </w:r>
          </w:p>
        </w:tc>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Logistics Department Edition</w:t>
            </w:r>
          </w:p>
        </w:tc>
      </w:tr>
      <w:tr>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Target customer</w:t>
            </w:r>
          </w:p>
        </w:tc>
        <w:tc>
          <w:tcPr>
            <w:tcW w:type="dxa" w:w="3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Fleet owners, transport operators, dispatch companies</w:t>
            </w:r>
          </w:p>
        </w:tc>
        <w:tc>
          <w:tcPr>
            <w:tcW w:type="dxa" w:w="3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Enterprise supply chain departments, FMCG distributors, manufacturers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Fleet size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5–200 vehicles</w:t>
            </w:r>
          </w:p>
        </w:tc>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50+ users, multi-fleet, multi-vendor</w:t>
            </w:r>
          </w:p>
        </w:tc>
      </w:tr>
      <w:tr>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Trial</w:t>
            </w:r>
          </w:p>
        </w:tc>
        <w:tc>
          <w:tcPr>
            <w:tcW w:type="dxa" w:w="3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30-day free (no credit card)</w:t>
            </w:r>
          </w:p>
        </w:tc>
        <w:tc>
          <w:tcPr>
            <w:tcW w:type="dxa" w:w="3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60-day free (no credit card)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Currency</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Nigerian Naira (NGN) throughout</w:t>
            </w:r>
          </w:p>
        </w:tc>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Nigerian Naira (NGN) throughout</w:t>
            </w:r>
          </w:p>
        </w:tc>
      </w:tr>
      <w:tr>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Domain</w:t>
            </w:r>
          </w:p>
        </w:tc>
        <w:tc>
          <w:tcPr>
            <w:tcW w:type="dxa" w:w="3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routeace.app</w:t>
            </w:r>
          </w:p>
        </w:tc>
        <w:tc>
          <w:tcPr>
            <w:tcW w:type="dxa" w:w="3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routeace.app</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Stack</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Vite + React + Supabase</w:t>
            </w:r>
          </w:p>
        </w:tc>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Vite + React + Supabase</w:t>
            </w:r>
          </w:p>
        </w:tc>
      </w:tr>
      <w:tr>
        <w:tc>
          <w:tcPr>
            <w:tcW w:type="dxa" w:w="2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Hosting</w:t>
            </w:r>
          </w:p>
        </w:tc>
        <w:tc>
          <w:tcPr>
            <w:tcW w:type="dxa" w:w="36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Netlify Pro (migration from Loveable)</w:t>
            </w:r>
          </w:p>
        </w:tc>
        <w:tc>
          <w:tcPr>
            <w:tcW w:type="dxa" w:w="3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Netlify Pro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Compliance</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NDPA 2023, CBN, FCCPC, NDPC</w:t>
            </w:r>
          </w:p>
        </w:tc>
        <w:tc>
          <w:tcPr>
            <w:tcW w:type="dxa" w:w="3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NDPA 2023, CBN, FCCPC, NDPC</w:t>
            </w:r>
          </w:p>
        </w:tc>
      </w:tr>
    </w:tbl>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2. LC EDITION — COMPLETE FEATURE LIST</w:t>
      </w:r>
    </w:p>
    <w:p>
      <w:pPr>
        <w:pBdr>
          <w:bottom w:val="single" w:color="00C9A7" w:sz="6"/>
        </w:pBdr>
        <w:spacing w:after="80" w:before="80"/>
      </w:pPr>
    </w:p>
    <w:p>
      <w:pPr>
        <w:shd w:fill="CCFBF1" w:val="clear"/>
        <w:spacing w:after="60" w:before="60"/>
      </w:pPr>
      <w:r>
        <w:rPr>
          <w:rFonts w:ascii="Arial" w:cs="Arial" w:eastAsia="Arial" w:hAnsi="Arial"/>
          <w:color w:val="12285A"/>
          <w:sz w:val="17"/>
          <w:szCs w:val="17"/>
        </w:rPr>
        <w:t xml:space="preserve">ℹ  LC = Logistics Company. Serves fleet owners and dispatch companies with 5–200 vehicles. All features below exist in the master build prompt (Modules 1–16) or are added by Module 32.</w:t>
      </w:r>
    </w:p>
    <w:p>
      <w:pPr>
        <w:spacing w:after="60" w:before="180"/>
      </w:pPr>
      <w:r>
        <w:rPr>
          <w:rFonts w:ascii="Arial" w:cs="Arial" w:eastAsia="Arial" w:hAnsi="Arial"/>
          <w:b/>
          <w:bCs/>
          <w:color w:val="00C9A7"/>
          <w:sz w:val="22"/>
          <w:szCs w:val="22"/>
        </w:rPr>
        <w:t xml:space="preserve">M1  </w:t>
      </w:r>
      <w:r>
        <w:rPr>
          <w:rFonts w:ascii="Arial" w:cs="Arial" w:eastAsia="Arial" w:hAnsi="Arial"/>
          <w:b/>
          <w:bCs/>
          <w:color w:val="0A1628"/>
          <w:sz w:val="22"/>
          <w:szCs w:val="22"/>
        </w:rPr>
        <w:t xml:space="preserve">Dispatch Management</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Digital waybill creation with all fields (origin, destination, cargo, driver, vehicle, client)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Auto-generated reference number: RA-YYYY-NNNNNN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Status flow: DRAFT → ASSIGNED → IN_TRANSIT → DELIVERED → INVOICED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Every status change timestamped in dispatch_events table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Digital waybill PDF export with QR code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Public delivery confirmation page (no login required)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Client delivery confirmation with photo proof and canvas signature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Driver SMS notification on dispatch assignment (Africa's Talking API)</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Dispatch dashboard with filters: status, driver, vehicle, date, client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Bulk actions: assign driver, update status, export CSV</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KPI cards: dispatches today, in transit, delivered today, pending</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M2  </w:t>
      </w:r>
      <w:r>
        <w:rPr>
          <w:rFonts w:ascii="Arial" w:cs="Arial" w:eastAsia="Arial" w:hAnsi="Arial"/>
          <w:b/>
          <w:bCs/>
          <w:color w:val="0A1628"/>
          <w:sz w:val="22"/>
          <w:szCs w:val="22"/>
        </w:rPr>
        <w:t xml:space="preserve">Fleet Command Center</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Vehicle registry: plate, make, model, year, type, fuel type, tank capacity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Vehicle status tracking: active, maintenance, inactive, sold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Insurance and roadworthiness document expiry alerts (30-day warning)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FRSC certificate tracking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Live GPS tracking with Google Maps integration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Vehicle marker shows plate, driver, status, last update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Geofencing: draw a zone, alert on entry/exit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Route Planning — 3 modes: Long Haul, Container, Industrial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Long Haul: toll gate display, overnight stop flag, fuel cost estimate, axle load warnings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Container mode: port sequencing (Apapa, Tin Can, Onne), demurrage risk, documentation checklist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Industrial Route: access windows, checkpoint timing, hazmat flag, weight restrictions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Fleet Health Dashboard: utilisation rate, revenue per vehicle, maintenance alerts, depreciation</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M3  </w:t>
      </w:r>
      <w:r>
        <w:rPr>
          <w:rFonts w:ascii="Arial" w:cs="Arial" w:eastAsia="Arial" w:hAnsi="Arial"/>
          <w:b/>
          <w:bCs/>
          <w:color w:val="0A1628"/>
          <w:sz w:val="22"/>
          <w:szCs w:val="22"/>
        </w:rPr>
        <w:t xml:space="preserve">Fuel Intelligence Command Center</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Manual fuel log entry: vehicle, date, location, litres, cost, odometer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Auto-calculate km/litre efficiency vs vehicle baseline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Anomaly categories: OVER_FILL, EFFICIENCY_DROP, UNUSUAL_LOCATION, FREQUENCY_ANOMALY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AI baseline engine — established after 5 fuel entries per vehicle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Anomaly resolution workflow: investigate, explain, dismiss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Fuel dashboard: total spend, fuel loss estimate, active alerts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Fuel spend trend chart (12 months)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Driver fuel efficiency rankings: top 3 and bottom 3 performers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GPS location check on fuel entries — flag if &gt;5km from known fuel station</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M4  </w:t>
      </w:r>
      <w:r>
        <w:rPr>
          <w:rFonts w:ascii="Arial" w:cs="Arial" w:eastAsia="Arial" w:hAnsi="Arial"/>
          <w:b/>
          <w:bCs/>
          <w:color w:val="0A1628"/>
          <w:sz w:val="22"/>
          <w:szCs w:val="22"/>
        </w:rPr>
        <w:t xml:space="preserve">Profitability Engine</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Per-trip cost calculation: fuel, driver, toll, maintenance allocation, depreciation, overhead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Revenue vs cost comparison — net profit and margin % per trip</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trip_profitability table with full cost component breakdown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Profitability dashboard: total revenue, total cost, net profit, average margin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Four segmentation views: per trip, per route, per driver, per client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Loss trip detection: margin &lt; 0% flagged 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Colour coding: &gt;20% green, 10–20% amber, &lt;10% red, &lt;0% dark 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Revenue intelligence: top/bottom 5 clients, routes, drivers</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M5  </w:t>
      </w:r>
      <w:r>
        <w:rPr>
          <w:rFonts w:ascii="Arial" w:cs="Arial" w:eastAsia="Arial" w:hAnsi="Arial"/>
          <w:b/>
          <w:bCs/>
          <w:color w:val="0A1628"/>
          <w:sz w:val="22"/>
          <w:szCs w:val="22"/>
        </w:rPr>
        <w:t xml:space="preserve">Invoicing &amp; Financial Management</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Auto-invoice generation on delivery confirmation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Invoice number: INV-YYYY-NNNNNN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7.5% VAT support (if org is VAT registered)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Invoice status flow: DRAFT → SENT → VIEWED → PAID → OVERDUE → DISPUTED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Professional invoice PDF with QR code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Expense tracking: 10 categories (fuel, maintenance, tyres, toll, etc.)</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Bills &amp; payables: vendor, amount, due date, approval workflow</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Bills approval: staff creates → admin approves → owner pays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Financial dashboard: revenue vs expenses, outstanding invoice aging, cash flow forecast, P&amp;L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Invoice amount reduction after SENT requires admin/owner approval (fraud prevention)</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M6  </w:t>
      </w:r>
      <w:r>
        <w:rPr>
          <w:rFonts w:ascii="Arial" w:cs="Arial" w:eastAsia="Arial" w:hAnsi="Arial"/>
          <w:b/>
          <w:bCs/>
          <w:color w:val="0A1628"/>
          <w:sz w:val="22"/>
          <w:szCs w:val="22"/>
        </w:rPr>
        <w:t xml:space="preserve">Workforce &amp; Driver Management</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Driver profile: personal, identity (NIN encrypted, BVN encrypted), employment, status, guarantor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NIN/BVN stored AES-256 encrypted — displayed masked (last 4 digits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Driver Accountability Score (0–100) — 4 components: OTIF, fuel efficiency, completion, incident-free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Score breakdown visible to driver with plain-language explanation (NDPA 2023 compliance)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Verified Work Record (Worker Passport) — immutable, SHA-256 hashed, locked on termination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Portable Worker Passport PDF with unique verification code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Public verification page at routeace.app/verify/[code]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Consent management for Worker Passport sharing (7/30/90 day consent, revocable)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Leave management: types, request flow, balance tracking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Daily attendance / sign-in with GPS location capture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Duplicate bank account alert trigger (fraud prevention)</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M7  </w:t>
      </w:r>
      <w:r>
        <w:rPr>
          <w:rFonts w:ascii="Arial" w:cs="Arial" w:eastAsia="Arial" w:hAnsi="Arial"/>
          <w:b/>
          <w:bCs/>
          <w:color w:val="0A1628"/>
          <w:sz w:val="22"/>
          <w:szCs w:val="22"/>
        </w:rPr>
        <w:t xml:space="preserve">Payroll &amp; Payslips</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Configurable payroll periods: monthly, bi-weekly, weekly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payroll calculation: base + allowances - deductions - PAYE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Payslip PDF generation with letterhead: PAY-YYYY-MM-DRIVERID-NN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Payslips stored permanently (feed Worker Passport)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Payroll dashboard: total cost, breakdown by role, 12-month trend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Payroll requires finance approval before payment instruction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Self-approval block enforced at database trigger level</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M8  </w:t>
      </w:r>
      <w:r>
        <w:rPr>
          <w:rFonts w:ascii="Arial" w:cs="Arial" w:eastAsia="Arial" w:hAnsi="Arial"/>
          <w:b/>
          <w:bCs/>
          <w:color w:val="0A1628"/>
          <w:sz w:val="22"/>
          <w:szCs w:val="22"/>
        </w:rPr>
        <w:t xml:space="preserve">Decision Simulation Engine</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Fleet Expansion Scenario: vehicles, cost, expected revenue, financing, break-even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Finance &amp; Contract Scenario: contract value, duration, fleet requirements, risk modelling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Risk Event Scenario: breakdown, strike, fuel spike, client loss, road closure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All scenarios produce: revenue impact, cost impact, break-even, risk rating LOW/MEDIUM/HIGH</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M9  </w:t>
      </w:r>
      <w:r>
        <w:rPr>
          <w:rFonts w:ascii="Arial" w:cs="Arial" w:eastAsia="Arial" w:hAnsi="Arial"/>
          <w:b/>
          <w:bCs/>
          <w:color w:val="0A1628"/>
          <w:sz w:val="22"/>
          <w:szCs w:val="22"/>
        </w:rPr>
        <w:t xml:space="preserve">Zaza AI Advisor</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Chat-style UI accessible from persistent navigation button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Read-only access to all organisation data (never writes to DB)</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Context object built server-side before each Claude API call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Model: claude-sonnet-4-20250514</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Streamed responses via edge function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Conversation history stored (max 20 messages)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4 context-aware suggested questions pre-generated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Zaza never invents figures — only answers from context data</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M15  </w:t>
      </w:r>
      <w:r>
        <w:rPr>
          <w:rFonts w:ascii="Arial" w:cs="Arial" w:eastAsia="Arial" w:hAnsi="Arial"/>
          <w:b/>
          <w:bCs/>
          <w:color w:val="0A1628"/>
          <w:sz w:val="22"/>
          <w:szCs w:val="22"/>
        </w:rPr>
        <w:t xml:space="preserve">Nigeria-Specific Features</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Pre-loaded: all 36 states + FCT, major cities, corridors with distances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Primary toll gates with configurable amounts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Diesel price tracker — updated by operator, used in all fuel cost calculations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Currency: NGN throughout. Format: ₦X,XXX,XXX</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WhatsApp support widget integration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Notifications: in-app, email (Resend API), SMS (Africa's Talking)</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M16  </w:t>
      </w:r>
      <w:r>
        <w:rPr>
          <w:rFonts w:ascii="Arial" w:cs="Arial" w:eastAsia="Arial" w:hAnsi="Arial"/>
          <w:b/>
          <w:bCs/>
          <w:color w:val="0A1628"/>
          <w:sz w:val="22"/>
          <w:szCs w:val="22"/>
        </w:rPr>
        <w:t xml:space="preserve">KPI Target Management</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22 KPI definitions across 3 roles: Operations Manager (8), Support (7), Driver (7)</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Default targets seeded automatically for all new and existing organisations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Targets editable by owner and admin only (enforced server-side)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Inline edit with history modal and change logging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Driver-facing KPI dashboard — driver sees own score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Admin team KPI overview — all users by role with colour-coded status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Monthly KPI summary notification on 1st of each month</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Period selector: current month, last month, last 3/6 months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CSV export: full KPI report per organisation</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M32  </w:t>
      </w:r>
      <w:r>
        <w:rPr>
          <w:rFonts w:ascii="Arial" w:cs="Arial" w:eastAsia="Arial" w:hAnsi="Arial"/>
          <w:b/>
          <w:bCs/>
          <w:color w:val="0A1628"/>
          <w:sz w:val="22"/>
          <w:szCs w:val="22"/>
        </w:rPr>
        <w:t xml:space="preserve">LC Leakage Audit Engine</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Free operational loss detection — no ERP required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10 audit checks: fuel leakage, invoice discrepancy, underutilised fleet, below-margin trips, vendor overcharge, driver cost anomaly, OTIF revenue loss, payroll anomaly, aged unpaid invoices, duplicate expenses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Estimated leakage in Naira per category with evidence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Professional PDF audit report with methodology disclaimer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Audit history: retain all previous audit runs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Rate limiting: 3 audits per 24 hours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All data strictly org-scoped — no cross-tenant data access possible</w:t>
      </w:r>
    </w:p>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3. LD EDITION — COMPLETE FEATURE LIST</w:t>
      </w:r>
    </w:p>
    <w:p>
      <w:pPr>
        <w:pBdr>
          <w:bottom w:val="single" w:color="00C9A7" w:sz="6"/>
        </w:pBdr>
        <w:spacing w:after="80" w:before="80"/>
      </w:pPr>
    </w:p>
    <w:p>
      <w:pPr>
        <w:shd w:fill="CCFBF1" w:val="clear"/>
        <w:spacing w:after="60" w:before="60"/>
      </w:pPr>
      <w:r>
        <w:rPr>
          <w:rFonts w:ascii="Arial" w:cs="Arial" w:eastAsia="Arial" w:hAnsi="Arial"/>
          <w:color w:val="12285A"/>
          <w:sz w:val="17"/>
          <w:szCs w:val="17"/>
        </w:rPr>
        <w:t xml:space="preserve">ℹ  LD = Logistics Department. Serves enterprise supply chain departments. Includes all LC features PLUS the LD-specific modules below.</w:t>
      </w:r>
    </w:p>
    <w:p>
      <w:pPr>
        <w:spacing w:after="60" w:before="180"/>
      </w:pPr>
      <w:r>
        <w:rPr>
          <w:rFonts w:ascii="Arial" w:cs="Arial" w:eastAsia="Arial" w:hAnsi="Arial"/>
          <w:b/>
          <w:bCs/>
          <w:color w:val="00C9A7"/>
          <w:sz w:val="22"/>
          <w:szCs w:val="22"/>
        </w:rPr>
        <w:t xml:space="preserve">M1–M9, M15–M16  </w:t>
      </w:r>
      <w:r>
        <w:rPr>
          <w:rFonts w:ascii="Arial" w:cs="Arial" w:eastAsia="Arial" w:hAnsi="Arial"/>
          <w:b/>
          <w:bCs/>
          <w:color w:val="0A1628"/>
          <w:sz w:val="22"/>
          <w:szCs w:val="22"/>
        </w:rPr>
        <w:t xml:space="preserve">All LC Modules (inherited)</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All LC dispatch, fleet, fuel, profitability, invoicing, workforce, payroll, Zaza AI, KPI features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Multi-branch, multi-fleet, multi-vendor architecture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50+ user support with full role-based access control</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M10  </w:t>
      </w:r>
      <w:r>
        <w:rPr>
          <w:rFonts w:ascii="Arial" w:cs="Arial" w:eastAsia="Arial" w:hAnsi="Arial"/>
          <w:b/>
          <w:bCs/>
          <w:color w:val="0A1628"/>
          <w:sz w:val="22"/>
          <w:szCs w:val="22"/>
        </w:rPr>
        <w:t xml:space="preserve">OTIF &amp; SLA Management</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SLA contract configuration per client: target OTIF %, penalty per point below, measurement period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Live OTIF dashboard: overall organisation score, per client, per corridor, per driver, per vendor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At-risk delivery alerts: dispatches past 80% of delivery window flagged amber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SLA breach log: every miss logged with delay minutes, reason category, financial impact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OTIF trend charts per client (6 months)</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M11  </w:t>
      </w:r>
      <w:r>
        <w:rPr>
          <w:rFonts w:ascii="Arial" w:cs="Arial" w:eastAsia="Arial" w:hAnsi="Arial"/>
          <w:b/>
          <w:bCs/>
          <w:color w:val="0A1628"/>
          <w:sz w:val="22"/>
          <w:szCs w:val="22"/>
        </w:rPr>
        <w:t xml:space="preserve">Vendor Scorecard</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Monthly vendor scorecard: OTIF score (40%), cost per km vs benchmark (30%), incident rate (20%), documentation compliance (10%)</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Vendor ranking table with traffic light status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Month-over-month trend per vendor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Action recommendations: 'Vendor B below SLA for 3 consecutive months'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Carrier portal visibility: vendor sees own scorecard</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M12  </w:t>
      </w:r>
      <w:r>
        <w:rPr>
          <w:rFonts w:ascii="Arial" w:cs="Arial" w:eastAsia="Arial" w:hAnsi="Arial"/>
          <w:b/>
          <w:bCs/>
          <w:color w:val="0A1628"/>
          <w:sz w:val="22"/>
          <w:szCs w:val="22"/>
        </w:rPr>
        <w:t xml:space="preserve">Operational Credit Profile</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Business Operational Report: 6 sections — Identity, Revenue Verification, Asset Utilisation, Operational Consistency, Growth Indicators, Disclaimer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Revenue verification from auto-invoices (auditable record)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Asset utilisation score (1–10)</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Operational consistency score (1–10)</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Consent gate — owner must consent before report is generated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Consent stored with timestamp, purpose, IP address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Report access log — owner sees every time data was accessed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No direct lending features — report downloaded by owner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Valid for 90 days — re-consent required after expiry</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M13  </w:t>
      </w:r>
      <w:r>
        <w:rPr>
          <w:rFonts w:ascii="Arial" w:cs="Arial" w:eastAsia="Arial" w:hAnsi="Arial"/>
          <w:b/>
          <w:bCs/>
          <w:color w:val="0A1628"/>
          <w:sz w:val="22"/>
          <w:szCs w:val="22"/>
        </w:rPr>
        <w:t xml:space="preserve">Data Compliance Centre</w:t>
      </w:r>
      <w:r>
        <w:rPr>
          <w:rFonts w:ascii="Arial" w:cs="Arial" w:eastAsia="Arial" w:hAnsi="Arial"/>
          <w:b/>
          <w:bCs/>
          <w:color w:val="166534"/>
          <w:sz w:val="18"/>
          <w:szCs w:val="18"/>
        </w:rPr>
        <w:t xml:space="preserve">  [BUILT]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Data inventory: all data categories, retention periods, access rights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Consent management: view all active consents, revoke any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Data subject rights: download all data (NDPA Article 26), delete account (30-day wait), correct data</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Data breach response: incident log, NDPC notification draft (72-hour requirement)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Audit trail: all sensitive record changes with old/new value hashes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NDPA 2023 compliant throughout</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M19  </w:t>
      </w:r>
      <w:r>
        <w:rPr>
          <w:rFonts w:ascii="Arial" w:cs="Arial" w:eastAsia="Arial" w:hAnsi="Arial"/>
          <w:b/>
          <w:bCs/>
          <w:color w:val="0A1628"/>
          <w:sz w:val="22"/>
          <w:szCs w:val="22"/>
        </w:rPr>
        <w:t xml:space="preserve">Automated Exception Management</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8 exception types: DELIVERY_DELAYED, VEHICLE_BREAKDOWN, FUEL_ANOMALY, DRIVER_UNCONTACTABLE, SLA_BREACH_RISK, GEOFENCE_VIOLATION, DOCUMENT_MISSING, OVERDUE_DEPARTURE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Auto-trigger engine running every 5 minutes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Workflow per exception: auto-notify client, auto-update ETA, create incident, suggest actions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Exception dashboard with SLA timer — overdue flagged 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Suggested actions checklist — each action checkable with audit log entry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Exception resolution SLA tracking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KPI: exceptions resolved within SLA %</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M21  </w:t>
      </w:r>
      <w:r>
        <w:rPr>
          <w:rFonts w:ascii="Arial" w:cs="Arial" w:eastAsia="Arial" w:hAnsi="Arial"/>
          <w:b/>
          <w:bCs/>
          <w:color w:val="0A1628"/>
          <w:sz w:val="22"/>
          <w:szCs w:val="22"/>
        </w:rPr>
        <w:t xml:space="preserve">Carrier Self-Service Portal</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Separate authentication (custom JWT — isolated from main app)</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Carrier sees: own assignments, own performance scorecard, own document requirements, own payment status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Carrier submits delivery updates through portal (no phone calls)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Document upload: waybills, POD photos, delivery receipts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Bid submission for freight tenders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Cannot see other vendors' bids or data (critical isolation)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Operator manages carrier portal users from Settings</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M23  </w:t>
      </w:r>
      <w:r>
        <w:rPr>
          <w:rFonts w:ascii="Arial" w:cs="Arial" w:eastAsia="Arial" w:hAnsi="Arial"/>
          <w:b/>
          <w:bCs/>
          <w:color w:val="0A1628"/>
          <w:sz w:val="22"/>
          <w:szCs w:val="22"/>
        </w:rPr>
        <w:t xml:space="preserve">Freight Tendering &amp; Rate Management</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tenders from dispatch detail or standalone for forward planning</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Invite pre-approved carriers to bid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Carrier bid submission via portal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Admin reviews bids with OTIF score and historical rate side by side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Award tender to one carrier — rejected carriers notified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Awarded rate locked in rate_cards and freight_settlements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Rate cards: base rate, rate per km, fuel surcharge (configurable threshold)</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M29  </w:t>
      </w:r>
      <w:r>
        <w:rPr>
          <w:rFonts w:ascii="Arial" w:cs="Arial" w:eastAsia="Arial" w:hAnsi="Arial"/>
          <w:b/>
          <w:bCs/>
          <w:color w:val="0A1628"/>
          <w:sz w:val="22"/>
          <w:szCs w:val="22"/>
        </w:rPr>
        <w:t xml:space="preserve">Freight Financial Settlement</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Auto-match carrier invoices against agreed rates on delivery completion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Auto-approve if variance within tolerance (default ₦5,000)</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Auto-flag dispute if variance exceeds tolerance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Dispute workflow: raise, carrier responds, accept/reject/partial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Approved settlements auto-create bills in finance module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Settlement dashboard: pending, disputed, matched, approved by month</w:t>
      </w:r>
    </w:p>
    <w:p>
      <w:pPr>
        <w:spacing w:after="60" w:before="60"/>
        <w:jc w:val="left"/>
      </w:pPr>
      <w:r>
        <w:rPr>
          <w:rFonts w:ascii="Arial" w:cs="Arial" w:eastAsia="Arial" w:hAnsi="Arial"/>
          <w:b w:val="false"/>
          <w:bCs w:val="false"/>
          <w:color w:val="0A1628"/>
          <w:sz w:val="20"/>
          <w:szCs w:val="20"/>
        </w:rPr>
        <w:t xml:space="preserve"/>
      </w:r>
    </w:p>
    <w:p>
      <w:pPr>
        <w:spacing w:after="60" w:before="180"/>
      </w:pPr>
      <w:r>
        <w:rPr>
          <w:rFonts w:ascii="Arial" w:cs="Arial" w:eastAsia="Arial" w:hAnsi="Arial"/>
          <w:b/>
          <w:bCs/>
          <w:color w:val="00C9A7"/>
          <w:sz w:val="22"/>
          <w:szCs w:val="22"/>
        </w:rPr>
        <w:t xml:space="preserve">M33  </w:t>
      </w:r>
      <w:r>
        <w:rPr>
          <w:rFonts w:ascii="Arial" w:cs="Arial" w:eastAsia="Arial" w:hAnsi="Arial"/>
          <w:b/>
          <w:bCs/>
          <w:color w:val="0A1628"/>
          <w:sz w:val="22"/>
          <w:szCs w:val="22"/>
        </w:rPr>
        <w:t xml:space="preserve">LD Leakage Audit Engine</w:t>
      </w:r>
      <w:r>
        <w:rPr>
          <w:rFonts w:ascii="Arial" w:cs="Arial" w:eastAsia="Arial" w:hAnsi="Arial"/>
          <w:b/>
          <w:bCs/>
          <w:color w:val="D97706"/>
          <w:sz w:val="18"/>
          <w:szCs w:val="18"/>
        </w:rPr>
        <w:t xml:space="preserve">  [NEW — 90 DAY BUILD]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Three data source modes: ERP API, CSV upload, RouteAce-only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ERP connectivity: SAP, Oracle, Odoo, D365, Zoho, QuickBooks, Xero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ERP credentials stored encrypted in Supabase Vault — never returned to client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import transaction: all-or-nothing batch with rollback on failure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10 audit checks: carrier invoice overcharge, duplicate invoices, unclaimed loss/damage, OTIF penalty exposure, rate contract breach, vendor SLA failure, cost per delivery benchmark, unrecovered credit notes, carrier performance decline, ERP-RouteAce reconciliation gap</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Recoverable amount highlighted separately (claimable findings)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Professional LD audit PDF with ERP reconciliation summary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13-month data retention then auto-purge (NDPA minimisation)</w:t>
      </w:r>
    </w:p>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4. LC vs LD — SIDE-BY-SIDE COMPARISON</w:t>
      </w:r>
    </w:p>
    <w:p>
      <w:pPr>
        <w:pBdr>
          <w:bottom w:val="single" w:color="00C9A7" w:sz="6"/>
        </w:pBdr>
        <w:spacing w:after="8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300"/>
        <w:gridCol w:w="1300"/>
        <w:gridCol w:w="1300"/>
        <w:gridCol w:w="1300"/>
      </w:tblGrid>
      <w:tr>
        <w:trPr>
          <w:tblHeader/>
        </w:trPr>
        <w:tc>
          <w:tcPr>
            <w:tcW w:type="dxa" w:w="3200"/>
            <w:tcBorders>
              <w:top w:val="single" w:color="CCCCCC" w:sz="4"/>
              <w:left w:val="single" w:color="CCCCCC" w:sz="4"/>
              <w:bottom w:val="single" w:color="CCCCCC" w:sz="4"/>
              <w:right w:val="single" w:color="CCCCCC" w:sz="4"/>
            </w:tcBorders>
            <w:shd w:fill="0A1628"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Feature</w:t>
            </w:r>
          </w:p>
        </w:tc>
        <w:tc>
          <w:tcPr>
            <w:tcW w:type="dxa" w:w="13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LC Starter</w:t>
            </w:r>
          </w:p>
        </w:tc>
        <w:tc>
          <w:tcPr>
            <w:tcW w:type="dxa" w:w="13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LC Pro</w:t>
            </w:r>
          </w:p>
        </w:tc>
        <w:tc>
          <w:tcPr>
            <w:tcW w:type="dxa" w:w="1300"/>
            <w:tcBorders>
              <w:top w:val="single" w:color="CCCCCC" w:sz="4"/>
              <w:left w:val="single" w:color="CCCCCC" w:sz="4"/>
              <w:bottom w:val="single" w:color="CCCCCC" w:sz="4"/>
              <w:right w:val="single" w:color="CCCCCC" w:sz="4"/>
            </w:tcBorders>
            <w:shd w:fill="0E4D3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LD Foundation</w:t>
            </w:r>
          </w:p>
        </w:tc>
        <w:tc>
          <w:tcPr>
            <w:tcW w:type="dxa" w:w="1300"/>
            <w:tcBorders>
              <w:top w:val="single" w:color="CCCCCC" w:sz="4"/>
              <w:left w:val="single" w:color="CCCCCC" w:sz="4"/>
              <w:bottom w:val="single" w:color="CCCCCC" w:sz="4"/>
              <w:right w:val="single" w:color="CCCCCC" w:sz="4"/>
            </w:tcBorders>
            <w:shd w:fill="3D2B0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LD Growth</w:t>
            </w:r>
          </w:p>
        </w:tc>
        <w:tc>
          <w:tcPr>
            <w:tcW w:type="dxa" w:w="1300"/>
            <w:tcBorders>
              <w:top w:val="single" w:color="CCCCCC" w:sz="4"/>
              <w:left w:val="single" w:color="CCCCCC" w:sz="4"/>
              <w:bottom w:val="single" w:color="CCCCCC" w:sz="4"/>
              <w:right w:val="single" w:color="CCCCCC" w:sz="4"/>
            </w:tcBorders>
            <w:shd w:fill="2D1060"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LD Enterprise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Dispatch Management</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Fleet Command Center</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Route Planning (3 modes)</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Fuel Intelligence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Fuel Anomaly Detection</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Profitability Engine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Automated Invoicing</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Expense &amp; Bills Tracking</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Workforce &amp; Driver Mgmt</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NIN/BVN Encrypted Storage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Driver Accountability Score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Worker Passport</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Payroll &amp; Payslips</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Decision Simulation Engine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Zaza AI Advisor</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KPI Target Management</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LC Leakage Audit</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OTIF &amp; SLA Management</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Vendor Scorecard</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Operational Credit Profile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Data Compliance Centre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Exception Management</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Carrier Self-Service Portal</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Freight Tendering</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Freight Financial Settlement</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LD Leakage Audit (RouteAce)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LD Leakage Audit (ERP mode)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Control Tower (Phase 3)</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Multi-modal (Phase 3)</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Digital Twin (Phase 3)</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Max vehicles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20</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Unlimited</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Multi-fleet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Multi-fleet</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Unlimited</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Max users</w:t>
            </w:r>
          </w:p>
        </w:tc>
        <w:tc>
          <w:tcPr>
            <w:tcW w:type="dxa" w:w="13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w:t>
            </w:r>
          </w:p>
        </w:tc>
        <w:tc>
          <w:tcPr>
            <w:tcW w:type="dxa" w:w="13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20</w:t>
            </w:r>
          </w:p>
        </w:tc>
        <w:tc>
          <w:tcPr>
            <w:tcW w:type="dxa" w:w="13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20</w:t>
            </w:r>
          </w:p>
        </w:tc>
        <w:tc>
          <w:tcPr>
            <w:tcW w:type="dxa" w:w="13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50</w:t>
            </w:r>
          </w:p>
        </w:tc>
        <w:tc>
          <w:tcPr>
            <w:tcW w:type="dxa" w:w="13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Unlimited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ERP Integration</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Custom SLA rules</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White-label portal</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Dedicated support</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8"/>
                <w:szCs w:val="18"/>
              </w:rPr>
              <w:t xml:space="preserve">✗</w:t>
            </w:r>
          </w:p>
        </w:tc>
        <w:tc>
          <w:tcPr>
            <w:tcW w:type="dxa" w:w="13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8"/>
                <w:szCs w:val="18"/>
              </w:rPr>
              <w:t xml:space="preserv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Price</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₦5K/veh/mo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₦4K/veh/mo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₦150K/mo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₦350K/mo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Custom</w:t>
            </w:r>
          </w:p>
        </w:tc>
      </w:tr>
    </w:tbl>
    <w:p>
      <w:pPr>
        <w:spacing w:after="240" w:before="60"/>
        <w:jc w:val="left"/>
      </w:pPr>
      <w:r>
        <w:rPr>
          <w:rFonts w:ascii="Arial" w:cs="Arial" w:eastAsia="Arial" w:hAnsi="Arial"/>
          <w:b w:val="false"/>
          <w:bCs w:val="false"/>
          <w:color w:val="94A3B8"/>
          <w:sz w:val="16"/>
          <w:szCs w:val="16"/>
        </w:rPr>
        <w:t xml:space="preserve">✓ = Included   ✗ = Not included   L = Limited   Green = LD only features</w:t>
      </w:r>
    </w:p>
    <w:p>
      <w:r>
        <w:br/>
      </w:r>
    </w:p>
    <w:p>
      <w:pPr>
        <w:pStyle w:val="Heading1"/>
        <w:spacing w:after="120" w:before="360"/>
      </w:pPr>
      <w:r>
        <w:rPr>
          <w:rFonts w:ascii="Arial" w:cs="Arial" w:eastAsia="Arial" w:hAnsi="Arial"/>
          <w:b/>
          <w:bCs/>
          <w:color w:val="0A1628"/>
          <w:sz w:val="36"/>
          <w:szCs w:val="36"/>
        </w:rPr>
        <w:t xml:space="preserve">5. USER ROLES — ALL 10 ROLES &amp; PERMISSIONS</w:t>
      </w:r>
    </w:p>
    <w:p>
      <w:pPr>
        <w:pBdr>
          <w:bottom w:val="single" w:color="00C9A7" w:sz="6"/>
        </w:pBdr>
        <w:spacing w:after="80" w:before="80"/>
      </w:pPr>
    </w:p>
    <w:p>
      <w:pPr>
        <w:shd w:fill="CCFBF1" w:val="clear"/>
        <w:spacing w:after="60" w:before="60"/>
      </w:pPr>
      <w:r>
        <w:rPr>
          <w:rFonts w:ascii="Arial" w:cs="Arial" w:eastAsia="Arial" w:hAnsi="Arial"/>
          <w:color w:val="12285A"/>
          <w:sz w:val="17"/>
          <w:szCs w:val="17"/>
        </w:rPr>
        <w:t xml:space="preserve">ℹ  All permissions are enforced at the Supabase Row Level Security (RLS) database level and in edge function server-side role checks. UI enforcement is a secondary layer only.</w:t>
      </w:r>
    </w:p>
    <w:p>
      <w:pPr>
        <w:spacing w:after="60" w:before="240"/>
      </w:pPr>
      <w:r>
        <w:rPr>
          <w:rFonts w:ascii="Arial" w:cs="Arial" w:eastAsia="Arial" w:hAnsi="Arial"/>
          <w:b/>
          <w:bCs/>
          <w:color w:val="0A1628"/>
          <w:sz w:val="26"/>
          <w:szCs w:val="26"/>
        </w:rPr>
        <w:t xml:space="preserve">OWNER</w:t>
      </w:r>
    </w:p>
    <w:p>
      <w:pPr>
        <w:spacing w:after="60" w:before="0"/>
      </w:pPr>
      <w:r>
        <w:rPr>
          <w:rFonts w:ascii="Arial" w:cs="Arial" w:eastAsia="Arial" w:hAnsi="Arial"/>
          <w:color w:val="94A3B8"/>
          <w:sz w:val="19"/>
          <w:szCs w:val="19"/>
        </w:rPr>
        <w:t xml:space="preserve">The business owner. One per organisation. Full access. All actions audit-logged.</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access to all modules, tables, settings, billing, and subscription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and manage admin accounts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Transfer ownership</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large payments and payroll above threshold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security audit log and full data audit trail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All other role permissions included</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Delete audit log entries (data_audit_log is read-only for all roles)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own financial submissions (self-approval block enforced universally)</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ADMIN</w:t>
      </w:r>
    </w:p>
    <w:p>
      <w:pPr>
        <w:spacing w:after="60" w:before="0"/>
      </w:pPr>
      <w:r>
        <w:rPr>
          <w:rFonts w:ascii="Arial" w:cs="Arial" w:eastAsia="Arial" w:hAnsi="Arial"/>
          <w:color w:val="94A3B8"/>
          <w:sz w:val="19"/>
          <w:szCs w:val="19"/>
        </w:rPr>
        <w:t xml:space="preserve">Senior manager (GM, COO, Operations Director). Full operational access except billing.</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operational access: customers, vehicles, vendors, dispatches, drivers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Run payroll and approve payroll below ₦5M threshold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vendor bills below ₦500K threshold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Edit revenue on delivered dispatches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Invite and manage users below admin level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all reports and exports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KPI target management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Carrier portal management</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billing or subscription settings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other admin or owner accounts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own expense or bill submissions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payroll above ₦5M (requires owner co-approval)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bills above ₦500K (requires owner co-approval)</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OPERATIONS MANAGER</w:t>
      </w:r>
    </w:p>
    <w:p>
      <w:pPr>
        <w:spacing w:after="60" w:before="0"/>
      </w:pPr>
      <w:r>
        <w:rPr>
          <w:rFonts w:ascii="Arial" w:cs="Arial" w:eastAsia="Arial" w:hAnsi="Arial"/>
          <w:color w:val="94A3B8"/>
          <w:sz w:val="19"/>
          <w:szCs w:val="19"/>
        </w:rPr>
        <w:t xml:space="preserve">Day-to-day fleet and dispatch manager. Commands operation. Cannot create entities.</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dispatch management: create, assign, update status, monitor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vehicles, vendors, customers (read-only)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fuel entries, manage fuel anomalies below ₦50K threshold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and resolve exceptions and escalations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trip profitability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KPI dashboard</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customers, vehicles, or vendors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Edit revenue on delivered dispatches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invoices, bills, or payroll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fuel anomalies above ₦50K (requires admin/owner)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Edit KPI targets</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DISPATCHER</w:t>
      </w:r>
    </w:p>
    <w:p>
      <w:pPr>
        <w:spacing w:after="60" w:before="0"/>
      </w:pPr>
      <w:r>
        <w:rPr>
          <w:rFonts w:ascii="Arial" w:cs="Arial" w:eastAsia="Arial" w:hAnsi="Arial"/>
          <w:color w:val="94A3B8"/>
          <w:sz w:val="19"/>
          <w:szCs w:val="19"/>
        </w:rPr>
        <w:t xml:space="preserve">Day-to-day trip coordinator. Creates and manages active dispatches only.</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dispatches, assign drivers and vehicles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Update dispatch status (not financial fields)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vehicle list, driver contact info, customer contact info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Share tracking links with clients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pre-trip check completions</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or edit customers, vehicles, vendors, drivers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revenue amounts on dispatches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invoices, bills, payroll, or profitability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Dismiss fuel anomalies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other dispatchers' fuel entries</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DRIVER MANAGER</w:t>
      </w:r>
    </w:p>
    <w:p>
      <w:pPr>
        <w:spacing w:after="60" w:before="0"/>
      </w:pPr>
      <w:r>
        <w:rPr>
          <w:rFonts w:ascii="Arial" w:cs="Arial" w:eastAsia="Arial" w:hAnsi="Arial"/>
          <w:color w:val="94A3B8"/>
          <w:sz w:val="19"/>
          <w:szCs w:val="19"/>
        </w:rPr>
        <w:t xml:space="preserve">HR function. Full workforce access. Zero operational or financial access.</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CRUD on driver profiles: personal info, NIN/BVN (masked), salary, bank details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Manage driver leave: create, approve, reject, track balances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and view driver attendance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Run payroll and generate payslips (cannot approve above threshold)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Generate Worker Passport PDFs for drivers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Initiate consent flows for Worker Passport sharing</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or modify dispatches (view limited dispatch data for attendance verification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customers, vendors, or financial records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fuel logs, profitability, or rate cards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own salary adjustments</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FINANCE</w:t>
      </w:r>
    </w:p>
    <w:p>
      <w:pPr>
        <w:spacing w:after="60" w:before="0"/>
      </w:pPr>
      <w:r>
        <w:rPr>
          <w:rFonts w:ascii="Arial" w:cs="Arial" w:eastAsia="Arial" w:hAnsi="Arial"/>
          <w:color w:val="94A3B8"/>
          <w:sz w:val="19"/>
          <w:szCs w:val="19"/>
        </w:rPr>
        <w:t xml:space="preserve">Manages money. Sees all financial data. Cannot create any operational records.</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invoice management: create, update status, mark paid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bills management: create, approve, mark paid (cannot approve own)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Review and approve payroll runs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Full expense management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all financial reports and exports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trip profitability (read-only)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vehicle purchase prices and depreciation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driver salary and payslip history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Freight settlement management</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or modify dispatches, customers, vehicles, vendors, drivers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Modify trip_profitability records (system-calculated, immutable)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Set driver salary amounts (set by driver_manager)</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Edit invoice amounts after SENT without admin/owner approval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Approve own expense submissions</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SUPPORT</w:t>
      </w:r>
    </w:p>
    <w:p>
      <w:pPr>
        <w:spacing w:after="60" w:before="0"/>
      </w:pPr>
      <w:r>
        <w:rPr>
          <w:rFonts w:ascii="Arial" w:cs="Arial" w:eastAsia="Arial" w:hAnsi="Arial"/>
          <w:color w:val="94A3B8"/>
          <w:sz w:val="19"/>
          <w:szCs w:val="19"/>
        </w:rPr>
        <w:t xml:space="preserve">Client-facing coordinator. Communicates externally. No financial access.</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dispatch list (no revenue fields)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Add status update events to dispatches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and track client enquiries and responses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Share tracking links with clients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pre-trip readiness completions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driver contact name and phone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customer contact details only</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or modify dispatches, customers, vehicles, vendors, drivers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any financial data (invoices, bills, payroll, profitability)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vendor rates or contract terms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Create or resolve exceptions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driver NIN, BVN, salary, or personal address</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DRIVER</w:t>
      </w:r>
    </w:p>
    <w:p>
      <w:pPr>
        <w:spacing w:after="60" w:before="0"/>
      </w:pPr>
      <w:r>
        <w:rPr>
          <w:rFonts w:ascii="Arial" w:cs="Arial" w:eastAsia="Arial" w:hAnsi="Arial"/>
          <w:color w:val="94A3B8"/>
          <w:sz w:val="19"/>
          <w:szCs w:val="19"/>
        </w:rPr>
        <w:t xml:space="preserve">Active driver. Mobile-first interface. Own data only. Cannot see other drivers.</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assigned dispatches (no revenue, no cost fields)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Update own dispatch status (IN_TRANSIT to DELIVERED)</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own fuel entries (submit only — cannot edit after submission)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Report incidents in real time (immutable after submission)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Log own check-ins at checkpoints with GPS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Accountability Score with full breakdown</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Generate and share own Worker Passport</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payslips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Submit own leave requests</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other drivers' data, scores, or assignments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anomaly flags raised on their own fuel entries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Edit or delete submitted incident reports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any customer, vendor, or financial data</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own NIN/BVN even in own profile (always masked)</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VIEWER</w:t>
      </w:r>
    </w:p>
    <w:p>
      <w:pPr>
        <w:spacing w:after="60" w:before="0"/>
      </w:pPr>
      <w:r>
        <w:rPr>
          <w:rFonts w:ascii="Arial" w:cs="Arial" w:eastAsia="Arial" w:hAnsi="Arial"/>
          <w:color w:val="94A3B8"/>
          <w:sz w:val="19"/>
          <w:szCs w:val="19"/>
        </w:rPr>
        <w:t xml:space="preserve">Board members, investors, observers. Read-only dashboards only.</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all dashboard and report pages (read-only)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Export reports to CSV/PDF (exports logged to audit trail)</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aggregate financial KPIs (not line-by-line invoices)</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Any INSERT, UPDATE, or DELETE on any table</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individual invoice line items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driver personal data, NIN/BVN, or salary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rate cards or contract terms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any settings page</w:t>
      </w:r>
    </w:p>
    <w:p>
      <w:pPr>
        <w:spacing w:after="60" w:before="60"/>
        <w:jc w:val="left"/>
      </w:pPr>
      <w:r>
        <w:rPr>
          <w:rFonts w:ascii="Arial" w:cs="Arial" w:eastAsia="Arial" w:hAnsi="Arial"/>
          <w:b w:val="false"/>
          <w:bCs w:val="false"/>
          <w:color w:val="0A1628"/>
          <w:sz w:val="20"/>
          <w:szCs w:val="20"/>
        </w:rPr>
        <w:t xml:space="preserve"/>
      </w:r>
    </w:p>
    <w:p>
      <w:pPr>
        <w:spacing w:after="60" w:before="240"/>
      </w:pPr>
      <w:r>
        <w:rPr>
          <w:rFonts w:ascii="Arial" w:cs="Arial" w:eastAsia="Arial" w:hAnsi="Arial"/>
          <w:b/>
          <w:bCs/>
          <w:color w:val="0A1628"/>
          <w:sz w:val="26"/>
          <w:szCs w:val="26"/>
        </w:rPr>
        <w:t xml:space="preserve">CARRIER PORTAL USER</w:t>
      </w:r>
    </w:p>
    <w:p>
      <w:pPr>
        <w:spacing w:after="60" w:before="0"/>
      </w:pPr>
      <w:r>
        <w:rPr>
          <w:rFonts w:ascii="Arial" w:cs="Arial" w:eastAsia="Arial" w:hAnsi="Arial"/>
          <w:color w:val="94A3B8"/>
          <w:sz w:val="19"/>
          <w:szCs w:val="19"/>
        </w:rPr>
        <w:t xml:space="preserve">Transport partner / 3PL vendor. Completely separate from main app auth.</w:t>
      </w:r>
    </w:p>
    <w:p>
      <w:pPr>
        <w:spacing w:after="30" w:before="40"/>
        <w:jc w:val="left"/>
      </w:pPr>
      <w:r>
        <w:rPr>
          <w:rFonts w:ascii="Arial" w:cs="Arial" w:eastAsia="Arial" w:hAnsi="Arial"/>
          <w:b/>
          <w:bCs/>
          <w:color w:val="166534"/>
          <w:sz w:val="18"/>
          <w:szCs w:val="18"/>
        </w:rPr>
        <w:t xml:space="preserve">CAN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assigned dispatches (no revenue, no client commercial terms)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Submit delivery updates and upload documents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performance scorecard only</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Submit bids on tenders they were invited to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View own payment status</w:t>
      </w:r>
    </w:p>
    <w:p>
      <w:pPr>
        <w:spacing w:after="30" w:before="40"/>
        <w:jc w:val="left"/>
      </w:pPr>
      <w:r>
        <w:rPr>
          <w:rFonts w:ascii="Arial" w:cs="Arial" w:eastAsia="Arial" w:hAnsi="Arial"/>
          <w:b/>
          <w:bCs/>
          <w:color w:val="DC2626"/>
          <w:sz w:val="18"/>
          <w:szCs w:val="18"/>
        </w:rPr>
        <w:t xml:space="preserve">CANNOT DO:</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other vendors' bids, assignments, or payment data</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Access any RouteAce main application page or API</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See client financial terms or contracted rates for other corridors</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Modify any confirmed delivery record</w:t>
      </w:r>
    </w:p>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6. PRICING TIERS</w:t>
      </w:r>
    </w:p>
    <w:p>
      <w:pPr>
        <w:pBdr>
          <w:bottom w:val="single" w:color="00C9A7" w:sz="6"/>
        </w:pBdr>
        <w:spacing w:after="8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700"/>
        <w:gridCol w:w="1000"/>
        <w:gridCol w:w="2846"/>
      </w:tblGrid>
      <w:tr>
        <w:trPr>
          <w:tblHeader/>
        </w:trPr>
        <w:tc>
          <w:tcPr>
            <w:tcW w:type="dxa" w:w="14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Plan</w:t>
            </w:r>
          </w:p>
        </w:tc>
        <w:tc>
          <w:tcPr>
            <w:tcW w:type="dxa" w:w="20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Target</w:t>
            </w:r>
          </w:p>
        </w:tc>
        <w:tc>
          <w:tcPr>
            <w:tcW w:type="dxa" w:w="18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Price</w:t>
            </w:r>
          </w:p>
        </w:tc>
        <w:tc>
          <w:tcPr>
            <w:tcW w:type="dxa" w:w="17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Fleet/Users</w:t>
            </w:r>
          </w:p>
        </w:tc>
        <w:tc>
          <w:tcPr>
            <w:tcW w:type="dxa" w:w="10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Trial</w:t>
            </w:r>
          </w:p>
        </w:tc>
        <w:tc>
          <w:tcPr>
            <w:tcW w:type="dxa" w:w="2846"/>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Key Features Included</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LC Starter</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Fleet owners 5–20 vehicles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₦5,000/vehicle/month</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Max 20 vehicles, 5 users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30 days free</w:t>
            </w:r>
          </w:p>
        </w:tc>
        <w:tc>
          <w:tcPr>
            <w:tcW w:type="dxa" w:w="28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Dispatch, Fleet, Fuel, Drivers, Basic Invoicing, KPI</w:t>
            </w:r>
          </w:p>
        </w:tc>
      </w:tr>
      <w:tr>
        <w:tc>
          <w:tcPr>
            <w:tcW w:type="dxa" w:w="1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LC Professional</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Fleet 5–unlimited</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₦4,000/vehicle/month (min 5 vehicles)</w:t>
            </w:r>
          </w:p>
        </w:tc>
        <w:tc>
          <w:tcPr>
            <w:tcW w:type="dxa" w:w="1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Unlimited vehicles, 20 users</w:t>
            </w:r>
          </w:p>
        </w:tc>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30 days free</w:t>
            </w:r>
          </w:p>
        </w:tc>
        <w:tc>
          <w:tcPr>
            <w:tcW w:type="dxa" w:w="284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Everything in Starter + Profitability, Simulation, Zaza AI, Payroll, Worker Passport</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LD Foundation</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Enterprise supply chain, up to 20 users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₦150,000/month flat</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Multi-fleet, 20 users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60 days free</w:t>
            </w:r>
          </w:p>
        </w:tc>
        <w:tc>
          <w:tcPr>
            <w:tcW w:type="dxa" w:w="28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All LC Pro + OTIF dashboards, Vendor Scorecards, ERP integration, Cost Intelligence, Leakage Audit</w:t>
            </w:r>
          </w:p>
        </w:tc>
      </w:tr>
      <w:tr>
        <w:tc>
          <w:tcPr>
            <w:tcW w:type="dxa" w:w="1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LD Growth</w:t>
            </w:r>
          </w:p>
        </w:tc>
        <w:tc>
          <w:tcPr>
            <w:tcW w:type="dxa" w:w="2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Enterprise, up to 50 users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₦350,000/month flat</w:t>
            </w:r>
          </w:p>
        </w:tc>
        <w:tc>
          <w:tcPr>
            <w:tcW w:type="dxa" w:w="1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Multi-fleet, 50 users</w:t>
            </w:r>
          </w:p>
        </w:tc>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60 days free</w:t>
            </w:r>
          </w:p>
        </w:tc>
        <w:tc>
          <w:tcPr>
            <w:tcW w:type="dxa" w:w="2846"/>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All Foundation + Exception Mgmt, Carrier Portal, Freight Tendering, Settlement, LD Leakage Audit ERP mode, Scenario Planning</w:t>
            </w:r>
          </w:p>
        </w:tc>
      </w:tr>
      <w:tr>
        <w:tc>
          <w:tcPr>
            <w:tcW w:type="dxa" w:w="1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LD Enterprise</w:t>
            </w:r>
          </w:p>
        </w:tc>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Large enterprise, unlimited users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Custom pricing</w:t>
            </w:r>
          </w:p>
        </w:tc>
        <w:tc>
          <w:tcPr>
            <w:tcW w:type="dxa" w:w="1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Unlimited users</w:t>
            </w:r>
          </w:p>
        </w:tc>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60 days free</w:t>
            </w:r>
          </w:p>
        </w:tc>
        <w:tc>
          <w:tcPr>
            <w:tcW w:type="dxa" w:w="284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A1628"/>
                <w:sz w:val="18"/>
                <w:szCs w:val="18"/>
              </w:rPr>
              <w:t xml:space="preserve">Everything + Control Tower, Multi-modal, Digital Twin, White-label, Dedicated support, Custom SLA</w:t>
            </w:r>
          </w:p>
        </w:tc>
      </w:tr>
    </w:tbl>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7. 90-DAY BUILD ROADMAP</w:t>
      </w:r>
    </w:p>
    <w:p>
      <w:pPr>
        <w:pBdr>
          <w:bottom w:val="single" w:color="00C9A7" w:sz="6"/>
        </w:pBdr>
        <w:spacing w:after="80" w:before="80"/>
      </w:pPr>
    </w:p>
    <w:p>
      <w:pPr>
        <w:shd w:fill="CCFBF1" w:val="clear"/>
        <w:spacing w:after="60" w:before="60"/>
      </w:pPr>
      <w:r>
        <w:rPr>
          <w:rFonts w:ascii="Arial" w:cs="Arial" w:eastAsia="Arial" w:hAnsi="Arial"/>
          <w:color w:val="12285A"/>
          <w:sz w:val="17"/>
          <w:szCs w:val="17"/>
        </w:rPr>
        <w:t xml:space="preserve">ℹ  All items below are prioritised by: (1) customer-facing value, (2) revenue unlock, (3) competitive response to Opereit, (4) technical dependency order.</w:t>
      </w:r>
    </w:p>
    <w:p>
      <w:pPr>
        <w:spacing w:after="60" w:before="60"/>
        <w:jc w:val="left"/>
      </w:pPr>
      <w:r>
        <w:rPr>
          <w:rFonts w:ascii="Arial" w:cs="Arial" w:eastAsia="Arial" w:hAnsi="Arial"/>
          <w:b w:val="false"/>
          <w:bCs w:val="false"/>
          <w:color w:val="0A1628"/>
          <w:sz w:val="20"/>
          <w:szCs w:val="20"/>
        </w:rPr>
        <w:t xml:space="preserve"/>
      </w:r>
    </w:p>
    <w:p>
      <w:pPr>
        <w:spacing w:after="80" w:before="240"/>
      </w:pPr>
      <w:r>
        <w:rPr>
          <w:rFonts w:ascii="Arial" w:cs="Arial" w:eastAsia="Arial" w:hAnsi="Arial"/>
          <w:b/>
          <w:bCs/>
          <w:color w:val="DC2626"/>
          <w:sz w:val="26"/>
          <w:szCs w:val="26"/>
        </w:rPr>
        <w:t xml:space="preserve">SPRINT 1 — DAYS 1–30  —  Foundation Closes &amp; Revenue Enablers</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M32 — </w:t>
      </w:r>
      <w:r>
        <w:rPr>
          <w:rFonts w:ascii="Arial" w:cs="Arial" w:eastAsia="Arial" w:hAnsi="Arial"/>
          <w:b/>
          <w:bCs/>
          <w:color w:val="0A1628"/>
          <w:sz w:val="20"/>
          <w:szCs w:val="20"/>
        </w:rPr>
        <w:t xml:space="preserve">LC Leakage Audit Engine</w:t>
      </w:r>
      <w:r>
        <w:rPr>
          <w:rFonts w:ascii="Arial" w:cs="Arial" w:eastAsia="Arial" w:hAnsi="Arial"/>
          <w:color w:val="94A3B8"/>
          <w:sz w:val="18"/>
          <w:szCs w:val="18"/>
        </w:rPr>
        <w:t xml:space="preserve">  [2–3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Immediate differentiation against Opereit. Shows ₦ value on day 1 for any LC customer. Lead generation tool.</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Profitability Engine (M4), Fuel Logs (M3), Invoices (M5) — all already built</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M14 — </w:t>
      </w:r>
      <w:r>
        <w:rPr>
          <w:rFonts w:ascii="Arial" w:cs="Arial" w:eastAsia="Arial" w:hAnsi="Arial"/>
          <w:b/>
          <w:bCs/>
          <w:color w:val="0A1628"/>
          <w:sz w:val="20"/>
          <w:szCs w:val="20"/>
        </w:rPr>
        <w:t xml:space="preserve">Billing &amp; Subscription (Paystack)</w:t>
      </w:r>
      <w:r>
        <w:rPr>
          <w:rFonts w:ascii="Arial" w:cs="Arial" w:eastAsia="Arial" w:hAnsi="Arial"/>
          <w:color w:val="94A3B8"/>
          <w:sz w:val="18"/>
          <w:szCs w:val="18"/>
        </w:rPr>
        <w:t xml:space="preserve">  [1 week]</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Cannot take money without this. Essential before any paid customer goes live.</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Organisation model, Supabase Edge Functions</w:t>
      </w:r>
    </w:p>
    <w:p>
      <w:pPr>
        <w:spacing w:after="40" w:before="120"/>
      </w:pPr>
      <w:r>
        <w:rPr>
          <w:rFonts w:ascii="Arial" w:cs="Arial" w:eastAsia="Arial" w:hAnsi="Arial"/>
          <w:b/>
          <w:bCs/>
          <w:color w:val="D97706"/>
          <w:sz w:val="20"/>
          <w:szCs w:val="20"/>
        </w:rPr>
        <w:t xml:space="preserve">[P2] </w:t>
      </w:r>
      <w:r>
        <w:rPr>
          <w:rFonts w:ascii="Arial" w:cs="Arial" w:eastAsia="Arial" w:hAnsi="Arial"/>
          <w:b/>
          <w:bCs/>
          <w:color w:val="00C9A7"/>
          <w:sz w:val="20"/>
          <w:szCs w:val="20"/>
        </w:rPr>
        <w:t xml:space="preserve">M19 — </w:t>
      </w:r>
      <w:r>
        <w:rPr>
          <w:rFonts w:ascii="Arial" w:cs="Arial" w:eastAsia="Arial" w:hAnsi="Arial"/>
          <w:b/>
          <w:bCs/>
          <w:color w:val="0A1628"/>
          <w:sz w:val="20"/>
          <w:szCs w:val="20"/>
        </w:rPr>
        <w:t xml:space="preserve">Automated Exception Management</w:t>
      </w:r>
      <w:r>
        <w:rPr>
          <w:rFonts w:ascii="Arial" w:cs="Arial" w:eastAsia="Arial" w:hAnsi="Arial"/>
          <w:color w:val="94A3B8"/>
          <w:sz w:val="18"/>
          <w:szCs w:val="18"/>
        </w:rPr>
        <w:t xml:space="preserve">  [2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Core LD differentiator. FMCG Distributions requires this for 30-state operation.</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Dispatch events, ETA predictions (partial), Exceptions table</w:t>
      </w:r>
    </w:p>
    <w:p>
      <w:pPr>
        <w:spacing w:after="40" w:before="120"/>
      </w:pPr>
      <w:r>
        <w:rPr>
          <w:rFonts w:ascii="Arial" w:cs="Arial" w:eastAsia="Arial" w:hAnsi="Arial"/>
          <w:b/>
          <w:bCs/>
          <w:color w:val="D97706"/>
          <w:sz w:val="20"/>
          <w:szCs w:val="20"/>
        </w:rPr>
        <w:t xml:space="preserve">[P2] </w:t>
      </w:r>
      <w:r>
        <w:rPr>
          <w:rFonts w:ascii="Arial" w:cs="Arial" w:eastAsia="Arial" w:hAnsi="Arial"/>
          <w:b/>
          <w:bCs/>
          <w:color w:val="00C9A7"/>
          <w:sz w:val="20"/>
          <w:szCs w:val="20"/>
        </w:rPr>
        <w:t xml:space="preserve">Infra — </w:t>
      </w:r>
      <w:r>
        <w:rPr>
          <w:rFonts w:ascii="Arial" w:cs="Arial" w:eastAsia="Arial" w:hAnsi="Arial"/>
          <w:b/>
          <w:bCs/>
          <w:color w:val="0A1628"/>
          <w:sz w:val="20"/>
          <w:szCs w:val="20"/>
        </w:rPr>
        <w:t xml:space="preserve">Netlify Pro migration + domain setup</w:t>
      </w:r>
      <w:r>
        <w:rPr>
          <w:rFonts w:ascii="Arial" w:cs="Arial" w:eastAsia="Arial" w:hAnsi="Arial"/>
          <w:color w:val="94A3B8"/>
          <w:sz w:val="18"/>
          <w:szCs w:val="18"/>
        </w:rPr>
        <w:t xml:space="preserve">  [3 days]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Must happen before first paying customer. Loveable hosting not production-grade.</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GitHub repo export from Loveable</w:t>
      </w:r>
    </w:p>
    <w:p>
      <w:pPr>
        <w:spacing w:after="60" w:before="60"/>
        <w:jc w:val="left"/>
      </w:pPr>
      <w:r>
        <w:rPr>
          <w:rFonts w:ascii="Arial" w:cs="Arial" w:eastAsia="Arial" w:hAnsi="Arial"/>
          <w:b w:val="false"/>
          <w:bCs w:val="false"/>
          <w:color w:val="0A1628"/>
          <w:sz w:val="20"/>
          <w:szCs w:val="20"/>
        </w:rPr>
        <w:t xml:space="preserve"/>
      </w:r>
    </w:p>
    <w:p>
      <w:pPr>
        <w:spacing w:after="80" w:before="240"/>
      </w:pPr>
      <w:r>
        <w:rPr>
          <w:rFonts w:ascii="Arial" w:cs="Arial" w:eastAsia="Arial" w:hAnsi="Arial"/>
          <w:b/>
          <w:bCs/>
          <w:color w:val="D97706"/>
          <w:sz w:val="26"/>
          <w:szCs w:val="26"/>
        </w:rPr>
        <w:t xml:space="preserve">SPRINT 2 — DAYS 31–60  —  LD Revenue Features &amp; Carrier Layer</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M33 — </w:t>
      </w:r>
      <w:r>
        <w:rPr>
          <w:rFonts w:ascii="Arial" w:cs="Arial" w:eastAsia="Arial" w:hAnsi="Arial"/>
          <w:b/>
          <w:bCs/>
          <w:color w:val="0A1628"/>
          <w:sz w:val="20"/>
          <w:szCs w:val="20"/>
        </w:rPr>
        <w:t xml:space="preserve">LD Leakage Audit Engine (RouteAce-only mode)</w:t>
      </w:r>
      <w:r>
        <w:rPr>
          <w:rFonts w:ascii="Arial" w:cs="Arial" w:eastAsia="Arial" w:hAnsi="Arial"/>
          <w:color w:val="94A3B8"/>
          <w:sz w:val="18"/>
          <w:szCs w:val="18"/>
        </w:rPr>
        <w:t xml:space="preserve">  [2–3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Allows first LD demo to show quantified leakage in 60 minutes. Critical for FMCG Distributions pitch.</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Profitability Engine, Vendor Scorecards, Dispatch data</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M23 — </w:t>
      </w:r>
      <w:r>
        <w:rPr>
          <w:rFonts w:ascii="Arial" w:cs="Arial" w:eastAsia="Arial" w:hAnsi="Arial"/>
          <w:b/>
          <w:bCs/>
          <w:color w:val="0A1628"/>
          <w:sz w:val="20"/>
          <w:szCs w:val="20"/>
        </w:rPr>
        <w:t xml:space="preserve">Freight Tendering (Phase 1 — email + portal bids)</w:t>
      </w:r>
      <w:r>
        <w:rPr>
          <w:rFonts w:ascii="Arial" w:cs="Arial" w:eastAsia="Arial" w:hAnsi="Arial"/>
          <w:color w:val="94A3B8"/>
          <w:sz w:val="18"/>
          <w:szCs w:val="18"/>
        </w:rPr>
        <w:t xml:space="preserve">  [2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Closes the vendor rate management gap. Directly recoverable money for LD clients.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Vendor table, Rate cards, Carrier portal (basic)</w:t>
      </w:r>
    </w:p>
    <w:p>
      <w:pPr>
        <w:spacing w:after="40" w:before="120"/>
      </w:pPr>
      <w:r>
        <w:rPr>
          <w:rFonts w:ascii="Arial" w:cs="Arial" w:eastAsia="Arial" w:hAnsi="Arial"/>
          <w:b/>
          <w:bCs/>
          <w:color w:val="D97706"/>
          <w:sz w:val="20"/>
          <w:szCs w:val="20"/>
        </w:rPr>
        <w:t xml:space="preserve">[P2] </w:t>
      </w:r>
      <w:r>
        <w:rPr>
          <w:rFonts w:ascii="Arial" w:cs="Arial" w:eastAsia="Arial" w:hAnsi="Arial"/>
          <w:b/>
          <w:bCs/>
          <w:color w:val="00C9A7"/>
          <w:sz w:val="20"/>
          <w:szCs w:val="20"/>
        </w:rPr>
        <w:t xml:space="preserve">M21 — </w:t>
      </w:r>
      <w:r>
        <w:rPr>
          <w:rFonts w:ascii="Arial" w:cs="Arial" w:eastAsia="Arial" w:hAnsi="Arial"/>
          <w:b/>
          <w:bCs/>
          <w:color w:val="0A1628"/>
          <w:sz w:val="20"/>
          <w:szCs w:val="20"/>
        </w:rPr>
        <w:t xml:space="preserve">Carrier Self-Service Portal (v1)</w:t>
      </w:r>
      <w:r>
        <w:rPr>
          <w:rFonts w:ascii="Arial" w:cs="Arial" w:eastAsia="Arial" w:hAnsi="Arial"/>
          <w:color w:val="94A3B8"/>
          <w:sz w:val="18"/>
          <w:szCs w:val="18"/>
        </w:rPr>
        <w:t xml:space="preserve">  [2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Required for freight tendering. Carriers submit bids and delivery updates.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Custom JWT auth, Vendor table, Dispatch table</w:t>
      </w:r>
    </w:p>
    <w:p>
      <w:pPr>
        <w:spacing w:after="40" w:before="120"/>
      </w:pPr>
      <w:r>
        <w:rPr>
          <w:rFonts w:ascii="Arial" w:cs="Arial" w:eastAsia="Arial" w:hAnsi="Arial"/>
          <w:b/>
          <w:bCs/>
          <w:color w:val="00C9A7"/>
          <w:sz w:val="20"/>
          <w:szCs w:val="20"/>
        </w:rPr>
        <w:t xml:space="preserve">[P3] </w:t>
      </w:r>
      <w:r>
        <w:rPr>
          <w:rFonts w:ascii="Arial" w:cs="Arial" w:eastAsia="Arial" w:hAnsi="Arial"/>
          <w:b/>
          <w:bCs/>
          <w:color w:val="00C9A7"/>
          <w:sz w:val="20"/>
          <w:szCs w:val="20"/>
        </w:rPr>
        <w:t xml:space="preserve">M17 — </w:t>
      </w:r>
      <w:r>
        <w:rPr>
          <w:rFonts w:ascii="Arial" w:cs="Arial" w:eastAsia="Arial" w:hAnsi="Arial"/>
          <w:b/>
          <w:bCs/>
          <w:color w:val="0A1628"/>
          <w:sz w:val="20"/>
          <w:szCs w:val="20"/>
        </w:rPr>
        <w:t xml:space="preserve">Predictive ETA Engine (corridor baseline, v1)</w:t>
      </w:r>
      <w:r>
        <w:rPr>
          <w:rFonts w:ascii="Arial" w:cs="Arial" w:eastAsia="Arial" w:hAnsi="Arial"/>
          <w:color w:val="94A3B8"/>
          <w:sz w:val="18"/>
          <w:szCs w:val="18"/>
        </w:rPr>
        <w:t xml:space="preserve">  [1 week (baseline only, no ML yet)]</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Starts building the data foundation for ML prediction. Customer-facing differentiation in 6 months.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corridor_baselines table, dispatch history (minimum 30 days data)</w:t>
      </w:r>
    </w:p>
    <w:p>
      <w:pPr>
        <w:spacing w:after="60" w:before="60"/>
        <w:jc w:val="left"/>
      </w:pPr>
      <w:r>
        <w:rPr>
          <w:rFonts w:ascii="Arial" w:cs="Arial" w:eastAsia="Arial" w:hAnsi="Arial"/>
          <w:b w:val="false"/>
          <w:bCs w:val="false"/>
          <w:color w:val="0A1628"/>
          <w:sz w:val="20"/>
          <w:szCs w:val="20"/>
        </w:rPr>
        <w:t xml:space="preserve"/>
      </w:r>
    </w:p>
    <w:p>
      <w:pPr>
        <w:spacing w:after="80" w:before="240"/>
      </w:pPr>
      <w:r>
        <w:rPr>
          <w:rFonts w:ascii="Arial" w:cs="Arial" w:eastAsia="Arial" w:hAnsi="Arial"/>
          <w:b/>
          <w:bCs/>
          <w:color w:val="166534"/>
          <w:sz w:val="26"/>
          <w:szCs w:val="26"/>
        </w:rPr>
        <w:t xml:space="preserve">SPRINT 3 — DAYS 61–90  —  Competitive Moat &amp; First Paying Customers</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M33 — </w:t>
      </w:r>
      <w:r>
        <w:rPr>
          <w:rFonts w:ascii="Arial" w:cs="Arial" w:eastAsia="Arial" w:hAnsi="Arial"/>
          <w:b/>
          <w:bCs/>
          <w:color w:val="0A1628"/>
          <w:sz w:val="20"/>
          <w:szCs w:val="20"/>
        </w:rPr>
        <w:t xml:space="preserve">LD Leakage Audit — ERP Connection Layer</w:t>
      </w:r>
      <w:r>
        <w:rPr>
          <w:rFonts w:ascii="Arial" w:cs="Arial" w:eastAsia="Arial" w:hAnsi="Arial"/>
          <w:color w:val="94A3B8"/>
          <w:sz w:val="18"/>
          <w:szCs w:val="18"/>
        </w:rPr>
        <w:t xml:space="preserve">  [3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Full Opereit counter-play. Upload CSV or connect ERP → get leakage report → show ₦ recoverable.</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M33 RouteAce-only mode (Sprint 2), Supabase Vault for credential storage</w:t>
      </w:r>
    </w:p>
    <w:p>
      <w:pPr>
        <w:spacing w:after="40" w:before="120"/>
      </w:pPr>
      <w:r>
        <w:rPr>
          <w:rFonts w:ascii="Arial" w:cs="Arial" w:eastAsia="Arial" w:hAnsi="Arial"/>
          <w:b/>
          <w:bCs/>
          <w:color w:val="DC2626"/>
          <w:sz w:val="20"/>
          <w:szCs w:val="20"/>
        </w:rPr>
        <w:t xml:space="preserve">[P1] </w:t>
      </w:r>
      <w:r>
        <w:rPr>
          <w:rFonts w:ascii="Arial" w:cs="Arial" w:eastAsia="Arial" w:hAnsi="Arial"/>
          <w:b/>
          <w:bCs/>
          <w:color w:val="00C9A7"/>
          <w:sz w:val="20"/>
          <w:szCs w:val="20"/>
        </w:rPr>
        <w:t xml:space="preserve">M29 — </w:t>
      </w:r>
      <w:r>
        <w:rPr>
          <w:rFonts w:ascii="Arial" w:cs="Arial" w:eastAsia="Arial" w:hAnsi="Arial"/>
          <w:b/>
          <w:bCs/>
          <w:color w:val="0A1628"/>
          <w:sz w:val="20"/>
          <w:szCs w:val="20"/>
        </w:rPr>
        <w:t xml:space="preserve">Freight Financial Settlement</w:t>
      </w:r>
      <w:r>
        <w:rPr>
          <w:rFonts w:ascii="Arial" w:cs="Arial" w:eastAsia="Arial" w:hAnsi="Arial"/>
          <w:color w:val="94A3B8"/>
          <w:sz w:val="18"/>
          <w:szCs w:val="18"/>
        </w:rPr>
        <w:t xml:space="preserve">  [2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Closes invoice reconciliation gap. Makes RouteAce the financial settlement layer between operators and carriers.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M23 Freight Tendering, Rate cards, Bills module</w:t>
      </w:r>
    </w:p>
    <w:p>
      <w:pPr>
        <w:spacing w:after="40" w:before="120"/>
      </w:pPr>
      <w:r>
        <w:rPr>
          <w:rFonts w:ascii="Arial" w:cs="Arial" w:eastAsia="Arial" w:hAnsi="Arial"/>
          <w:b/>
          <w:bCs/>
          <w:color w:val="D97706"/>
          <w:sz w:val="20"/>
          <w:szCs w:val="20"/>
        </w:rPr>
        <w:t xml:space="preserve">[P2] </w:t>
      </w:r>
      <w:r>
        <w:rPr>
          <w:rFonts w:ascii="Arial" w:cs="Arial" w:eastAsia="Arial" w:hAnsi="Arial"/>
          <w:b/>
          <w:bCs/>
          <w:color w:val="00C9A7"/>
          <w:sz w:val="20"/>
          <w:szCs w:val="20"/>
        </w:rPr>
        <w:t xml:space="preserve">M18 — </w:t>
      </w:r>
      <w:r>
        <w:rPr>
          <w:rFonts w:ascii="Arial" w:cs="Arial" w:eastAsia="Arial" w:hAnsi="Arial"/>
          <w:b/>
          <w:bCs/>
          <w:color w:val="0A1628"/>
          <w:sz w:val="20"/>
          <w:szCs w:val="20"/>
        </w:rPr>
        <w:t xml:space="preserve">Customer-Facing Delivery Tracking Portal</w:t>
      </w:r>
      <w:r>
        <w:rPr>
          <w:rFonts w:ascii="Arial" w:cs="Arial" w:eastAsia="Arial" w:hAnsi="Arial"/>
          <w:color w:val="94A3B8"/>
          <w:sz w:val="18"/>
          <w:szCs w:val="18"/>
        </w:rPr>
        <w:t xml:space="preserve">  [1–2 weeks]</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Enterprise clients demand this for their own customers (FMCG brand principals, retailers).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tracking_links table, GPS data, ETA engine (M17)</w:t>
      </w:r>
    </w:p>
    <w:p>
      <w:pPr>
        <w:spacing w:after="40" w:before="120"/>
      </w:pPr>
      <w:r>
        <w:rPr>
          <w:rFonts w:ascii="Arial" w:cs="Arial" w:eastAsia="Arial" w:hAnsi="Arial"/>
          <w:b/>
          <w:bCs/>
          <w:color w:val="00C9A7"/>
          <w:sz w:val="20"/>
          <w:szCs w:val="20"/>
        </w:rPr>
        <w:t xml:space="preserve">[P3] </w:t>
      </w:r>
      <w:r>
        <w:rPr>
          <w:rFonts w:ascii="Arial" w:cs="Arial" w:eastAsia="Arial" w:hAnsi="Arial"/>
          <w:b/>
          <w:bCs/>
          <w:color w:val="00C9A7"/>
          <w:sz w:val="20"/>
          <w:szCs w:val="20"/>
        </w:rPr>
        <w:t xml:space="preserve">M20 — </w:t>
      </w:r>
      <w:r>
        <w:rPr>
          <w:rFonts w:ascii="Arial" w:cs="Arial" w:eastAsia="Arial" w:hAnsi="Arial"/>
          <w:b/>
          <w:bCs/>
          <w:color w:val="0A1628"/>
          <w:sz w:val="20"/>
          <w:szCs w:val="20"/>
        </w:rPr>
        <w:t xml:space="preserve">Carbon Emissions Tracker (ESG Module)</w:t>
      </w:r>
      <w:r>
        <w:rPr>
          <w:rFonts w:ascii="Arial" w:cs="Arial" w:eastAsia="Arial" w:hAnsi="Arial"/>
          <w:color w:val="94A3B8"/>
          <w:sz w:val="18"/>
          <w:szCs w:val="18"/>
        </w:rPr>
        <w:t xml:space="preserve">  [1 week (calculation layer on existing data)]</w:t>
      </w:r>
    </w:p>
    <w:p>
      <w:pPr>
        <w:spacing w:after="20" w:before="0"/>
      </w:pPr>
      <w:r>
        <w:rPr>
          <w:rFonts w:ascii="Arial" w:cs="Arial" w:eastAsia="Arial" w:hAnsi="Arial"/>
          <w:b/>
          <w:bCs/>
          <w:color w:val="12285A"/>
          <w:sz w:val="18"/>
          <w:szCs w:val="18"/>
        </w:rPr>
        <w:t xml:space="preserve">Why: </w:t>
      </w:r>
      <w:r>
        <w:rPr>
          <w:rFonts w:ascii="Arial" w:cs="Arial" w:eastAsia="Arial" w:hAnsi="Arial"/>
          <w:color w:val="374151"/>
          <w:sz w:val="18"/>
          <w:szCs w:val="18"/>
        </w:rPr>
        <w:t xml:space="preserve">Required by Pernod Ricard, WAT, Nestlé brand principals. Unlocks multinational accounts.</w:t>
      </w:r>
    </w:p>
    <w:p>
      <w:pPr>
        <w:spacing w:after="60" w:before="0"/>
      </w:pPr>
      <w:r>
        <w:rPr>
          <w:rFonts w:ascii="Arial" w:cs="Arial" w:eastAsia="Arial" w:hAnsi="Arial"/>
          <w:b/>
          <w:bCs/>
          <w:color w:val="94A3B8"/>
          <w:sz w:val="17"/>
          <w:szCs w:val="17"/>
        </w:rPr>
        <w:t xml:space="preserve">Depends on: </w:t>
      </w:r>
      <w:r>
        <w:rPr>
          <w:rFonts w:ascii="Arial" w:cs="Arial" w:eastAsia="Arial" w:hAnsi="Arial"/>
          <w:color w:val="94A3B8"/>
          <w:sz w:val="17"/>
          <w:szCs w:val="17"/>
        </w:rPr>
        <w:t xml:space="preserve">emission_factors seeded table, dispatch distance data</w:t>
      </w:r>
    </w:p>
    <w:p>
      <w:pPr>
        <w:spacing w:after="60" w:before="60"/>
        <w:jc w:val="left"/>
      </w:pPr>
      <w:r>
        <w:rPr>
          <w:rFonts w:ascii="Arial" w:cs="Arial" w:eastAsia="Arial" w:hAnsi="Arial"/>
          <w:b w:val="false"/>
          <w:bCs w:val="false"/>
          <w:color w:val="0A1628"/>
          <w:sz w:val="20"/>
          <w:szCs w:val="20"/>
        </w:rPr>
        <w:t xml:space="preserve"/>
      </w:r>
    </w:p>
    <w:p>
      <w:pPr>
        <w:pBdr>
          <w:bottom w:val="single" w:color="00C9A7" w:sz="6"/>
        </w:pBdr>
        <w:spacing w:after="80" w:before="80"/>
      </w:pPr>
    </w:p>
    <w:p>
      <w:pPr>
        <w:spacing w:after="80" w:before="120"/>
        <w:jc w:val="left"/>
      </w:pPr>
      <w:r>
        <w:rPr>
          <w:rFonts w:ascii="Arial" w:cs="Arial" w:eastAsia="Arial" w:hAnsi="Arial"/>
          <w:b/>
          <w:bCs/>
          <w:color w:val="0A1628"/>
          <w:sz w:val="22"/>
          <w:szCs w:val="22"/>
        </w:rPr>
        <w:t xml:space="preserve">POST-90 DAYS — PHASE 2 &amp; 3 (Months 3–12+)</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M22 Demand Forecasting (Month 4)</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M24 Load Optimisation (Month 5)</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M25 IoT Cold Chain Monitoring (Month 6)</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M26 Advanced Concurrent Scenario Planning (Month 6)</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M27 Supply Chain Control Tower (Month 9)</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M28 Multi-Modal Expansion — Ocean/Air (Month 10)</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M30 Network Design Tools (Month 11)</w:t>
      </w:r>
    </w:p>
    <w:p>
      <w:pPr>
        <w:spacing w:after="30" w:before="30"/>
        <w:ind w:left="360" w:hanging="240"/>
      </w:pPr>
      <w:r>
        <w:rPr>
          <w:rFonts w:ascii="Arial" w:cs="Arial" w:eastAsia="Arial" w:hAnsi="Arial"/>
          <w:b/>
          <w:bCs/>
          <w:color w:val="00C9A7"/>
          <w:sz w:val="18"/>
          <w:szCs w:val="18"/>
        </w:rPr>
        <w:t xml:space="preserve">• </w:t>
      </w:r>
      <w:r>
        <w:rPr>
          <w:rFonts w:ascii="Arial" w:cs="Arial" w:eastAsia="Arial" w:hAnsi="Arial"/>
          <w:color w:val="374151"/>
          <w:sz w:val="18"/>
          <w:szCs w:val="18"/>
        </w:rPr>
        <w:t xml:space="preserve">M31 Supply Chain Digital Twin (Month 12)</w:t>
      </w:r>
    </w:p>
    <w:p>
      <w:pPr>
        <w:spacing w:after="60" w:before="60"/>
        <w:jc w:val="left"/>
      </w:pPr>
      <w:r>
        <w:rPr>
          <w:rFonts w:ascii="Arial" w:cs="Arial" w:eastAsia="Arial" w:hAnsi="Arial"/>
          <w:b w:val="false"/>
          <w:bCs w:val="false"/>
          <w:color w:val="0A1628"/>
          <w:sz w:val="20"/>
          <w:szCs w:val="20"/>
        </w:rPr>
        <w:t xml:space="preserve"/>
      </w:r>
    </w:p>
    <w:p>
      <w:r>
        <w:br/>
      </w:r>
    </w:p>
    <w:p>
      <w:pPr>
        <w:pStyle w:val="Heading1"/>
        <w:spacing w:after="120" w:before="360"/>
      </w:pPr>
      <w:r>
        <w:rPr>
          <w:rFonts w:ascii="Arial" w:cs="Arial" w:eastAsia="Arial" w:hAnsi="Arial"/>
          <w:b/>
          <w:bCs/>
          <w:color w:val="0A1628"/>
          <w:sz w:val="36"/>
          <w:szCs w:val="36"/>
        </w:rPr>
        <w:t xml:space="preserve">8. FULL MODULE REGISTER</w:t>
      </w:r>
    </w:p>
    <w:p>
      <w:pPr>
        <w:pBdr>
          <w:bottom w:val="single" w:color="00C9A7" w:sz="6"/>
        </w:pBdr>
        <w:spacing w:after="8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4400"/>
        <w:gridCol w:w="1800"/>
        <w:gridCol w:w="1800"/>
        <w:gridCol w:w="700"/>
      </w:tblGrid>
      <w:tr>
        <w:trPr>
          <w:tblHeader/>
        </w:trPr>
        <w:tc>
          <w:tcPr>
            <w:tcW w:type="dxa" w:w="10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Module</w:t>
            </w:r>
          </w:p>
        </w:tc>
        <w:tc>
          <w:tcPr>
            <w:tcW w:type="dxa" w:w="44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Name</w:t>
            </w:r>
          </w:p>
        </w:tc>
        <w:tc>
          <w:tcPr>
            <w:tcW w:type="dxa" w:w="18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Edition</w:t>
            </w:r>
          </w:p>
        </w:tc>
        <w:tc>
          <w:tcPr>
            <w:tcW w:type="dxa" w:w="18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Status</w:t>
            </w:r>
          </w:p>
        </w:tc>
        <w:tc>
          <w:tcPr>
            <w:tcW w:type="dxa" w:w="700"/>
            <w:tcBorders>
              <w:top w:val="single" w:color="CCCCCC" w:sz="4"/>
              <w:left w:val="single" w:color="CCCCCC" w:sz="4"/>
              <w:bottom w:val="single" w:color="CCCCCC" w:sz="4"/>
              <w:right w:val="single" w:color="CCCCCC" w:sz="4"/>
            </w:tcBorders>
            <w:shd w:fill="12285A" w:val="clear"/>
            <w:tcMar>
              <w:top w:type="dxa" w:w="60"/>
              <w:left w:type="dxa" w:w="100"/>
              <w:bottom w:type="dxa" w:w="60"/>
              <w:right w:type="dxa" w:w="100"/>
            </w:tcMar>
            <w:vAlign w:val="center"/>
          </w:tcPr>
          <w:p>
            <w:pPr>
              <w:jc w:val="center"/>
            </w:pPr>
            <w:r>
              <w:rPr>
                <w:rFonts w:ascii="Arial" w:cs="Arial" w:eastAsia="Arial" w:hAnsi="Arial"/>
                <w:b/>
                <w:bCs/>
                <w:color w:val="FFFFFF"/>
                <w:sz w:val="19"/>
                <w:szCs w:val="19"/>
              </w:rPr>
              <w:t xml:space="preserve">Sprint</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Dispatch Management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Fleet Command Center</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M3</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Fuel Intelligence Command Center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M4</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Profitability Engine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Pro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M5</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Invoicing &amp; Financial Management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M6</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Workforce &amp; Driver Management</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M7</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Payroll &amp; Payslips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M8</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Decision Simulation Engine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Pro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M9</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Zaza AI Advisor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Pro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M10</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OTIF &amp; SLA Management</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only</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M11</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Vendor Scorecard</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only</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M12</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Operational Credit Profile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only</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M13</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Data Compliance Centre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Pro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M14</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Billing &amp; Subscription</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ALL</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1</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M15</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Nigeria-Specific Features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M16</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KPI Target Management</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DCFCE7" w:val="clear"/>
            <w:tcMar>
              <w:top w:type="dxa" w:w="60"/>
              <w:left w:type="dxa" w:w="100"/>
              <w:bottom w:type="dxa" w:w="60"/>
              <w:right w:type="dxa" w:w="100"/>
            </w:tcMar>
            <w:vAlign w:val="center"/>
          </w:tcPr>
          <w:p>
            <w:pPr>
              <w:jc w:val="center"/>
            </w:pPr>
            <w:r>
              <w:rPr>
                <w:rFonts w:ascii="Arial" w:cs="Arial" w:eastAsia="Arial" w:hAnsi="Arial"/>
                <w:b/>
                <w:bCs/>
                <w:color w:val="166534"/>
                <w:sz w:val="17"/>
                <w:szCs w:val="17"/>
              </w:rPr>
              <w:t xml:space="preserve">BUILT</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M17</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Predictive ETA Engine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Pro + LD</w:t>
            </w:r>
          </w:p>
        </w:tc>
        <w:tc>
          <w:tcPr>
            <w:tcW w:type="dxa" w:w="1800"/>
            <w:tcBorders>
              <w:top w:val="single" w:color="CCCCCC" w:sz="4"/>
              <w:left w:val="single" w:color="CCCCCC" w:sz="4"/>
              <w:bottom w:val="single" w:color="CCCCCC" w:sz="4"/>
              <w:right w:val="single" w:color="CCCCCC" w:sz="4"/>
            </w:tcBorders>
            <w:shd w:fill="CCFBF1" w:val="clear"/>
            <w:tcMar>
              <w:top w:type="dxa" w:w="60"/>
              <w:left w:type="dxa" w:w="100"/>
              <w:bottom w:type="dxa" w:w="60"/>
              <w:right w:type="dxa" w:w="100"/>
            </w:tcMar>
            <w:vAlign w:val="center"/>
          </w:tcPr>
          <w:p>
            <w:pPr>
              <w:jc w:val="center"/>
            </w:pPr>
            <w:r>
              <w:rPr>
                <w:rFonts w:ascii="Arial" w:cs="Arial" w:eastAsia="Arial" w:hAnsi="Arial"/>
                <w:b/>
                <w:bCs/>
                <w:color w:val="00C9A7"/>
                <w:sz w:val="17"/>
                <w:szCs w:val="17"/>
              </w:rPr>
              <w:t xml:space="preserve">90-DAY P3</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2</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M18</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Customer-Facing Tracking Portal</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EF9C3" w:val="clear"/>
            <w:tcMar>
              <w:top w:type="dxa" w:w="60"/>
              <w:left w:type="dxa" w:w="100"/>
              <w:bottom w:type="dxa" w:w="60"/>
              <w:right w:type="dxa" w:w="100"/>
            </w:tcMar>
            <w:vAlign w:val="center"/>
          </w:tcPr>
          <w:p>
            <w:pPr>
              <w:jc w:val="center"/>
            </w:pPr>
            <w:r>
              <w:rPr>
                <w:rFonts w:ascii="Arial" w:cs="Arial" w:eastAsia="Arial" w:hAnsi="Arial"/>
                <w:b/>
                <w:bCs/>
                <w:color w:val="D97706"/>
                <w:sz w:val="17"/>
                <w:szCs w:val="17"/>
              </w:rPr>
              <w:t xml:space="preserve">90-DAY P2</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3</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M19</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Automated Exception Management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1</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M20</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Carbon Emissions Tracker (ESG)</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CCFBF1" w:val="clear"/>
            <w:tcMar>
              <w:top w:type="dxa" w:w="60"/>
              <w:left w:type="dxa" w:w="100"/>
              <w:bottom w:type="dxa" w:w="60"/>
              <w:right w:type="dxa" w:w="100"/>
            </w:tcMar>
            <w:vAlign w:val="center"/>
          </w:tcPr>
          <w:p>
            <w:pPr>
              <w:jc w:val="center"/>
            </w:pPr>
            <w:r>
              <w:rPr>
                <w:rFonts w:ascii="Arial" w:cs="Arial" w:eastAsia="Arial" w:hAnsi="Arial"/>
                <w:b/>
                <w:bCs/>
                <w:color w:val="00C9A7"/>
                <w:sz w:val="17"/>
                <w:szCs w:val="17"/>
              </w:rPr>
              <w:t xml:space="preserve">90-DAY P3</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3</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M21</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Carrier Self-Service Portal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Growth</w:t>
            </w:r>
          </w:p>
        </w:tc>
        <w:tc>
          <w:tcPr>
            <w:tcW w:type="dxa" w:w="1800"/>
            <w:tcBorders>
              <w:top w:val="single" w:color="CCCCCC" w:sz="4"/>
              <w:left w:val="single" w:color="CCCCCC" w:sz="4"/>
              <w:bottom w:val="single" w:color="CCCCCC" w:sz="4"/>
              <w:right w:val="single" w:color="CCCCCC" w:sz="4"/>
            </w:tcBorders>
            <w:shd w:fill="FEF9C3" w:val="clear"/>
            <w:tcMar>
              <w:top w:type="dxa" w:w="60"/>
              <w:left w:type="dxa" w:w="100"/>
              <w:bottom w:type="dxa" w:w="60"/>
              <w:right w:type="dxa" w:w="100"/>
            </w:tcMar>
            <w:vAlign w:val="center"/>
          </w:tcPr>
          <w:p>
            <w:pPr>
              <w:jc w:val="center"/>
            </w:pPr>
            <w:r>
              <w:rPr>
                <w:rFonts w:ascii="Arial" w:cs="Arial" w:eastAsia="Arial" w:hAnsi="Arial"/>
                <w:b/>
                <w:bCs/>
                <w:color w:val="D97706"/>
                <w:sz w:val="17"/>
                <w:szCs w:val="17"/>
              </w:rPr>
              <w:t xml:space="preserve">90-DAY P2</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2</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M22</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Demand Forecasting</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2</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4</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M23</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Freight Tendering &amp; Rate Management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Growth</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2</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M24</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Load Optimisation Engine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2</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5</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M25</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IoT Cold Chain Monitoring</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2</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6</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M26</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Advanced Scenario Planning</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2</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6</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M27</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Supply Chain Control Tower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Enterprise</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3</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9</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M28</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Multi-Modal Expansion</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Enterprise</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3</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10</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M29</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Freight Financial Settlement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Growth</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3</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M30</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Network Design Tools</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Enterprise</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3</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11</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M31</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Supply Chain Digital Twin</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 Enterprise</w:t>
            </w:r>
          </w:p>
        </w:tc>
        <w:tc>
          <w:tcPr>
            <w:tcW w:type="dxa" w:w="1800"/>
            <w:tcBorders>
              <w:top w:val="single" w:color="CCCCCC" w:sz="4"/>
              <w:left w:val="single" w:color="CCCCCC" w:sz="4"/>
              <w:bottom w:val="single" w:color="CCCCCC" w:sz="4"/>
              <w:right w:val="single" w:color="CCCCCC" w:sz="4"/>
            </w:tcBorders>
            <w:shd w:fill="F4F7FB" w:val="clear"/>
            <w:tcMar>
              <w:top w:type="dxa" w:w="60"/>
              <w:left w:type="dxa" w:w="100"/>
              <w:bottom w:type="dxa" w:w="60"/>
              <w:right w:type="dxa" w:w="100"/>
            </w:tcMar>
            <w:vAlign w:val="center"/>
          </w:tcPr>
          <w:p>
            <w:pPr>
              <w:jc w:val="center"/>
            </w:pPr>
            <w:r>
              <w:rPr>
                <w:rFonts w:ascii="Arial" w:cs="Arial" w:eastAsia="Arial" w:hAnsi="Arial"/>
                <w:b/>
                <w:bCs/>
                <w:color w:val="94A3B8"/>
                <w:sz w:val="17"/>
                <w:szCs w:val="17"/>
              </w:rPr>
              <w:t xml:space="preserve">PHASE 3</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Month 12</w:t>
            </w:r>
          </w:p>
        </w:tc>
      </w:tr>
      <w:tr>
        <w:tc>
          <w:tcPr>
            <w:tcW w:type="dxa" w:w="10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M32</w:t>
            </w:r>
          </w:p>
        </w:tc>
        <w:tc>
          <w:tcPr>
            <w:tcW w:type="dxa" w:w="44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LC Leakage Audit Engine</w:t>
            </w:r>
          </w:p>
        </w:tc>
        <w:tc>
          <w:tcPr>
            <w:tcW w:type="dxa" w:w="18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LC + LD</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8F9FA"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1</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C9A7"/>
                <w:sz w:val="18"/>
                <w:szCs w:val="18"/>
              </w:rPr>
              <w:t xml:space="preserve">M33</w:t>
            </w:r>
          </w:p>
        </w:tc>
        <w:tc>
          <w:tcPr>
            <w:tcW w:type="dxa" w:w="4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A1628"/>
                <w:sz w:val="18"/>
                <w:szCs w:val="18"/>
              </w:rPr>
              <w:t xml:space="preserve">LD Leakage Audit Engine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LD</w:t>
            </w:r>
          </w:p>
        </w:tc>
        <w:tc>
          <w:tcPr>
            <w:tcW w:type="dxa" w:w="1800"/>
            <w:tcBorders>
              <w:top w:val="single" w:color="CCCCCC" w:sz="4"/>
              <w:left w:val="single" w:color="CCCCCC" w:sz="4"/>
              <w:bottom w:val="single" w:color="CCCCCC" w:sz="4"/>
              <w:right w:val="single" w:color="CCCCCC" w:sz="4"/>
            </w:tcBorders>
            <w:shd w:fill="FEE2E2" w:val="clear"/>
            <w:tcMar>
              <w:top w:type="dxa" w:w="60"/>
              <w:left w:type="dxa" w:w="100"/>
              <w:bottom w:type="dxa" w:w="60"/>
              <w:right w:type="dxa" w:w="100"/>
            </w:tcMar>
            <w:vAlign w:val="center"/>
          </w:tcPr>
          <w:p>
            <w:pPr>
              <w:jc w:val="center"/>
            </w:pPr>
            <w:r>
              <w:rPr>
                <w:rFonts w:ascii="Arial" w:cs="Arial" w:eastAsia="Arial" w:hAnsi="Arial"/>
                <w:b/>
                <w:bCs/>
                <w:color w:val="DC2626"/>
                <w:sz w:val="17"/>
                <w:szCs w:val="17"/>
              </w:rPr>
              <w:t xml:space="preserve">90-DAY P1</w:t>
            </w:r>
          </w:p>
        </w:tc>
        <w:tc>
          <w:tcPr>
            <w:tcW w:type="dxa" w:w="7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94A3B8"/>
                <w:sz w:val="17"/>
                <w:szCs w:val="17"/>
              </w:rPr>
              <w:t xml:space="preserve">Sprint 2+3</w:t>
            </w:r>
          </w:p>
        </w:tc>
      </w:tr>
    </w:tbl>
    <w:p>
      <w:pPr>
        <w:spacing w:after="60" w:before="60"/>
        <w:jc w:val="left"/>
      </w:pPr>
      <w:r>
        <w:rPr>
          <w:rFonts w:ascii="Arial" w:cs="Arial" w:eastAsia="Arial" w:hAnsi="Arial"/>
          <w:b w:val="false"/>
          <w:bCs w:val="false"/>
          <w:color w:val="0A1628"/>
          <w:sz w:val="20"/>
          <w:szCs w:val="20"/>
        </w:rPr>
        <w:t xml:space="preserve"/>
      </w:r>
    </w:p>
    <w:p>
      <w:pPr>
        <w:spacing w:after="240" w:before="60"/>
        <w:jc w:val="left"/>
      </w:pPr>
      <w:r>
        <w:rPr>
          <w:rFonts w:ascii="Arial" w:cs="Arial" w:eastAsia="Arial" w:hAnsi="Arial"/>
          <w:b w:val="false"/>
          <w:bCs w:val="false"/>
          <w:color w:val="94A3B8"/>
          <w:sz w:val="16"/>
          <w:szCs w:val="16"/>
        </w:rPr>
        <w:t xml:space="preserve">Colour key:  Green = Built  ·  Red = 90-day Sprint 1  ·  Amber = Sprint 2  ·  Teal = Sprint 3  ·  Grey = Phase 2/3</w:t>
      </w:r>
    </w:p>
    <w:p>
      <w:pPr>
        <w:pBdr>
          <w:bottom w:val="single" w:color="00C9A7" w:sz="6"/>
        </w:pBdr>
        <w:spacing w:after="80" w:before="80"/>
      </w:pPr>
    </w:p>
    <w:p>
      <w:pPr>
        <w:spacing w:after="0" w:before="120"/>
      </w:pPr>
      <w:r>
        <w:rPr>
          <w:rFonts w:ascii="Arial" w:cs="Arial" w:eastAsia="Arial" w:hAnsi="Arial"/>
          <w:color w:val="94A3B8"/>
          <w:sz w:val="17"/>
          <w:szCs w:val="17"/>
        </w:rPr>
        <w:t xml:space="preserve">Document generated: June 2026  ·  RouteAce — Glyde Systems Services Ltd  ·  routeace.app</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4A3B8" w:sz="4"/>
      </w:pBdr>
      <w:spacing w:before="80"/>
      <w:jc w:val="center"/>
    </w:pPr>
    <w:r>
      <w:rPr>
        <w:rFonts w:ascii="Arial" w:cs="Arial" w:eastAsia="Arial" w:hAnsi="Arial"/>
        <w:color w:val="94A3B8"/>
        <w:sz w:val="17"/>
        <w:szCs w:val="17"/>
      </w:rPr>
      <w:t xml:space="preserve">routeace.app  ·  LC + LD Platform Reference  ·  Page </w:t>
    </w:r>
    <w:r>
      <w:rPr>
        <w:rFonts w:ascii="Arial" w:cs="Arial" w:eastAsia="Arial" w:hAnsi="Arial"/>
        <w:color w:val="94A3B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1628" w:sz="6"/>
      </w:pBdr>
      <w:spacing w:after="100"/>
    </w:pPr>
    <w:r>
      <w:rPr>
        <w:rFonts w:ascii="Arial" w:cs="Arial" w:eastAsia="Arial" w:hAnsi="Arial"/>
        <w:b/>
        <w:bCs/>
        <w:color w:val="0A1628"/>
        <w:sz w:val="20"/>
        <w:szCs w:val="20"/>
      </w:rPr>
      <w:t xml:space="preserve">RouteAce Platform Reference</w:t>
    </w:r>
    <w:r>
      <w:rPr>
        <w:rFonts w:ascii="Arial" w:cs="Arial" w:eastAsia="Arial" w:hAnsi="Arial"/>
        <w:color w:val="94A3B8"/>
        <w:sz w:val="18"/>
        <w:szCs w:val="18"/>
      </w:rPr>
      <w:t xml:space="preserve">   ·   Glyde Systems Services Ltd   ·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60"/>
      <w:outlineLvl w:val="0"/>
    </w:pPr>
    <w:rPr>
      <w:rFonts w:ascii="Arial" w:cs="Arial" w:eastAsia="Arial" w:hAnsi="Arial"/>
      <w:b/>
      <w:bCs/>
      <w:color w:val="0A1628"/>
      <w:sz w:val="36"/>
      <w:szCs w:val="36"/>
    </w:rPr>
  </w:style>
  <w:style w:type="paragraph" w:styleId="Heading2">
    <w:name w:val="Heading 2"/>
    <w:basedOn w:val="Normal"/>
    <w:next w:val="Normal"/>
    <w:pPr>
      <w:spacing w:after="80" w:before="240"/>
      <w:outlineLvl w:val="1"/>
    </w:pPr>
    <w:rPr>
      <w:rFonts w:ascii="Arial" w:cs="Arial" w:eastAsia="Arial" w:hAnsi="Arial"/>
      <w:b/>
      <w:bCs/>
      <w:color w:val="12285A"/>
      <w:sz w:val="28"/>
      <w:szCs w:val="28"/>
    </w:rPr>
  </w:style>
  <w:style w:type="paragraph" w:styleId="Heading3">
    <w:name w:val="Heading 3"/>
    <w:basedOn w:val="Normal"/>
    <w:next w:val="Normal"/>
    <w:pPr>
      <w:spacing w:after="60" w:before="160"/>
      <w:outlineLvl w:val="2"/>
    </w:pPr>
    <w:rPr>
      <w:rFonts w:ascii="Arial" w:cs="Arial" w:eastAsia="Arial" w:hAnsi="Arial"/>
      <w:b/>
      <w:bCs/>
      <w:color w:val="00C9A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2026-06-26T05:49:44.763Z</dcterms:created>
  <dcterms:modified xsi:type="dcterms:W3CDTF">2026-06-26T05:49:44.774Z</dcterms:modified>
</cp:coreProperties>
</file>

<file path=docProps/custom.xml><?xml version="1.0" encoding="utf-8"?>
<Properties xmlns="http://schemas.openxmlformats.org/officeDocument/2006/custom-properties" xmlns:vt="http://schemas.openxmlformats.org/officeDocument/2006/docPropsVTypes"/>
</file>