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001F5B"/>
            <w:vAlign w:val="center"/>
          </w:tcPr>
          <w:p>
            <w:pPr>
              <w:spacing w:before="440"/>
              <w:jc w:val="center"/>
            </w:pPr>
            <w:r>
              <w:rPr>
                <w:b/>
                <w:color w:val="FFFFFF"/>
                <w:sz w:val="40"/>
              </w:rPr>
              <w:t>KEYSTONE BANK LIMITED</w:t>
            </w:r>
          </w:p>
          <w:p>
            <w:pPr>
              <w:jc w:val="center"/>
            </w:pPr>
            <w:r>
              <w:rPr>
                <w:color w:val="BFD7FF"/>
                <w:sz w:val="22"/>
              </w:rPr>
              <w:t>FIRS e-Invoice Compliance System</w:t>
            </w:r>
          </w:p>
          <w:p>
            <w:pPr>
              <w:jc w:val="center"/>
            </w:pPr>
            <w:r>
              <w:rPr>
                <w:color w:val="FFFFFF"/>
                <w:sz w:val="6"/>
              </w:rPr>
              <w:t xml:space="preserve"> </w:t>
            </w:r>
          </w:p>
          <w:p>
            <w:pPr>
              <w:spacing w:after="440"/>
            </w:pPr>
          </w:p>
        </w:tc>
      </w:tr>
    </w:tbl>
    <w:p/>
    <w:p>
      <w:pPr>
        <w:spacing w:after="60"/>
        <w:jc w:val="center"/>
      </w:pPr>
      <w:r>
        <w:rPr>
          <w:b/>
          <w:color w:val="003087"/>
          <w:sz w:val="40"/>
        </w:rPr>
        <w:t>CODE REVIEW REPORT</w:t>
      </w:r>
    </w:p>
    <w:p>
      <w:pPr>
        <w:jc w:val="center"/>
      </w:pPr>
      <w:r>
        <w:rPr>
          <w:color w:val="6B7280"/>
          <w:sz w:val="19"/>
        </w:rPr>
        <w:t>Security · Correctness · Maintainability · Performance</w:t>
      </w:r>
    </w:p>
    <w:p/>
    <w:tbl>
      <w:tblPr>
        <w:tblW w:type="auto" w:w="0"/>
        <w:tblLook w:firstColumn="1" w:firstRow="1" w:lastColumn="0" w:lastRow="0" w:noHBand="0" w:noVBand="1" w:val="04A0"/>
      </w:tblPr>
      <w:tblGrid>
        <w:gridCol w:w="3024"/>
        <w:gridCol w:w="6048"/>
      </w:tblGrid>
      <w:tr>
        <w:tc>
          <w:tcPr>
            <w:tcW w:type="dxa" w:w="4707"/>
            <w:shd w:val="clear" w:color="auto" w:fill="F3F4F6"/>
            <w:vAlign w:val="center"/>
          </w:tcPr>
          <w:p>
            <w:pPr>
              <w:jc w:val="left"/>
            </w:pPr>
            <w:r>
              <w:rPr>
                <w:b/>
                <w:i w:val="0"/>
                <w:color w:val="001F5B"/>
                <w:sz w:val="19"/>
              </w:rPr>
              <w:t>Document Ref</w:t>
            </w:r>
          </w:p>
        </w:tc>
        <w:tc>
          <w:tcPr>
            <w:tcW w:type="dxa" w:w="4707"/>
            <w:vAlign w:val="center"/>
          </w:tcPr>
          <w:p>
            <w:pPr>
              <w:jc w:val="left"/>
            </w:pPr>
            <w:r>
              <w:rPr>
                <w:b w:val="0"/>
                <w:i w:val="0"/>
                <w:color w:val="111827"/>
                <w:sz w:val="19"/>
              </w:rPr>
              <w:t>KBL-FIRS-CR-001</w:t>
            </w:r>
          </w:p>
        </w:tc>
      </w:tr>
      <w:tr>
        <w:tc>
          <w:tcPr>
            <w:tcW w:type="dxa" w:w="4707"/>
            <w:shd w:val="clear" w:color="auto" w:fill="F3F4F6"/>
            <w:vAlign w:val="center"/>
          </w:tcPr>
          <w:p>
            <w:pPr>
              <w:jc w:val="left"/>
            </w:pPr>
            <w:r>
              <w:rPr>
                <w:b/>
                <w:i w:val="0"/>
                <w:color w:val="001F5B"/>
                <w:sz w:val="19"/>
              </w:rPr>
              <w:t>Version</w:t>
            </w:r>
          </w:p>
        </w:tc>
        <w:tc>
          <w:tcPr>
            <w:tcW w:type="dxa" w:w="4707"/>
            <w:vAlign w:val="center"/>
          </w:tcPr>
          <w:p>
            <w:pPr>
              <w:jc w:val="left"/>
            </w:pPr>
            <w:r>
              <w:rPr>
                <w:b w:val="0"/>
                <w:i w:val="0"/>
                <w:color w:val="111827"/>
                <w:sz w:val="19"/>
              </w:rPr>
              <w:t>1.0</w:t>
            </w:r>
          </w:p>
        </w:tc>
      </w:tr>
      <w:tr>
        <w:tc>
          <w:tcPr>
            <w:tcW w:type="dxa" w:w="4707"/>
            <w:shd w:val="clear" w:color="auto" w:fill="F3F4F6"/>
            <w:vAlign w:val="center"/>
          </w:tcPr>
          <w:p>
            <w:pPr>
              <w:jc w:val="left"/>
            </w:pPr>
            <w:r>
              <w:rPr>
                <w:b/>
                <w:i w:val="0"/>
                <w:color w:val="001F5B"/>
                <w:sz w:val="19"/>
              </w:rPr>
              <w:t>Date</w:t>
            </w:r>
          </w:p>
        </w:tc>
        <w:tc>
          <w:tcPr>
            <w:tcW w:type="dxa" w:w="4707"/>
            <w:vAlign w:val="center"/>
          </w:tcPr>
          <w:p>
            <w:pPr>
              <w:jc w:val="left"/>
            </w:pPr>
            <w:r>
              <w:rPr>
                <w:b w:val="0"/>
                <w:i w:val="0"/>
                <w:color w:val="111827"/>
                <w:sz w:val="19"/>
              </w:rPr>
              <w:t>05 August 2026</w:t>
            </w:r>
          </w:p>
        </w:tc>
      </w:tr>
      <w:tr>
        <w:tc>
          <w:tcPr>
            <w:tcW w:type="dxa" w:w="4707"/>
            <w:shd w:val="clear" w:color="auto" w:fill="F3F4F6"/>
            <w:vAlign w:val="center"/>
          </w:tcPr>
          <w:p>
            <w:pPr>
              <w:jc w:val="left"/>
            </w:pPr>
            <w:r>
              <w:rPr>
                <w:b/>
                <w:i w:val="0"/>
                <w:color w:val="001F5B"/>
                <w:sz w:val="19"/>
              </w:rPr>
              <w:t>Files Reviewed</w:t>
            </w:r>
          </w:p>
        </w:tc>
        <w:tc>
          <w:tcPr>
            <w:tcW w:type="dxa" w:w="4707"/>
            <w:vAlign w:val="center"/>
          </w:tcPr>
          <w:p>
            <w:pPr>
              <w:jc w:val="left"/>
            </w:pPr>
            <w:r>
              <w:rPr>
                <w:b w:val="0"/>
                <w:i w:val="0"/>
                <w:color w:val="111827"/>
                <w:sz w:val="19"/>
              </w:rPr>
              <w:t>dashboard.py  ·  invoice_scheduler_pymssql.py</w:t>
            </w:r>
          </w:p>
        </w:tc>
      </w:tr>
      <w:tr>
        <w:tc>
          <w:tcPr>
            <w:tcW w:type="dxa" w:w="4707"/>
            <w:shd w:val="clear" w:color="auto" w:fill="F3F4F6"/>
            <w:vAlign w:val="center"/>
          </w:tcPr>
          <w:p>
            <w:pPr>
              <w:jc w:val="left"/>
            </w:pPr>
            <w:r>
              <w:rPr>
                <w:b/>
                <w:i w:val="0"/>
                <w:color w:val="001F5B"/>
                <w:sz w:val="19"/>
              </w:rPr>
              <w:t>Review Scope</w:t>
            </w:r>
          </w:p>
        </w:tc>
        <w:tc>
          <w:tcPr>
            <w:tcW w:type="dxa" w:w="4707"/>
            <w:vAlign w:val="center"/>
          </w:tcPr>
          <w:p>
            <w:pPr>
              <w:jc w:val="left"/>
            </w:pPr>
            <w:r>
              <w:rPr>
                <w:b w:val="0"/>
                <w:i w:val="0"/>
                <w:color w:val="111827"/>
                <w:sz w:val="19"/>
              </w:rPr>
              <w:t>Security · Bug Correctness · Maintainability · Performance</w:t>
            </w:r>
          </w:p>
        </w:tc>
      </w:tr>
      <w:tr>
        <w:tc>
          <w:tcPr>
            <w:tcW w:type="dxa" w:w="4707"/>
            <w:shd w:val="clear" w:color="auto" w:fill="F3F4F6"/>
            <w:vAlign w:val="center"/>
          </w:tcPr>
          <w:p>
            <w:pPr>
              <w:jc w:val="left"/>
            </w:pPr>
            <w:r>
              <w:rPr>
                <w:b/>
                <w:i w:val="0"/>
                <w:color w:val="001F5B"/>
                <w:sz w:val="19"/>
              </w:rPr>
              <w:t>Total Findings</w:t>
            </w:r>
          </w:p>
        </w:tc>
        <w:tc>
          <w:tcPr>
            <w:tcW w:type="dxa" w:w="4707"/>
            <w:vAlign w:val="center"/>
          </w:tcPr>
          <w:p>
            <w:pPr>
              <w:jc w:val="left"/>
            </w:pPr>
            <w:r>
              <w:rPr>
                <w:b w:val="0"/>
                <w:i w:val="0"/>
                <w:color w:val="111827"/>
                <w:sz w:val="19"/>
              </w:rPr>
              <w:t>17  (4 High · 5 Medium · 5 Low · 3 Info)</w:t>
            </w:r>
          </w:p>
        </w:tc>
      </w:tr>
      <w:tr>
        <w:tc>
          <w:tcPr>
            <w:tcW w:type="dxa" w:w="4707"/>
            <w:shd w:val="clear" w:color="auto" w:fill="F3F4F6"/>
            <w:vAlign w:val="center"/>
          </w:tcPr>
          <w:p>
            <w:pPr>
              <w:jc w:val="left"/>
            </w:pPr>
            <w:r>
              <w:rPr>
                <w:b/>
                <w:i w:val="0"/>
                <w:color w:val="001F5B"/>
                <w:sz w:val="19"/>
              </w:rPr>
              <w:t>Status</w:t>
            </w:r>
          </w:p>
        </w:tc>
        <w:tc>
          <w:tcPr>
            <w:tcW w:type="dxa" w:w="4707"/>
            <w:vAlign w:val="center"/>
          </w:tcPr>
          <w:p>
            <w:pPr>
              <w:jc w:val="left"/>
            </w:pPr>
            <w:r>
              <w:rPr>
                <w:b w:val="0"/>
                <w:i w:val="0"/>
                <w:color w:val="111827"/>
                <w:sz w:val="19"/>
              </w:rPr>
              <w:t>Open — Remediation Required</w:t>
            </w:r>
          </w:p>
        </w:tc>
      </w:tr>
      <w:tr>
        <w:tc>
          <w:tcPr>
            <w:tcW w:type="dxa" w:w="4707"/>
            <w:shd w:val="clear" w:color="auto" w:fill="F3F4F6"/>
            <w:vAlign w:val="center"/>
          </w:tcPr>
          <w:p>
            <w:pPr>
              <w:jc w:val="left"/>
            </w:pPr>
            <w:r>
              <w:rPr>
                <w:b/>
                <w:i w:val="0"/>
                <w:color w:val="001F5B"/>
                <w:sz w:val="19"/>
              </w:rPr>
              <w:t>Classification</w:t>
            </w:r>
          </w:p>
        </w:tc>
        <w:tc>
          <w:tcPr>
            <w:tcW w:type="dxa" w:w="4707"/>
            <w:vAlign w:val="center"/>
          </w:tcPr>
          <w:p>
            <w:pPr>
              <w:jc w:val="left"/>
            </w:pPr>
            <w:r>
              <w:rPr>
                <w:b w:val="0"/>
                <w:i w:val="0"/>
                <w:color w:val="111827"/>
                <w:sz w:val="19"/>
              </w:rPr>
              <w:t>CONFIDENTIAL</w:t>
            </w:r>
          </w:p>
        </w:tc>
      </w:tr>
    </w:tbl>
    <w:p>
      <w:r>
        <w:br w:type="page"/>
      </w:r>
    </w:p>
    <w:p>
      <w:pPr>
        <w:spacing w:before="280" w:after="80"/>
        <w:pBdr>
          <w:bottom w:val="single" w:sz="6" w:space="2" w:color="003087"/>
        </w:pBdr>
      </w:pPr>
      <w:r>
        <w:rPr>
          <w:b/>
          <w:color w:val="003087"/>
          <w:sz w:val="25"/>
        </w:rPr>
        <w:t>1. Summary Scorecard</w:t>
      </w:r>
    </w:p>
    <w:tbl>
      <w:tblPr>
        <w:tblStyle w:val="TableGrid"/>
        <w:tblW w:type="auto" w:w="0"/>
        <w:jc w:val="left"/>
        <w:tblLook w:firstColumn="1" w:firstRow="1" w:lastColumn="0" w:lastRow="0" w:noHBand="0" w:noVBand="1" w:val="04A0"/>
      </w:tblPr>
      <w:tblGrid>
        <w:gridCol w:w="1224"/>
        <w:gridCol w:w="1800"/>
        <w:gridCol w:w="1224"/>
        <w:gridCol w:w="2160"/>
        <w:gridCol w:w="3240"/>
      </w:tblGrid>
      <w:tr>
        <w:tc>
          <w:tcPr>
            <w:tcW w:type="dxa" w:w="1883"/>
            <w:shd w:val="clear" w:color="auto" w:fill="003087"/>
            <w:vAlign w:val="center"/>
          </w:tcPr>
          <w:p>
            <w:pPr>
              <w:jc w:val="center"/>
            </w:pPr>
            <w:r>
              <w:rPr>
                <w:b/>
                <w:i w:val="0"/>
                <w:color w:val="FFFFFF"/>
                <w:sz w:val="18"/>
              </w:rPr>
              <w:t>ID</w:t>
            </w:r>
          </w:p>
        </w:tc>
        <w:tc>
          <w:tcPr>
            <w:tcW w:type="dxa" w:w="1883"/>
            <w:shd w:val="clear" w:color="auto" w:fill="003087"/>
            <w:vAlign w:val="center"/>
          </w:tcPr>
          <w:p>
            <w:pPr>
              <w:jc w:val="center"/>
            </w:pPr>
            <w:r>
              <w:rPr>
                <w:b/>
                <w:i w:val="0"/>
                <w:color w:val="FFFFFF"/>
                <w:sz w:val="18"/>
              </w:rPr>
              <w:t>Severity</w:t>
            </w:r>
          </w:p>
        </w:tc>
        <w:tc>
          <w:tcPr>
            <w:tcW w:type="dxa" w:w="1883"/>
            <w:shd w:val="clear" w:color="auto" w:fill="003087"/>
            <w:vAlign w:val="center"/>
          </w:tcPr>
          <w:p>
            <w:pPr>
              <w:jc w:val="center"/>
            </w:pPr>
            <w:r>
              <w:rPr>
                <w:b/>
                <w:i w:val="0"/>
                <w:color w:val="FFFFFF"/>
                <w:sz w:val="18"/>
              </w:rPr>
              <w:t>Count</w:t>
            </w:r>
          </w:p>
        </w:tc>
        <w:tc>
          <w:tcPr>
            <w:tcW w:type="dxa" w:w="1883"/>
            <w:shd w:val="clear" w:color="auto" w:fill="003087"/>
            <w:vAlign w:val="center"/>
          </w:tcPr>
          <w:p>
            <w:pPr>
              <w:jc w:val="center"/>
            </w:pPr>
            <w:r>
              <w:rPr>
                <w:b/>
                <w:i w:val="0"/>
                <w:color w:val="FFFFFF"/>
                <w:sz w:val="18"/>
              </w:rPr>
              <w:t>Category</w:t>
            </w:r>
          </w:p>
        </w:tc>
        <w:tc>
          <w:tcPr>
            <w:tcW w:type="dxa" w:w="1883"/>
            <w:shd w:val="clear" w:color="auto" w:fill="003087"/>
            <w:vAlign w:val="center"/>
          </w:tcPr>
          <w:p>
            <w:pPr>
              <w:jc w:val="center"/>
            </w:pPr>
            <w:r>
              <w:rPr>
                <w:b/>
                <w:i w:val="0"/>
                <w:color w:val="FFFFFF"/>
                <w:sz w:val="18"/>
              </w:rPr>
              <w:t>Highest Risk Finding</w:t>
            </w:r>
          </w:p>
        </w:tc>
      </w:tr>
      <w:tr>
        <w:tc>
          <w:tcPr>
            <w:tcW w:type="dxa" w:w="1883"/>
            <w:shd w:val="clear" w:color="auto" w:fill="FEE2E2"/>
            <w:vAlign w:val="center"/>
          </w:tcPr>
          <w:p>
            <w:pPr>
              <w:jc w:val="center"/>
            </w:pPr>
            <w:r>
              <w:rPr>
                <w:b/>
                <w:i w:val="0"/>
                <w:color w:val="DC2626"/>
                <w:sz w:val="18"/>
              </w:rPr>
              <w:t>01</w:t>
            </w:r>
          </w:p>
        </w:tc>
        <w:tc>
          <w:tcPr>
            <w:tcW w:type="dxa" w:w="1883"/>
            <w:shd w:val="clear" w:color="auto" w:fill="FEE2E2"/>
            <w:vAlign w:val="center"/>
          </w:tcPr>
          <w:p>
            <w:pPr>
              <w:jc w:val="center"/>
            </w:pPr>
            <w:r>
              <w:rPr>
                <w:b/>
                <w:i w:val="0"/>
                <w:color w:val="DC2626"/>
                <w:sz w:val="19"/>
              </w:rPr>
              <w:t>HIGH</w:t>
            </w:r>
          </w:p>
        </w:tc>
        <w:tc>
          <w:tcPr>
            <w:tcW w:type="dxa" w:w="1883"/>
            <w:shd w:val="clear" w:color="auto" w:fill="FEE2E2"/>
            <w:vAlign w:val="center"/>
          </w:tcPr>
          <w:p>
            <w:pPr>
              <w:jc w:val="center"/>
            </w:pPr>
            <w:r>
              <w:rPr>
                <w:b/>
                <w:i w:val="0"/>
                <w:color w:val="DC2626"/>
                <w:sz w:val="20"/>
              </w:rPr>
              <w:t>4</w:t>
            </w:r>
          </w:p>
        </w:tc>
        <w:tc>
          <w:tcPr>
            <w:tcW w:type="dxa" w:w="1883"/>
            <w:shd w:val="clear" w:color="auto" w:fill="F3F4F6"/>
            <w:vAlign w:val="center"/>
          </w:tcPr>
          <w:p>
            <w:pPr>
              <w:jc w:val="left"/>
            </w:pPr>
            <w:r>
              <w:rPr>
                <w:b w:val="0"/>
                <w:i w:val="0"/>
                <w:color w:val="111827"/>
                <w:sz w:val="18"/>
              </w:rPr>
              <w:t>Security / Correctness</w:t>
            </w:r>
          </w:p>
        </w:tc>
        <w:tc>
          <w:tcPr>
            <w:tcW w:type="dxa" w:w="1883"/>
            <w:shd w:val="clear" w:color="auto" w:fill="FFFFFF"/>
            <w:vAlign w:val="center"/>
          </w:tcPr>
          <w:p>
            <w:pPr>
              <w:jc w:val="left"/>
            </w:pPr>
            <w:r>
              <w:rPr>
                <w:b w:val="0"/>
                <w:i/>
                <w:color w:val="475569"/>
                <w:sz w:val="18"/>
              </w:rPr>
              <w:t>Transient API errors permanently block retry (CR-BUG-02)</w:t>
            </w:r>
          </w:p>
        </w:tc>
      </w:tr>
      <w:tr>
        <w:tc>
          <w:tcPr>
            <w:tcW w:type="dxa" w:w="1883"/>
            <w:shd w:val="clear" w:color="auto" w:fill="FEF9C3"/>
            <w:vAlign w:val="center"/>
          </w:tcPr>
          <w:p>
            <w:pPr>
              <w:jc w:val="center"/>
            </w:pPr>
            <w:r>
              <w:rPr>
                <w:b/>
                <w:i w:val="0"/>
                <w:color w:val="92400E"/>
                <w:sz w:val="18"/>
              </w:rPr>
              <w:t>02</w:t>
            </w:r>
          </w:p>
        </w:tc>
        <w:tc>
          <w:tcPr>
            <w:tcW w:type="dxa" w:w="1883"/>
            <w:shd w:val="clear" w:color="auto" w:fill="FEF9C3"/>
            <w:vAlign w:val="center"/>
          </w:tcPr>
          <w:p>
            <w:pPr>
              <w:jc w:val="center"/>
            </w:pPr>
            <w:r>
              <w:rPr>
                <w:b/>
                <w:i w:val="0"/>
                <w:color w:val="92400E"/>
                <w:sz w:val="19"/>
              </w:rPr>
              <w:t>MEDIUM</w:t>
            </w:r>
          </w:p>
        </w:tc>
        <w:tc>
          <w:tcPr>
            <w:tcW w:type="dxa" w:w="1883"/>
            <w:shd w:val="clear" w:color="auto" w:fill="FEF9C3"/>
            <w:vAlign w:val="center"/>
          </w:tcPr>
          <w:p>
            <w:pPr>
              <w:jc w:val="center"/>
            </w:pPr>
            <w:r>
              <w:rPr>
                <w:b/>
                <w:i w:val="0"/>
                <w:color w:val="92400E"/>
                <w:sz w:val="20"/>
              </w:rPr>
              <w:t>5</w:t>
            </w:r>
          </w:p>
        </w:tc>
        <w:tc>
          <w:tcPr>
            <w:tcW w:type="dxa" w:w="1883"/>
            <w:shd w:val="clear" w:color="auto" w:fill="F3F4F6"/>
            <w:vAlign w:val="center"/>
          </w:tcPr>
          <w:p>
            <w:pPr>
              <w:jc w:val="left"/>
            </w:pPr>
            <w:r>
              <w:rPr>
                <w:b w:val="0"/>
                <w:i w:val="0"/>
                <w:color w:val="111827"/>
                <w:sz w:val="18"/>
              </w:rPr>
              <w:t>Code Quality</w:t>
            </w:r>
          </w:p>
        </w:tc>
        <w:tc>
          <w:tcPr>
            <w:tcW w:type="dxa" w:w="1883"/>
            <w:shd w:val="clear" w:color="auto" w:fill="FFFFFF"/>
            <w:vAlign w:val="center"/>
          </w:tcPr>
          <w:p>
            <w:pPr>
              <w:jc w:val="left"/>
            </w:pPr>
            <w:r>
              <w:rPr>
                <w:b w:val="0"/>
                <w:i/>
                <w:color w:val="475569"/>
                <w:sz w:val="18"/>
              </w:rPr>
              <w:t>DB connections leak on exception paths (CR-QU-01)</w:t>
            </w:r>
          </w:p>
        </w:tc>
      </w:tr>
      <w:tr>
        <w:tc>
          <w:tcPr>
            <w:tcW w:type="dxa" w:w="1883"/>
            <w:shd w:val="clear" w:color="auto" w:fill="F3F4F6"/>
            <w:vAlign w:val="center"/>
          </w:tcPr>
          <w:p>
            <w:pPr>
              <w:jc w:val="center"/>
            </w:pPr>
            <w:r>
              <w:rPr>
                <w:b/>
                <w:i w:val="0"/>
                <w:color w:val="6B7280"/>
                <w:sz w:val="18"/>
              </w:rPr>
              <w:t>03</w:t>
            </w:r>
          </w:p>
        </w:tc>
        <w:tc>
          <w:tcPr>
            <w:tcW w:type="dxa" w:w="1883"/>
            <w:shd w:val="clear" w:color="auto" w:fill="F3F4F6"/>
            <w:vAlign w:val="center"/>
          </w:tcPr>
          <w:p>
            <w:pPr>
              <w:jc w:val="center"/>
            </w:pPr>
            <w:r>
              <w:rPr>
                <w:b/>
                <w:i w:val="0"/>
                <w:color w:val="6B7280"/>
                <w:sz w:val="19"/>
              </w:rPr>
              <w:t>LOW</w:t>
            </w:r>
          </w:p>
        </w:tc>
        <w:tc>
          <w:tcPr>
            <w:tcW w:type="dxa" w:w="1883"/>
            <w:shd w:val="clear" w:color="auto" w:fill="F3F4F6"/>
            <w:vAlign w:val="center"/>
          </w:tcPr>
          <w:p>
            <w:pPr>
              <w:jc w:val="center"/>
            </w:pPr>
            <w:r>
              <w:rPr>
                <w:b/>
                <w:i w:val="0"/>
                <w:color w:val="6B7280"/>
                <w:sz w:val="20"/>
              </w:rPr>
              <w:t>5</w:t>
            </w:r>
          </w:p>
        </w:tc>
        <w:tc>
          <w:tcPr>
            <w:tcW w:type="dxa" w:w="1883"/>
            <w:shd w:val="clear" w:color="auto" w:fill="F3F4F6"/>
            <w:vAlign w:val="center"/>
          </w:tcPr>
          <w:p>
            <w:pPr>
              <w:jc w:val="left"/>
            </w:pPr>
            <w:r>
              <w:rPr>
                <w:b w:val="0"/>
                <w:i w:val="0"/>
                <w:color w:val="111827"/>
                <w:sz w:val="18"/>
              </w:rPr>
              <w:t>Maintainability / Perf</w:t>
            </w:r>
          </w:p>
        </w:tc>
        <w:tc>
          <w:tcPr>
            <w:tcW w:type="dxa" w:w="1883"/>
            <w:shd w:val="clear" w:color="auto" w:fill="FFFFFF"/>
            <w:vAlign w:val="center"/>
          </w:tcPr>
          <w:p>
            <w:pPr>
              <w:jc w:val="left"/>
            </w:pPr>
            <w:r>
              <w:rPr>
                <w:b w:val="0"/>
                <w:i/>
                <w:color w:val="475569"/>
                <w:sz w:val="18"/>
              </w:rPr>
              <w:t>Bare except swallows KeyboardInterrupt (CR-QU-03)</w:t>
            </w:r>
          </w:p>
        </w:tc>
      </w:tr>
      <w:tr>
        <w:tc>
          <w:tcPr>
            <w:tcW w:type="dxa" w:w="1883"/>
            <w:shd w:val="clear" w:color="auto" w:fill="EFF6FF"/>
            <w:vAlign w:val="center"/>
          </w:tcPr>
          <w:p>
            <w:pPr>
              <w:jc w:val="center"/>
            </w:pPr>
            <w:r>
              <w:rPr>
                <w:b/>
                <w:i w:val="0"/>
                <w:color w:val="1E40AF"/>
                <w:sz w:val="18"/>
              </w:rPr>
              <w:t>04</w:t>
            </w:r>
          </w:p>
        </w:tc>
        <w:tc>
          <w:tcPr>
            <w:tcW w:type="dxa" w:w="1883"/>
            <w:shd w:val="clear" w:color="auto" w:fill="EFF6FF"/>
            <w:vAlign w:val="center"/>
          </w:tcPr>
          <w:p>
            <w:pPr>
              <w:jc w:val="center"/>
            </w:pPr>
            <w:r>
              <w:rPr>
                <w:b/>
                <w:i w:val="0"/>
                <w:color w:val="1E40AF"/>
                <w:sz w:val="19"/>
              </w:rPr>
              <w:t>INFO</w:t>
            </w:r>
          </w:p>
        </w:tc>
        <w:tc>
          <w:tcPr>
            <w:tcW w:type="dxa" w:w="1883"/>
            <w:shd w:val="clear" w:color="auto" w:fill="EFF6FF"/>
            <w:vAlign w:val="center"/>
          </w:tcPr>
          <w:p>
            <w:pPr>
              <w:jc w:val="center"/>
            </w:pPr>
            <w:r>
              <w:rPr>
                <w:b/>
                <w:i w:val="0"/>
                <w:color w:val="1E40AF"/>
                <w:sz w:val="20"/>
              </w:rPr>
              <w:t>3</w:t>
            </w:r>
          </w:p>
        </w:tc>
        <w:tc>
          <w:tcPr>
            <w:tcW w:type="dxa" w:w="1883"/>
            <w:shd w:val="clear" w:color="auto" w:fill="F3F4F6"/>
            <w:vAlign w:val="center"/>
          </w:tcPr>
          <w:p>
            <w:pPr>
              <w:jc w:val="left"/>
            </w:pPr>
            <w:r>
              <w:rPr>
                <w:b w:val="0"/>
                <w:i w:val="0"/>
                <w:color w:val="111827"/>
                <w:sz w:val="18"/>
              </w:rPr>
              <w:t>Best Practices</w:t>
            </w:r>
          </w:p>
        </w:tc>
        <w:tc>
          <w:tcPr>
            <w:tcW w:type="dxa" w:w="1883"/>
            <w:shd w:val="clear" w:color="auto" w:fill="FFFFFF"/>
            <w:vAlign w:val="center"/>
          </w:tcPr>
          <w:p>
            <w:pPr>
              <w:jc w:val="left"/>
            </w:pPr>
            <w:r>
              <w:rPr>
                <w:b w:val="0"/>
                <w:i/>
                <w:color w:val="475569"/>
                <w:sz w:val="18"/>
              </w:rPr>
              <w:t>No automated test suite exists (CR-TEST-01)</w:t>
            </w:r>
          </w:p>
        </w:tc>
      </w:tr>
    </w:tbl>
    <w:p/>
    <w:tbl>
      <w:tblPr>
        <w:tblStyle w:val="TableGrid"/>
        <w:tblW w:type="auto" w:w="0"/>
        <w:jc w:val="left"/>
        <w:tblLook w:firstColumn="1" w:firstRow="1" w:lastColumn="0" w:lastRow="0" w:noHBand="0" w:noVBand="1" w:val="04A0"/>
      </w:tblPr>
      <w:tblGrid>
        <w:gridCol w:w="1368"/>
        <w:gridCol w:w="1152"/>
        <w:gridCol w:w="2160"/>
        <w:gridCol w:w="2016"/>
        <w:gridCol w:w="2952"/>
      </w:tblGrid>
      <w:tr>
        <w:tc>
          <w:tcPr>
            <w:tcW w:type="dxa" w:w="1883"/>
            <w:shd w:val="clear" w:color="auto" w:fill="003087"/>
            <w:vAlign w:val="center"/>
          </w:tcPr>
          <w:p>
            <w:pPr>
              <w:jc w:val="center"/>
            </w:pPr>
            <w:r>
              <w:rPr>
                <w:b/>
                <w:i w:val="0"/>
                <w:color w:val="FFFFFF"/>
                <w:sz w:val="18"/>
              </w:rPr>
              <w:t>ID</w:t>
            </w:r>
          </w:p>
        </w:tc>
        <w:tc>
          <w:tcPr>
            <w:tcW w:type="dxa" w:w="1883"/>
            <w:shd w:val="clear" w:color="auto" w:fill="003087"/>
            <w:vAlign w:val="center"/>
          </w:tcPr>
          <w:p>
            <w:pPr>
              <w:jc w:val="center"/>
            </w:pPr>
            <w:r>
              <w:rPr>
                <w:b/>
                <w:i w:val="0"/>
                <w:color w:val="FFFFFF"/>
                <w:sz w:val="18"/>
              </w:rPr>
              <w:t>Sev</w:t>
            </w:r>
          </w:p>
        </w:tc>
        <w:tc>
          <w:tcPr>
            <w:tcW w:type="dxa" w:w="1883"/>
            <w:shd w:val="clear" w:color="auto" w:fill="003087"/>
            <w:vAlign w:val="center"/>
          </w:tcPr>
          <w:p>
            <w:pPr>
              <w:jc w:val="center"/>
            </w:pPr>
            <w:r>
              <w:rPr>
                <w:b/>
                <w:i w:val="0"/>
                <w:color w:val="FFFFFF"/>
                <w:sz w:val="18"/>
              </w:rPr>
              <w:t>File</w:t>
            </w:r>
          </w:p>
        </w:tc>
        <w:tc>
          <w:tcPr>
            <w:tcW w:type="dxa" w:w="1883"/>
            <w:shd w:val="clear" w:color="auto" w:fill="003087"/>
            <w:vAlign w:val="center"/>
          </w:tcPr>
          <w:p>
            <w:pPr>
              <w:jc w:val="center"/>
            </w:pPr>
            <w:r>
              <w:rPr>
                <w:b/>
                <w:i w:val="0"/>
                <w:color w:val="FFFFFF"/>
                <w:sz w:val="18"/>
              </w:rPr>
              <w:t>Area</w:t>
            </w:r>
          </w:p>
        </w:tc>
        <w:tc>
          <w:tcPr>
            <w:tcW w:type="dxa" w:w="1883"/>
            <w:shd w:val="clear" w:color="auto" w:fill="003087"/>
            <w:vAlign w:val="center"/>
          </w:tcPr>
          <w:p>
            <w:pPr>
              <w:jc w:val="center"/>
            </w:pPr>
            <w:r>
              <w:rPr>
                <w:b/>
                <w:i w:val="0"/>
                <w:color w:val="FFFFFF"/>
                <w:sz w:val="18"/>
              </w:rPr>
              <w:t>Title</w:t>
            </w:r>
          </w:p>
        </w:tc>
      </w:tr>
      <w:tr>
        <w:tc>
          <w:tcPr>
            <w:tcW w:type="dxa" w:w="1883"/>
            <w:shd w:val="clear" w:color="auto" w:fill="FEE2E2"/>
            <w:vAlign w:val="center"/>
          </w:tcPr>
          <w:p>
            <w:pPr>
              <w:jc w:val="left"/>
            </w:pPr>
            <w:r>
              <w:rPr>
                <w:b/>
                <w:i w:val="0"/>
                <w:color w:val="DC2626"/>
                <w:sz w:val="17"/>
              </w:rPr>
              <w:t>CR-SEC-01</w:t>
            </w:r>
          </w:p>
        </w:tc>
        <w:tc>
          <w:tcPr>
            <w:tcW w:type="dxa" w:w="1883"/>
            <w:shd w:val="clear" w:color="auto" w:fill="FEE2E2"/>
            <w:vAlign w:val="center"/>
          </w:tcPr>
          <w:p>
            <w:pPr>
              <w:jc w:val="center"/>
            </w:pPr>
            <w:r>
              <w:rPr>
                <w:b/>
                <w:i w:val="0"/>
                <w:color w:val="DC2626"/>
                <w:sz w:val="17"/>
              </w:rPr>
              <w:t>HIGH</w:t>
            </w:r>
          </w:p>
        </w:tc>
        <w:tc>
          <w:tcPr>
            <w:tcW w:type="dxa" w:w="1883"/>
            <w:shd w:val="clear" w:color="auto" w:fill="F3F4F6"/>
            <w:vAlign w:val="center"/>
          </w:tcPr>
          <w:p>
            <w:pPr>
              <w:jc w:val="left"/>
            </w:pPr>
            <w:r>
              <w:rPr>
                <w:b w:val="0"/>
                <w:i/>
                <w:color w:val="475569"/>
                <w:sz w:val="17"/>
              </w:rPr>
              <w:t>dashboard.py</w:t>
            </w:r>
          </w:p>
        </w:tc>
        <w:tc>
          <w:tcPr>
            <w:tcW w:type="dxa" w:w="1883"/>
            <w:shd w:val="clear" w:color="auto" w:fill="F3F4F6"/>
            <w:vAlign w:val="center"/>
          </w:tcPr>
          <w:p>
            <w:pPr>
              <w:jc w:val="left"/>
            </w:pPr>
            <w:r>
              <w:rPr>
                <w:b w:val="0"/>
                <w:i w:val="0"/>
                <w:color w:val="111827"/>
                <w:sz w:val="17"/>
              </w:rPr>
              <w:t>Security</w:t>
            </w:r>
          </w:p>
        </w:tc>
        <w:tc>
          <w:tcPr>
            <w:tcW w:type="dxa" w:w="1883"/>
            <w:shd w:val="clear" w:color="auto" w:fill="FFFFFF"/>
            <w:vAlign w:val="center"/>
          </w:tcPr>
          <w:p>
            <w:pPr>
              <w:jc w:val="left"/>
            </w:pPr>
            <w:r>
              <w:rPr>
                <w:b w:val="0"/>
                <w:i w:val="0"/>
                <w:color w:val="111827"/>
                <w:sz w:val="17"/>
              </w:rPr>
              <w:t>Rate-limit purge bug — stale entries never deleted</w:t>
            </w:r>
          </w:p>
        </w:tc>
      </w:tr>
      <w:tr>
        <w:tc>
          <w:tcPr>
            <w:tcW w:type="dxa" w:w="1883"/>
            <w:shd w:val="clear" w:color="auto" w:fill="FEE2E2"/>
            <w:vAlign w:val="center"/>
          </w:tcPr>
          <w:p>
            <w:pPr>
              <w:jc w:val="left"/>
            </w:pPr>
            <w:r>
              <w:rPr>
                <w:b/>
                <w:i w:val="0"/>
                <w:color w:val="DC2626"/>
                <w:sz w:val="17"/>
              </w:rPr>
              <w:t>CR-SEC-02</w:t>
            </w:r>
          </w:p>
        </w:tc>
        <w:tc>
          <w:tcPr>
            <w:tcW w:type="dxa" w:w="1883"/>
            <w:shd w:val="clear" w:color="auto" w:fill="FEE2E2"/>
            <w:vAlign w:val="center"/>
          </w:tcPr>
          <w:p>
            <w:pPr>
              <w:jc w:val="center"/>
            </w:pPr>
            <w:r>
              <w:rPr>
                <w:b/>
                <w:i w:val="0"/>
                <w:color w:val="DC2626"/>
                <w:sz w:val="17"/>
              </w:rPr>
              <w:t>HIGH</w:t>
            </w:r>
          </w:p>
        </w:tc>
        <w:tc>
          <w:tcPr>
            <w:tcW w:type="dxa" w:w="1883"/>
            <w:shd w:val="clear" w:color="auto" w:fill="F3F4F6"/>
            <w:vAlign w:val="center"/>
          </w:tcPr>
          <w:p>
            <w:pPr>
              <w:jc w:val="left"/>
            </w:pPr>
            <w:r>
              <w:rPr>
                <w:b w:val="0"/>
                <w:i/>
                <w:color w:val="475569"/>
                <w:sz w:val="17"/>
              </w:rPr>
              <w:t>dashboard.py</w:t>
            </w:r>
          </w:p>
        </w:tc>
        <w:tc>
          <w:tcPr>
            <w:tcW w:type="dxa" w:w="1883"/>
            <w:shd w:val="clear" w:color="auto" w:fill="F3F4F6"/>
            <w:vAlign w:val="center"/>
          </w:tcPr>
          <w:p>
            <w:pPr>
              <w:jc w:val="left"/>
            </w:pPr>
            <w:r>
              <w:rPr>
                <w:b w:val="0"/>
                <w:i w:val="0"/>
                <w:color w:val="111827"/>
                <w:sz w:val="17"/>
              </w:rPr>
              <w:t>Security</w:t>
            </w:r>
          </w:p>
        </w:tc>
        <w:tc>
          <w:tcPr>
            <w:tcW w:type="dxa" w:w="1883"/>
            <w:shd w:val="clear" w:color="auto" w:fill="FFFFFF"/>
            <w:vAlign w:val="center"/>
          </w:tcPr>
          <w:p>
            <w:pPr>
              <w:jc w:val="left"/>
            </w:pPr>
            <w:r>
              <w:rPr>
                <w:b w:val="0"/>
                <w:i w:val="0"/>
                <w:color w:val="111827"/>
                <w:sz w:val="17"/>
              </w:rPr>
              <w:t>DB exception detail returned to browser verbatim</w:t>
            </w:r>
          </w:p>
        </w:tc>
      </w:tr>
      <w:tr>
        <w:tc>
          <w:tcPr>
            <w:tcW w:type="dxa" w:w="1883"/>
            <w:shd w:val="clear" w:color="auto" w:fill="FEE2E2"/>
            <w:vAlign w:val="center"/>
          </w:tcPr>
          <w:p>
            <w:pPr>
              <w:jc w:val="left"/>
            </w:pPr>
            <w:r>
              <w:rPr>
                <w:b/>
                <w:i w:val="0"/>
                <w:color w:val="DC2626"/>
                <w:sz w:val="17"/>
              </w:rPr>
              <w:t>CR-SEC-03</w:t>
            </w:r>
          </w:p>
        </w:tc>
        <w:tc>
          <w:tcPr>
            <w:tcW w:type="dxa" w:w="1883"/>
            <w:shd w:val="clear" w:color="auto" w:fill="FEE2E2"/>
            <w:vAlign w:val="center"/>
          </w:tcPr>
          <w:p>
            <w:pPr>
              <w:jc w:val="center"/>
            </w:pPr>
            <w:r>
              <w:rPr>
                <w:b/>
                <w:i w:val="0"/>
                <w:color w:val="DC2626"/>
                <w:sz w:val="17"/>
              </w:rPr>
              <w:t>HIGH</w:t>
            </w:r>
          </w:p>
        </w:tc>
        <w:tc>
          <w:tcPr>
            <w:tcW w:type="dxa" w:w="1883"/>
            <w:shd w:val="clear" w:color="auto" w:fill="F3F4F6"/>
            <w:vAlign w:val="center"/>
          </w:tcPr>
          <w:p>
            <w:pPr>
              <w:jc w:val="left"/>
            </w:pPr>
            <w:r>
              <w:rPr>
                <w:b w:val="0"/>
                <w:i/>
                <w:color w:val="475569"/>
                <w:sz w:val="17"/>
              </w:rPr>
              <w:t>dashboard.py</w:t>
            </w:r>
          </w:p>
        </w:tc>
        <w:tc>
          <w:tcPr>
            <w:tcW w:type="dxa" w:w="1883"/>
            <w:shd w:val="clear" w:color="auto" w:fill="F3F4F6"/>
            <w:vAlign w:val="center"/>
          </w:tcPr>
          <w:p>
            <w:pPr>
              <w:jc w:val="left"/>
            </w:pPr>
            <w:r>
              <w:rPr>
                <w:b w:val="0"/>
                <w:i w:val="0"/>
                <w:color w:val="111827"/>
                <w:sz w:val="17"/>
              </w:rPr>
              <w:t>Security</w:t>
            </w:r>
          </w:p>
        </w:tc>
        <w:tc>
          <w:tcPr>
            <w:tcW w:type="dxa" w:w="1883"/>
            <w:shd w:val="clear" w:color="auto" w:fill="FFFFFF"/>
            <w:vAlign w:val="center"/>
          </w:tcPr>
          <w:p>
            <w:pPr>
              <w:jc w:val="left"/>
            </w:pPr>
            <w:r>
              <w:rPr>
                <w:b w:val="0"/>
                <w:i w:val="0"/>
                <w:color w:val="111827"/>
                <w:sz w:val="17"/>
              </w:rPr>
              <w:t>No CSRF protection on admin POST routes</w:t>
            </w:r>
          </w:p>
        </w:tc>
      </w:tr>
      <w:tr>
        <w:tc>
          <w:tcPr>
            <w:tcW w:type="dxa" w:w="1883"/>
            <w:shd w:val="clear" w:color="auto" w:fill="FEE2E2"/>
            <w:vAlign w:val="center"/>
          </w:tcPr>
          <w:p>
            <w:pPr>
              <w:jc w:val="left"/>
            </w:pPr>
            <w:r>
              <w:rPr>
                <w:b/>
                <w:i w:val="0"/>
                <w:color w:val="DC2626"/>
                <w:sz w:val="17"/>
              </w:rPr>
              <w:t>CR-SEC-04</w:t>
            </w:r>
          </w:p>
        </w:tc>
        <w:tc>
          <w:tcPr>
            <w:tcW w:type="dxa" w:w="1883"/>
            <w:shd w:val="clear" w:color="auto" w:fill="FEE2E2"/>
            <w:vAlign w:val="center"/>
          </w:tcPr>
          <w:p>
            <w:pPr>
              <w:jc w:val="center"/>
            </w:pPr>
            <w:r>
              <w:rPr>
                <w:b/>
                <w:i w:val="0"/>
                <w:color w:val="DC2626"/>
                <w:sz w:val="17"/>
              </w:rPr>
              <w:t>HIGH</w:t>
            </w:r>
          </w:p>
        </w:tc>
        <w:tc>
          <w:tcPr>
            <w:tcW w:type="dxa" w:w="1883"/>
            <w:shd w:val="clear" w:color="auto" w:fill="F3F4F6"/>
            <w:vAlign w:val="center"/>
          </w:tcPr>
          <w:p>
            <w:pPr>
              <w:jc w:val="left"/>
            </w:pPr>
            <w:r>
              <w:rPr>
                <w:b w:val="0"/>
                <w:i/>
                <w:color w:val="475569"/>
                <w:sz w:val="17"/>
              </w:rPr>
              <w:t>dashboard.py</w:t>
            </w:r>
          </w:p>
        </w:tc>
        <w:tc>
          <w:tcPr>
            <w:tcW w:type="dxa" w:w="1883"/>
            <w:shd w:val="clear" w:color="auto" w:fill="F3F4F6"/>
            <w:vAlign w:val="center"/>
          </w:tcPr>
          <w:p>
            <w:pPr>
              <w:jc w:val="left"/>
            </w:pPr>
            <w:r>
              <w:rPr>
                <w:b w:val="0"/>
                <w:i w:val="0"/>
                <w:color w:val="111827"/>
                <w:sz w:val="17"/>
              </w:rPr>
              <w:t>Security</w:t>
            </w:r>
          </w:p>
        </w:tc>
        <w:tc>
          <w:tcPr>
            <w:tcW w:type="dxa" w:w="1883"/>
            <w:shd w:val="clear" w:color="auto" w:fill="FFFFFF"/>
            <w:vAlign w:val="center"/>
          </w:tcPr>
          <w:p>
            <w:pPr>
              <w:jc w:val="left"/>
            </w:pPr>
            <w:r>
              <w:rPr>
                <w:b w:val="0"/>
                <w:i w:val="0"/>
                <w:color w:val="111827"/>
                <w:sz w:val="17"/>
              </w:rPr>
              <w:t>No security response headers (CSP, HSTS, X-Frame)</w:t>
            </w:r>
          </w:p>
        </w:tc>
      </w:tr>
      <w:tr>
        <w:tc>
          <w:tcPr>
            <w:tcW w:type="dxa" w:w="1883"/>
            <w:shd w:val="clear" w:color="auto" w:fill="FEF9C3"/>
            <w:vAlign w:val="center"/>
          </w:tcPr>
          <w:p>
            <w:pPr>
              <w:jc w:val="left"/>
            </w:pPr>
            <w:r>
              <w:rPr>
                <w:b/>
                <w:i w:val="0"/>
                <w:color w:val="92400E"/>
                <w:sz w:val="17"/>
              </w:rPr>
              <w:t>CR-BUG-01</w:t>
            </w:r>
          </w:p>
        </w:tc>
        <w:tc>
          <w:tcPr>
            <w:tcW w:type="dxa" w:w="1883"/>
            <w:shd w:val="clear" w:color="auto" w:fill="FEF9C3"/>
            <w:vAlign w:val="center"/>
          </w:tcPr>
          <w:p>
            <w:pPr>
              <w:jc w:val="center"/>
            </w:pPr>
            <w:r>
              <w:rPr>
                <w:b/>
                <w:i w:val="0"/>
                <w:color w:val="92400E"/>
                <w:sz w:val="17"/>
              </w:rPr>
              <w:t>MED</w:t>
            </w:r>
          </w:p>
        </w:tc>
        <w:tc>
          <w:tcPr>
            <w:tcW w:type="dxa" w:w="1883"/>
            <w:shd w:val="clear" w:color="auto" w:fill="F3F4F6"/>
            <w:vAlign w:val="center"/>
          </w:tcPr>
          <w:p>
            <w:pPr>
              <w:jc w:val="left"/>
            </w:pPr>
            <w:r>
              <w:rPr>
                <w:b w:val="0"/>
                <w:i/>
                <w:color w:val="475569"/>
                <w:sz w:val="17"/>
              </w:rPr>
              <w:t>invoice_scheduler_pymssql.py</w:t>
            </w:r>
          </w:p>
        </w:tc>
        <w:tc>
          <w:tcPr>
            <w:tcW w:type="dxa" w:w="1883"/>
            <w:shd w:val="clear" w:color="auto" w:fill="F3F4F6"/>
            <w:vAlign w:val="center"/>
          </w:tcPr>
          <w:p>
            <w:pPr>
              <w:jc w:val="left"/>
            </w:pPr>
            <w:r>
              <w:rPr>
                <w:b w:val="0"/>
                <w:i w:val="0"/>
                <w:color w:val="111827"/>
                <w:sz w:val="17"/>
              </w:rPr>
              <w:t>Correctness</w:t>
            </w:r>
          </w:p>
        </w:tc>
        <w:tc>
          <w:tcPr>
            <w:tcW w:type="dxa" w:w="1883"/>
            <w:shd w:val="clear" w:color="auto" w:fill="FFFFFF"/>
            <w:vAlign w:val="center"/>
          </w:tcPr>
          <w:p>
            <w:pPr>
              <w:jc w:val="left"/>
            </w:pPr>
            <w:r>
              <w:rPr>
                <w:b w:val="0"/>
                <w:i w:val="0"/>
                <w:color w:val="111827"/>
                <w:sz w:val="17"/>
              </w:rPr>
              <w:t>Scheduler retries ALL failed invoices — no cap</w:t>
            </w:r>
          </w:p>
        </w:tc>
      </w:tr>
      <w:tr>
        <w:tc>
          <w:tcPr>
            <w:tcW w:type="dxa" w:w="1883"/>
            <w:shd w:val="clear" w:color="auto" w:fill="FEF9C3"/>
            <w:vAlign w:val="center"/>
          </w:tcPr>
          <w:p>
            <w:pPr>
              <w:jc w:val="left"/>
            </w:pPr>
            <w:r>
              <w:rPr>
                <w:b/>
                <w:i w:val="0"/>
                <w:color w:val="92400E"/>
                <w:sz w:val="17"/>
              </w:rPr>
              <w:t>CR-BUG-02</w:t>
            </w:r>
          </w:p>
        </w:tc>
        <w:tc>
          <w:tcPr>
            <w:tcW w:type="dxa" w:w="1883"/>
            <w:shd w:val="clear" w:color="auto" w:fill="FEF9C3"/>
            <w:vAlign w:val="center"/>
          </w:tcPr>
          <w:p>
            <w:pPr>
              <w:jc w:val="center"/>
            </w:pPr>
            <w:r>
              <w:rPr>
                <w:b/>
                <w:i w:val="0"/>
                <w:color w:val="92400E"/>
                <w:sz w:val="17"/>
              </w:rPr>
              <w:t>MED</w:t>
            </w:r>
          </w:p>
        </w:tc>
        <w:tc>
          <w:tcPr>
            <w:tcW w:type="dxa" w:w="1883"/>
            <w:shd w:val="clear" w:color="auto" w:fill="F3F4F6"/>
            <w:vAlign w:val="center"/>
          </w:tcPr>
          <w:p>
            <w:pPr>
              <w:jc w:val="left"/>
            </w:pPr>
            <w:r>
              <w:rPr>
                <w:b w:val="0"/>
                <w:i/>
                <w:color w:val="475569"/>
                <w:sz w:val="17"/>
              </w:rPr>
              <w:t>invoice_scheduler_pymssql.py</w:t>
            </w:r>
          </w:p>
        </w:tc>
        <w:tc>
          <w:tcPr>
            <w:tcW w:type="dxa" w:w="1883"/>
            <w:shd w:val="clear" w:color="auto" w:fill="F3F4F6"/>
            <w:vAlign w:val="center"/>
          </w:tcPr>
          <w:p>
            <w:pPr>
              <w:jc w:val="left"/>
            </w:pPr>
            <w:r>
              <w:rPr>
                <w:b w:val="0"/>
                <w:i w:val="0"/>
                <w:color w:val="111827"/>
                <w:sz w:val="17"/>
              </w:rPr>
              <w:t>Correctness</w:t>
            </w:r>
          </w:p>
        </w:tc>
        <w:tc>
          <w:tcPr>
            <w:tcW w:type="dxa" w:w="1883"/>
            <w:shd w:val="clear" w:color="auto" w:fill="FFFFFF"/>
            <w:vAlign w:val="center"/>
          </w:tcPr>
          <w:p>
            <w:pPr>
              <w:jc w:val="left"/>
            </w:pPr>
            <w:r>
              <w:rPr>
                <w:b w:val="0"/>
                <w:i w:val="0"/>
                <w:color w:val="111827"/>
                <w:sz w:val="17"/>
              </w:rPr>
              <w:t>Transient errors (429, 503) permanently mark invoice Failed</w:t>
            </w:r>
          </w:p>
        </w:tc>
      </w:tr>
      <w:tr>
        <w:tc>
          <w:tcPr>
            <w:tcW w:type="dxa" w:w="1883"/>
            <w:shd w:val="clear" w:color="auto" w:fill="FEF9C3"/>
            <w:vAlign w:val="center"/>
          </w:tcPr>
          <w:p>
            <w:pPr>
              <w:jc w:val="left"/>
            </w:pPr>
            <w:r>
              <w:rPr>
                <w:b/>
                <w:i w:val="0"/>
                <w:color w:val="92400E"/>
                <w:sz w:val="17"/>
              </w:rPr>
              <w:t>CR-QU-01</w:t>
            </w:r>
          </w:p>
        </w:tc>
        <w:tc>
          <w:tcPr>
            <w:tcW w:type="dxa" w:w="1883"/>
            <w:shd w:val="clear" w:color="auto" w:fill="FEF9C3"/>
            <w:vAlign w:val="center"/>
          </w:tcPr>
          <w:p>
            <w:pPr>
              <w:jc w:val="center"/>
            </w:pPr>
            <w:r>
              <w:rPr>
                <w:b/>
                <w:i w:val="0"/>
                <w:color w:val="92400E"/>
                <w:sz w:val="17"/>
              </w:rPr>
              <w:t>MED</w:t>
            </w:r>
          </w:p>
        </w:tc>
        <w:tc>
          <w:tcPr>
            <w:tcW w:type="dxa" w:w="1883"/>
            <w:shd w:val="clear" w:color="auto" w:fill="F3F4F6"/>
            <w:vAlign w:val="center"/>
          </w:tcPr>
          <w:p>
            <w:pPr>
              <w:jc w:val="left"/>
            </w:pPr>
            <w:r>
              <w:rPr>
                <w:b w:val="0"/>
                <w:i/>
                <w:color w:val="475569"/>
                <w:sz w:val="17"/>
              </w:rPr>
              <w:t>dashboard.py</w:t>
            </w:r>
          </w:p>
        </w:tc>
        <w:tc>
          <w:tcPr>
            <w:tcW w:type="dxa" w:w="1883"/>
            <w:shd w:val="clear" w:color="auto" w:fill="F3F4F6"/>
            <w:vAlign w:val="center"/>
          </w:tcPr>
          <w:p>
            <w:pPr>
              <w:jc w:val="left"/>
            </w:pPr>
            <w:r>
              <w:rPr>
                <w:b w:val="0"/>
                <w:i w:val="0"/>
                <w:color w:val="111827"/>
                <w:sz w:val="17"/>
              </w:rPr>
              <w:t>Code Quality</w:t>
            </w:r>
          </w:p>
        </w:tc>
        <w:tc>
          <w:tcPr>
            <w:tcW w:type="dxa" w:w="1883"/>
            <w:shd w:val="clear" w:color="auto" w:fill="FFFFFF"/>
            <w:vAlign w:val="center"/>
          </w:tcPr>
          <w:p>
            <w:pPr>
              <w:jc w:val="left"/>
            </w:pPr>
            <w:r>
              <w:rPr>
                <w:b w:val="0"/>
                <w:i w:val="0"/>
                <w:color w:val="111827"/>
                <w:sz w:val="17"/>
              </w:rPr>
              <w:t>DB connections leak on exception — no try/finally</w:t>
            </w:r>
          </w:p>
        </w:tc>
      </w:tr>
      <w:tr>
        <w:tc>
          <w:tcPr>
            <w:tcW w:type="dxa" w:w="1883"/>
            <w:shd w:val="clear" w:color="auto" w:fill="FEF9C3"/>
            <w:vAlign w:val="center"/>
          </w:tcPr>
          <w:p>
            <w:pPr>
              <w:jc w:val="left"/>
            </w:pPr>
            <w:r>
              <w:rPr>
                <w:b/>
                <w:i w:val="0"/>
                <w:color w:val="92400E"/>
                <w:sz w:val="17"/>
              </w:rPr>
              <w:t>CR-QU-02</w:t>
            </w:r>
          </w:p>
        </w:tc>
        <w:tc>
          <w:tcPr>
            <w:tcW w:type="dxa" w:w="1883"/>
            <w:shd w:val="clear" w:color="auto" w:fill="FEF9C3"/>
            <w:vAlign w:val="center"/>
          </w:tcPr>
          <w:p>
            <w:pPr>
              <w:jc w:val="center"/>
            </w:pPr>
            <w:r>
              <w:rPr>
                <w:b/>
                <w:i w:val="0"/>
                <w:color w:val="92400E"/>
                <w:sz w:val="17"/>
              </w:rPr>
              <w:t>MED</w:t>
            </w:r>
          </w:p>
        </w:tc>
        <w:tc>
          <w:tcPr>
            <w:tcW w:type="dxa" w:w="1883"/>
            <w:shd w:val="clear" w:color="auto" w:fill="F3F4F6"/>
            <w:vAlign w:val="center"/>
          </w:tcPr>
          <w:p>
            <w:pPr>
              <w:jc w:val="left"/>
            </w:pPr>
            <w:r>
              <w:rPr>
                <w:b w:val="0"/>
                <w:i/>
                <w:color w:val="475569"/>
                <w:sz w:val="17"/>
              </w:rPr>
              <w:t>dashboard.py</w:t>
            </w:r>
          </w:p>
        </w:tc>
        <w:tc>
          <w:tcPr>
            <w:tcW w:type="dxa" w:w="1883"/>
            <w:shd w:val="clear" w:color="auto" w:fill="F3F4F6"/>
            <w:vAlign w:val="center"/>
          </w:tcPr>
          <w:p>
            <w:pPr>
              <w:jc w:val="left"/>
            </w:pPr>
            <w:r>
              <w:rPr>
                <w:b w:val="0"/>
                <w:i w:val="0"/>
                <w:color w:val="111827"/>
                <w:sz w:val="17"/>
              </w:rPr>
              <w:t>Code Quality</w:t>
            </w:r>
          </w:p>
        </w:tc>
        <w:tc>
          <w:tcPr>
            <w:tcW w:type="dxa" w:w="1883"/>
            <w:shd w:val="clear" w:color="auto" w:fill="FFFFFF"/>
            <w:vAlign w:val="center"/>
          </w:tcPr>
          <w:p>
            <w:pPr>
              <w:jc w:val="left"/>
            </w:pPr>
            <w:r>
              <w:rPr>
                <w:b w:val="0"/>
                <w:i w:val="0"/>
                <w:color w:val="111827"/>
                <w:sz w:val="17"/>
              </w:rPr>
              <w:t>HTML assembled by string concat in DataTables response</w:t>
            </w:r>
          </w:p>
        </w:tc>
      </w:tr>
      <w:tr>
        <w:tc>
          <w:tcPr>
            <w:tcW w:type="dxa" w:w="1883"/>
            <w:shd w:val="clear" w:color="auto" w:fill="FEF9C3"/>
            <w:vAlign w:val="center"/>
          </w:tcPr>
          <w:p>
            <w:pPr>
              <w:jc w:val="left"/>
            </w:pPr>
            <w:r>
              <w:rPr>
                <w:b/>
                <w:i w:val="0"/>
                <w:color w:val="92400E"/>
                <w:sz w:val="17"/>
              </w:rPr>
              <w:t>CR-MAINT-01</w:t>
            </w:r>
          </w:p>
        </w:tc>
        <w:tc>
          <w:tcPr>
            <w:tcW w:type="dxa" w:w="1883"/>
            <w:shd w:val="clear" w:color="auto" w:fill="FEF9C3"/>
            <w:vAlign w:val="center"/>
          </w:tcPr>
          <w:p>
            <w:pPr>
              <w:jc w:val="center"/>
            </w:pPr>
            <w:r>
              <w:rPr>
                <w:b/>
                <w:i w:val="0"/>
                <w:color w:val="92400E"/>
                <w:sz w:val="17"/>
              </w:rPr>
              <w:t>MED</w:t>
            </w:r>
          </w:p>
        </w:tc>
        <w:tc>
          <w:tcPr>
            <w:tcW w:type="dxa" w:w="1883"/>
            <w:shd w:val="clear" w:color="auto" w:fill="F3F4F6"/>
            <w:vAlign w:val="center"/>
          </w:tcPr>
          <w:p>
            <w:pPr>
              <w:jc w:val="left"/>
            </w:pPr>
            <w:r>
              <w:rPr>
                <w:b w:val="0"/>
                <w:i/>
                <w:color w:val="475569"/>
                <w:sz w:val="17"/>
              </w:rPr>
              <w:t>dashboard.py</w:t>
            </w:r>
          </w:p>
        </w:tc>
        <w:tc>
          <w:tcPr>
            <w:tcW w:type="dxa" w:w="1883"/>
            <w:shd w:val="clear" w:color="auto" w:fill="F3F4F6"/>
            <w:vAlign w:val="center"/>
          </w:tcPr>
          <w:p>
            <w:pPr>
              <w:jc w:val="left"/>
            </w:pPr>
            <w:r>
              <w:rPr>
                <w:b w:val="0"/>
                <w:i w:val="0"/>
                <w:color w:val="111827"/>
                <w:sz w:val="17"/>
              </w:rPr>
              <w:t>Maintainability</w:t>
            </w:r>
          </w:p>
        </w:tc>
        <w:tc>
          <w:tcPr>
            <w:tcW w:type="dxa" w:w="1883"/>
            <w:shd w:val="clear" w:color="auto" w:fill="FFFFFF"/>
            <w:vAlign w:val="center"/>
          </w:tcPr>
          <w:p>
            <w:pPr>
              <w:jc w:val="left"/>
            </w:pPr>
            <w:r>
              <w:rPr>
                <w:b w:val="0"/>
                <w:i w:val="0"/>
                <w:color w:val="111827"/>
                <w:sz w:val="17"/>
              </w:rPr>
              <w:t>WHERE filter logic duplicated across three routes</w:t>
            </w:r>
          </w:p>
        </w:tc>
      </w:tr>
      <w:tr>
        <w:tc>
          <w:tcPr>
            <w:tcW w:type="dxa" w:w="1883"/>
            <w:shd w:val="clear" w:color="auto" w:fill="F3F4F6"/>
            <w:vAlign w:val="center"/>
          </w:tcPr>
          <w:p>
            <w:pPr>
              <w:jc w:val="left"/>
            </w:pPr>
            <w:r>
              <w:rPr>
                <w:b/>
                <w:i w:val="0"/>
                <w:color w:val="6B7280"/>
                <w:sz w:val="17"/>
              </w:rPr>
              <w:t>CR-QU-03</w:t>
            </w:r>
          </w:p>
        </w:tc>
        <w:tc>
          <w:tcPr>
            <w:tcW w:type="dxa" w:w="1883"/>
            <w:shd w:val="clear" w:color="auto" w:fill="F3F4F6"/>
            <w:vAlign w:val="center"/>
          </w:tcPr>
          <w:p>
            <w:pPr>
              <w:jc w:val="center"/>
            </w:pPr>
            <w:r>
              <w:rPr>
                <w:b/>
                <w:i w:val="0"/>
                <w:color w:val="6B7280"/>
                <w:sz w:val="17"/>
              </w:rPr>
              <w:t>LOW</w:t>
            </w:r>
          </w:p>
        </w:tc>
        <w:tc>
          <w:tcPr>
            <w:tcW w:type="dxa" w:w="1883"/>
            <w:shd w:val="clear" w:color="auto" w:fill="F3F4F6"/>
            <w:vAlign w:val="center"/>
          </w:tcPr>
          <w:p>
            <w:pPr>
              <w:jc w:val="left"/>
            </w:pPr>
            <w:r>
              <w:rPr>
                <w:b w:val="0"/>
                <w:i/>
                <w:color w:val="475569"/>
                <w:sz w:val="17"/>
              </w:rPr>
              <w:t>invoice_scheduler_pymssql.py</w:t>
            </w:r>
          </w:p>
        </w:tc>
        <w:tc>
          <w:tcPr>
            <w:tcW w:type="dxa" w:w="1883"/>
            <w:shd w:val="clear" w:color="auto" w:fill="F3F4F6"/>
            <w:vAlign w:val="center"/>
          </w:tcPr>
          <w:p>
            <w:pPr>
              <w:jc w:val="left"/>
            </w:pPr>
            <w:r>
              <w:rPr>
                <w:b w:val="0"/>
                <w:i w:val="0"/>
                <w:color w:val="111827"/>
                <w:sz w:val="17"/>
              </w:rPr>
              <w:t>Code Quality</w:t>
            </w:r>
          </w:p>
        </w:tc>
        <w:tc>
          <w:tcPr>
            <w:tcW w:type="dxa" w:w="1883"/>
            <w:shd w:val="clear" w:color="auto" w:fill="FFFFFF"/>
            <w:vAlign w:val="center"/>
          </w:tcPr>
          <w:p>
            <w:pPr>
              <w:jc w:val="left"/>
            </w:pPr>
            <w:r>
              <w:rPr>
                <w:b w:val="0"/>
                <w:i w:val="0"/>
                <w:color w:val="111827"/>
                <w:sz w:val="17"/>
              </w:rPr>
              <w:t>Bare except: catches KeyboardInterrupt / SystemExit</w:t>
            </w:r>
          </w:p>
        </w:tc>
      </w:tr>
      <w:tr>
        <w:tc>
          <w:tcPr>
            <w:tcW w:type="dxa" w:w="1883"/>
            <w:shd w:val="clear" w:color="auto" w:fill="F3F4F6"/>
            <w:vAlign w:val="center"/>
          </w:tcPr>
          <w:p>
            <w:pPr>
              <w:jc w:val="left"/>
            </w:pPr>
            <w:r>
              <w:rPr>
                <w:b/>
                <w:i w:val="0"/>
                <w:color w:val="6B7280"/>
                <w:sz w:val="17"/>
              </w:rPr>
              <w:t>CR-QU-04</w:t>
            </w:r>
          </w:p>
        </w:tc>
        <w:tc>
          <w:tcPr>
            <w:tcW w:type="dxa" w:w="1883"/>
            <w:shd w:val="clear" w:color="auto" w:fill="F3F4F6"/>
            <w:vAlign w:val="center"/>
          </w:tcPr>
          <w:p>
            <w:pPr>
              <w:jc w:val="center"/>
            </w:pPr>
            <w:r>
              <w:rPr>
                <w:b/>
                <w:i w:val="0"/>
                <w:color w:val="6B7280"/>
                <w:sz w:val="17"/>
              </w:rPr>
              <w:t>LOW</w:t>
            </w:r>
          </w:p>
        </w:tc>
        <w:tc>
          <w:tcPr>
            <w:tcW w:type="dxa" w:w="1883"/>
            <w:shd w:val="clear" w:color="auto" w:fill="F3F4F6"/>
            <w:vAlign w:val="center"/>
          </w:tcPr>
          <w:p>
            <w:pPr>
              <w:jc w:val="left"/>
            </w:pPr>
            <w:r>
              <w:rPr>
                <w:b w:val="0"/>
                <w:i/>
                <w:color w:val="475569"/>
                <w:sz w:val="17"/>
              </w:rPr>
              <w:t>dashboard.py</w:t>
            </w:r>
          </w:p>
        </w:tc>
        <w:tc>
          <w:tcPr>
            <w:tcW w:type="dxa" w:w="1883"/>
            <w:shd w:val="clear" w:color="auto" w:fill="F3F4F6"/>
            <w:vAlign w:val="center"/>
          </w:tcPr>
          <w:p>
            <w:pPr>
              <w:jc w:val="left"/>
            </w:pPr>
            <w:r>
              <w:rPr>
                <w:b w:val="0"/>
                <w:i w:val="0"/>
                <w:color w:val="111827"/>
                <w:sz w:val="17"/>
              </w:rPr>
              <w:t>Code Quality</w:t>
            </w:r>
          </w:p>
        </w:tc>
        <w:tc>
          <w:tcPr>
            <w:tcW w:type="dxa" w:w="1883"/>
            <w:shd w:val="clear" w:color="auto" w:fill="FFFFFF"/>
            <w:vAlign w:val="center"/>
          </w:tcPr>
          <w:p>
            <w:pPr>
              <w:jc w:val="left"/>
            </w:pPr>
            <w:r>
              <w:rPr>
                <w:b w:val="0"/>
                <w:i w:val="0"/>
                <w:color w:val="111827"/>
                <w:sz w:val="17"/>
              </w:rPr>
              <w:t>InvoiceScheduler instantiated per-request in invoice_post</w:t>
            </w:r>
          </w:p>
        </w:tc>
      </w:tr>
      <w:tr>
        <w:tc>
          <w:tcPr>
            <w:tcW w:type="dxa" w:w="1883"/>
            <w:shd w:val="clear" w:color="auto" w:fill="F3F4F6"/>
            <w:vAlign w:val="center"/>
          </w:tcPr>
          <w:p>
            <w:pPr>
              <w:jc w:val="left"/>
            </w:pPr>
            <w:r>
              <w:rPr>
                <w:b/>
                <w:i w:val="0"/>
                <w:color w:val="6B7280"/>
                <w:sz w:val="17"/>
              </w:rPr>
              <w:t>CR-QU-05</w:t>
            </w:r>
          </w:p>
        </w:tc>
        <w:tc>
          <w:tcPr>
            <w:tcW w:type="dxa" w:w="1883"/>
            <w:shd w:val="clear" w:color="auto" w:fill="F3F4F6"/>
            <w:vAlign w:val="center"/>
          </w:tcPr>
          <w:p>
            <w:pPr>
              <w:jc w:val="center"/>
            </w:pPr>
            <w:r>
              <w:rPr>
                <w:b/>
                <w:i w:val="0"/>
                <w:color w:val="6B7280"/>
                <w:sz w:val="17"/>
              </w:rPr>
              <w:t>LOW</w:t>
            </w:r>
          </w:p>
        </w:tc>
        <w:tc>
          <w:tcPr>
            <w:tcW w:type="dxa" w:w="1883"/>
            <w:shd w:val="clear" w:color="auto" w:fill="F3F4F6"/>
            <w:vAlign w:val="center"/>
          </w:tcPr>
          <w:p>
            <w:pPr>
              <w:jc w:val="left"/>
            </w:pPr>
            <w:r>
              <w:rPr>
                <w:b w:val="0"/>
                <w:i/>
                <w:color w:val="475569"/>
                <w:sz w:val="17"/>
              </w:rPr>
              <w:t>dashboard.py</w:t>
            </w:r>
          </w:p>
        </w:tc>
        <w:tc>
          <w:tcPr>
            <w:tcW w:type="dxa" w:w="1883"/>
            <w:shd w:val="clear" w:color="auto" w:fill="F3F4F6"/>
            <w:vAlign w:val="center"/>
          </w:tcPr>
          <w:p>
            <w:pPr>
              <w:jc w:val="left"/>
            </w:pPr>
            <w:r>
              <w:rPr>
                <w:b w:val="0"/>
                <w:i w:val="0"/>
                <w:color w:val="111827"/>
                <w:sz w:val="17"/>
              </w:rPr>
              <w:t>Performance</w:t>
            </w:r>
          </w:p>
        </w:tc>
        <w:tc>
          <w:tcPr>
            <w:tcW w:type="dxa" w:w="1883"/>
            <w:shd w:val="clear" w:color="auto" w:fill="FFFFFF"/>
            <w:vAlign w:val="center"/>
          </w:tcPr>
          <w:p>
            <w:pPr>
              <w:jc w:val="left"/>
            </w:pPr>
            <w:r>
              <w:rPr>
                <w:b w:val="0"/>
                <w:i w:val="0"/>
                <w:color w:val="111827"/>
                <w:sz w:val="17"/>
              </w:rPr>
              <w:t>QR code fetch blocks PDF generation up to 10 s</w:t>
            </w:r>
          </w:p>
        </w:tc>
      </w:tr>
      <w:tr>
        <w:tc>
          <w:tcPr>
            <w:tcW w:type="dxa" w:w="1883"/>
            <w:shd w:val="clear" w:color="auto" w:fill="F3F4F6"/>
            <w:vAlign w:val="center"/>
          </w:tcPr>
          <w:p>
            <w:pPr>
              <w:jc w:val="left"/>
            </w:pPr>
            <w:r>
              <w:rPr>
                <w:b/>
                <w:i w:val="0"/>
                <w:color w:val="6B7280"/>
                <w:sz w:val="17"/>
              </w:rPr>
              <w:t>CR-QU-06</w:t>
            </w:r>
          </w:p>
        </w:tc>
        <w:tc>
          <w:tcPr>
            <w:tcW w:type="dxa" w:w="1883"/>
            <w:shd w:val="clear" w:color="auto" w:fill="F3F4F6"/>
            <w:vAlign w:val="center"/>
          </w:tcPr>
          <w:p>
            <w:pPr>
              <w:jc w:val="center"/>
            </w:pPr>
            <w:r>
              <w:rPr>
                <w:b/>
                <w:i w:val="0"/>
                <w:color w:val="6B7280"/>
                <w:sz w:val="17"/>
              </w:rPr>
              <w:t>LOW</w:t>
            </w:r>
          </w:p>
        </w:tc>
        <w:tc>
          <w:tcPr>
            <w:tcW w:type="dxa" w:w="1883"/>
            <w:shd w:val="clear" w:color="auto" w:fill="F3F4F6"/>
            <w:vAlign w:val="center"/>
          </w:tcPr>
          <w:p>
            <w:pPr>
              <w:jc w:val="left"/>
            </w:pPr>
            <w:r>
              <w:rPr>
                <w:b w:val="0"/>
                <w:i/>
                <w:color w:val="475569"/>
                <w:sz w:val="17"/>
              </w:rPr>
              <w:t>dashboard.py + scheduler</w:t>
            </w:r>
          </w:p>
        </w:tc>
        <w:tc>
          <w:tcPr>
            <w:tcW w:type="dxa" w:w="1883"/>
            <w:shd w:val="clear" w:color="auto" w:fill="F3F4F6"/>
            <w:vAlign w:val="center"/>
          </w:tcPr>
          <w:p>
            <w:pPr>
              <w:jc w:val="left"/>
            </w:pPr>
            <w:r>
              <w:rPr>
                <w:b w:val="0"/>
                <w:i w:val="0"/>
                <w:color w:val="111827"/>
                <w:sz w:val="17"/>
              </w:rPr>
              <w:t>Code Quality</w:t>
            </w:r>
          </w:p>
        </w:tc>
        <w:tc>
          <w:tcPr>
            <w:tcW w:type="dxa" w:w="1883"/>
            <w:shd w:val="clear" w:color="auto" w:fill="FFFFFF"/>
            <w:vAlign w:val="center"/>
          </w:tcPr>
          <w:p>
            <w:pPr>
              <w:jc w:val="left"/>
            </w:pPr>
            <w:r>
              <w:rPr>
                <w:b w:val="0"/>
                <w:i w:val="0"/>
                <w:color w:val="111827"/>
                <w:sz w:val="17"/>
              </w:rPr>
              <w:t>_clean() duplicated in both modules</w:t>
            </w:r>
          </w:p>
        </w:tc>
      </w:tr>
      <w:tr>
        <w:tc>
          <w:tcPr>
            <w:tcW w:type="dxa" w:w="1883"/>
            <w:shd w:val="clear" w:color="auto" w:fill="F3F4F6"/>
            <w:vAlign w:val="center"/>
          </w:tcPr>
          <w:p>
            <w:pPr>
              <w:jc w:val="left"/>
            </w:pPr>
            <w:r>
              <w:rPr>
                <w:b/>
                <w:i w:val="0"/>
                <w:color w:val="6B7280"/>
                <w:sz w:val="17"/>
              </w:rPr>
              <w:t>CR-PERF-01</w:t>
            </w:r>
          </w:p>
        </w:tc>
        <w:tc>
          <w:tcPr>
            <w:tcW w:type="dxa" w:w="1883"/>
            <w:shd w:val="clear" w:color="auto" w:fill="F3F4F6"/>
            <w:vAlign w:val="center"/>
          </w:tcPr>
          <w:p>
            <w:pPr>
              <w:jc w:val="center"/>
            </w:pPr>
            <w:r>
              <w:rPr>
                <w:b/>
                <w:i w:val="0"/>
                <w:color w:val="6B7280"/>
                <w:sz w:val="17"/>
              </w:rPr>
              <w:t>LOW</w:t>
            </w:r>
          </w:p>
        </w:tc>
        <w:tc>
          <w:tcPr>
            <w:tcW w:type="dxa" w:w="1883"/>
            <w:shd w:val="clear" w:color="auto" w:fill="F3F4F6"/>
            <w:vAlign w:val="center"/>
          </w:tcPr>
          <w:p>
            <w:pPr>
              <w:jc w:val="left"/>
            </w:pPr>
            <w:r>
              <w:rPr>
                <w:b w:val="0"/>
                <w:i/>
                <w:color w:val="475569"/>
                <w:sz w:val="17"/>
              </w:rPr>
              <w:t>dashboard.py</w:t>
            </w:r>
          </w:p>
        </w:tc>
        <w:tc>
          <w:tcPr>
            <w:tcW w:type="dxa" w:w="1883"/>
            <w:shd w:val="clear" w:color="auto" w:fill="F3F4F6"/>
            <w:vAlign w:val="center"/>
          </w:tcPr>
          <w:p>
            <w:pPr>
              <w:jc w:val="left"/>
            </w:pPr>
            <w:r>
              <w:rPr>
                <w:b w:val="0"/>
                <w:i w:val="0"/>
                <w:color w:val="111827"/>
                <w:sz w:val="17"/>
              </w:rPr>
              <w:t>Performance</w:t>
            </w:r>
          </w:p>
        </w:tc>
        <w:tc>
          <w:tcPr>
            <w:tcW w:type="dxa" w:w="1883"/>
            <w:shd w:val="clear" w:color="auto" w:fill="FFFFFF"/>
            <w:vAlign w:val="center"/>
          </w:tcPr>
          <w:p>
            <w:pPr>
              <w:jc w:val="left"/>
            </w:pPr>
            <w:r>
              <w:rPr>
                <w:b w:val="0"/>
                <w:i w:val="0"/>
                <w:color w:val="111827"/>
                <w:sz w:val="17"/>
              </w:rPr>
              <w:t>7 sequential SQL queries in report route</w:t>
            </w:r>
          </w:p>
        </w:tc>
      </w:tr>
      <w:tr>
        <w:tc>
          <w:tcPr>
            <w:tcW w:type="dxa" w:w="1883"/>
            <w:shd w:val="clear" w:color="auto" w:fill="EFF6FF"/>
            <w:vAlign w:val="center"/>
          </w:tcPr>
          <w:p>
            <w:pPr>
              <w:jc w:val="left"/>
            </w:pPr>
            <w:r>
              <w:rPr>
                <w:b/>
                <w:i w:val="0"/>
                <w:color w:val="1E40AF"/>
                <w:sz w:val="17"/>
              </w:rPr>
              <w:t>CR-TEST-01</w:t>
            </w:r>
          </w:p>
        </w:tc>
        <w:tc>
          <w:tcPr>
            <w:tcW w:type="dxa" w:w="1883"/>
            <w:shd w:val="clear" w:color="auto" w:fill="EFF6FF"/>
            <w:vAlign w:val="center"/>
          </w:tcPr>
          <w:p>
            <w:pPr>
              <w:jc w:val="center"/>
            </w:pPr>
            <w:r>
              <w:rPr>
                <w:b/>
                <w:i w:val="0"/>
                <w:color w:val="1E40AF"/>
                <w:sz w:val="17"/>
              </w:rPr>
              <w:t>INFO</w:t>
            </w:r>
          </w:p>
        </w:tc>
        <w:tc>
          <w:tcPr>
            <w:tcW w:type="dxa" w:w="1883"/>
            <w:shd w:val="clear" w:color="auto" w:fill="F3F4F6"/>
            <w:vAlign w:val="center"/>
          </w:tcPr>
          <w:p>
            <w:pPr>
              <w:jc w:val="left"/>
            </w:pPr>
            <w:r>
              <w:rPr>
                <w:b w:val="0"/>
                <w:i/>
                <w:color w:val="475569"/>
                <w:sz w:val="17"/>
              </w:rPr>
              <w:t>(none).py</w:t>
            </w:r>
          </w:p>
        </w:tc>
        <w:tc>
          <w:tcPr>
            <w:tcW w:type="dxa" w:w="1883"/>
            <w:shd w:val="clear" w:color="auto" w:fill="F3F4F6"/>
            <w:vAlign w:val="center"/>
          </w:tcPr>
          <w:p>
            <w:pPr>
              <w:jc w:val="left"/>
            </w:pPr>
            <w:r>
              <w:rPr>
                <w:b w:val="0"/>
                <w:i w:val="0"/>
                <w:color w:val="111827"/>
                <w:sz w:val="17"/>
              </w:rPr>
              <w:t>Testing</w:t>
            </w:r>
          </w:p>
        </w:tc>
        <w:tc>
          <w:tcPr>
            <w:tcW w:type="dxa" w:w="1883"/>
            <w:shd w:val="clear" w:color="auto" w:fill="FFFFFF"/>
            <w:vAlign w:val="center"/>
          </w:tcPr>
          <w:p>
            <w:pPr>
              <w:jc w:val="left"/>
            </w:pPr>
            <w:r>
              <w:rPr>
                <w:b w:val="0"/>
                <w:i w:val="0"/>
                <w:color w:val="111827"/>
                <w:sz w:val="17"/>
              </w:rPr>
              <w:t>No automated test suite — only manual scripts</w:t>
            </w:r>
          </w:p>
        </w:tc>
      </w:tr>
      <w:tr>
        <w:tc>
          <w:tcPr>
            <w:tcW w:type="dxa" w:w="1883"/>
            <w:shd w:val="clear" w:color="auto" w:fill="EFF6FF"/>
            <w:vAlign w:val="center"/>
          </w:tcPr>
          <w:p>
            <w:pPr>
              <w:jc w:val="left"/>
            </w:pPr>
            <w:r>
              <w:rPr>
                <w:b/>
                <w:i w:val="0"/>
                <w:color w:val="1E40AF"/>
                <w:sz w:val="17"/>
              </w:rPr>
              <w:t>CR-MAINT-02</w:t>
            </w:r>
          </w:p>
        </w:tc>
        <w:tc>
          <w:tcPr>
            <w:tcW w:type="dxa" w:w="1883"/>
            <w:shd w:val="clear" w:color="auto" w:fill="EFF6FF"/>
            <w:vAlign w:val="center"/>
          </w:tcPr>
          <w:p>
            <w:pPr>
              <w:jc w:val="center"/>
            </w:pPr>
            <w:r>
              <w:rPr>
                <w:b/>
                <w:i w:val="0"/>
                <w:color w:val="1E40AF"/>
                <w:sz w:val="17"/>
              </w:rPr>
              <w:t>INFO</w:t>
            </w:r>
          </w:p>
        </w:tc>
        <w:tc>
          <w:tcPr>
            <w:tcW w:type="dxa" w:w="1883"/>
            <w:shd w:val="clear" w:color="auto" w:fill="F3F4F6"/>
            <w:vAlign w:val="center"/>
          </w:tcPr>
          <w:p>
            <w:pPr>
              <w:jc w:val="left"/>
            </w:pPr>
            <w:r>
              <w:rPr>
                <w:b w:val="0"/>
                <w:i/>
                <w:color w:val="475569"/>
                <w:sz w:val="17"/>
              </w:rPr>
              <w:t>dashboard.py</w:t>
            </w:r>
          </w:p>
        </w:tc>
        <w:tc>
          <w:tcPr>
            <w:tcW w:type="dxa" w:w="1883"/>
            <w:shd w:val="clear" w:color="auto" w:fill="F3F4F6"/>
            <w:vAlign w:val="center"/>
          </w:tcPr>
          <w:p>
            <w:pPr>
              <w:jc w:val="left"/>
            </w:pPr>
            <w:r>
              <w:rPr>
                <w:b w:val="0"/>
                <w:i w:val="0"/>
                <w:color w:val="111827"/>
                <w:sz w:val="17"/>
              </w:rPr>
              <w:t>Maintainability</w:t>
            </w:r>
          </w:p>
        </w:tc>
        <w:tc>
          <w:tcPr>
            <w:tcW w:type="dxa" w:w="1883"/>
            <w:shd w:val="clear" w:color="auto" w:fill="FFFFFF"/>
            <w:vAlign w:val="center"/>
          </w:tcPr>
          <w:p>
            <w:pPr>
              <w:jc w:val="left"/>
            </w:pPr>
            <w:r>
              <w:rPr>
                <w:b w:val="0"/>
                <w:i w:val="0"/>
                <w:color w:val="111827"/>
                <w:sz w:val="17"/>
              </w:rPr>
              <w:t>No security response headers middleware</w:t>
            </w:r>
          </w:p>
        </w:tc>
      </w:tr>
      <w:tr>
        <w:tc>
          <w:tcPr>
            <w:tcW w:type="dxa" w:w="1883"/>
            <w:shd w:val="clear" w:color="auto" w:fill="EFF6FF"/>
            <w:vAlign w:val="center"/>
          </w:tcPr>
          <w:p>
            <w:pPr>
              <w:jc w:val="left"/>
            </w:pPr>
            <w:r>
              <w:rPr>
                <w:b/>
                <w:i w:val="0"/>
                <w:color w:val="1E40AF"/>
                <w:sz w:val="17"/>
              </w:rPr>
              <w:t>CR-MAINT-03</w:t>
            </w:r>
          </w:p>
        </w:tc>
        <w:tc>
          <w:tcPr>
            <w:tcW w:type="dxa" w:w="1883"/>
            <w:shd w:val="clear" w:color="auto" w:fill="EFF6FF"/>
            <w:vAlign w:val="center"/>
          </w:tcPr>
          <w:p>
            <w:pPr>
              <w:jc w:val="center"/>
            </w:pPr>
            <w:r>
              <w:rPr>
                <w:b/>
                <w:i w:val="0"/>
                <w:color w:val="1E40AF"/>
                <w:sz w:val="17"/>
              </w:rPr>
              <w:t>INFO</w:t>
            </w:r>
          </w:p>
        </w:tc>
        <w:tc>
          <w:tcPr>
            <w:tcW w:type="dxa" w:w="1883"/>
            <w:shd w:val="clear" w:color="auto" w:fill="F3F4F6"/>
            <w:vAlign w:val="center"/>
          </w:tcPr>
          <w:p>
            <w:pPr>
              <w:jc w:val="left"/>
            </w:pPr>
            <w:r>
              <w:rPr>
                <w:b w:val="0"/>
                <w:i/>
                <w:color w:val="475569"/>
                <w:sz w:val="17"/>
              </w:rPr>
              <w:t>invoice_scheduler_pymssql.py</w:t>
            </w:r>
          </w:p>
        </w:tc>
        <w:tc>
          <w:tcPr>
            <w:tcW w:type="dxa" w:w="1883"/>
            <w:shd w:val="clear" w:color="auto" w:fill="F3F4F6"/>
            <w:vAlign w:val="center"/>
          </w:tcPr>
          <w:p>
            <w:pPr>
              <w:jc w:val="left"/>
            </w:pPr>
            <w:r>
              <w:rPr>
                <w:b w:val="0"/>
                <w:i w:val="0"/>
                <w:color w:val="111827"/>
                <w:sz w:val="17"/>
              </w:rPr>
              <w:t>Maintainability</w:t>
            </w:r>
          </w:p>
        </w:tc>
        <w:tc>
          <w:tcPr>
            <w:tcW w:type="dxa" w:w="1883"/>
            <w:shd w:val="clear" w:color="auto" w:fill="FFFFFF"/>
            <w:vAlign w:val="center"/>
          </w:tcPr>
          <w:p>
            <w:pPr>
              <w:jc w:val="left"/>
            </w:pPr>
            <w:r>
              <w:rPr>
                <w:b w:val="0"/>
                <w:i w:val="0"/>
                <w:color w:val="111827"/>
                <w:sz w:val="17"/>
              </w:rPr>
              <w:t>get_pending_invoices() also fetches IS NULL separately from update</w:t>
            </w:r>
          </w:p>
        </w:tc>
      </w:tr>
    </w:tbl>
    <w:p>
      <w:r>
        <w:br w:type="page"/>
      </w:r>
    </w:p>
    <w:p>
      <w:pPr>
        <w:spacing w:before="280" w:after="80"/>
        <w:pBdr>
          <w:bottom w:val="single" w:sz="6" w:space="2" w:color="003087"/>
        </w:pBdr>
      </w:pPr>
      <w:r>
        <w:rPr>
          <w:b/>
          <w:color w:val="003087"/>
          <w:sz w:val="25"/>
        </w:rPr>
        <w:t>2. High Severity Findings</w:t>
      </w:r>
    </w:p>
    <w:tbl>
      <w:tblPr>
        <w:tblW w:type="auto" w:w="0"/>
        <w:jc w:val="left"/>
        <w:tblLook w:firstColumn="1" w:firstRow="1" w:lastColumn="0" w:lastRow="0" w:noHBand="0" w:noVBand="1" w:val="04A0"/>
      </w:tblPr>
      <w:tblGrid>
        <w:gridCol w:w="1296"/>
        <w:gridCol w:w="1152"/>
        <w:gridCol w:w="2880"/>
        <w:gridCol w:w="4320"/>
      </w:tblGrid>
      <w:tr>
        <w:tc>
          <w:tcPr>
            <w:tcW w:type="dxa" w:w="2354"/>
            <w:shd w:val="clear" w:color="auto" w:fill="FEE2E2"/>
            <w:vAlign w:val="center"/>
          </w:tcPr>
          <w:p>
            <w:pPr>
              <w:jc w:val="center"/>
            </w:pPr>
            <w:r>
              <w:rPr>
                <w:b/>
                <w:i w:val="0"/>
                <w:color w:val="DC2626"/>
                <w:sz w:val="19"/>
              </w:rPr>
              <w:t>CR-SEC-01</w:t>
            </w:r>
          </w:p>
        </w:tc>
        <w:tc>
          <w:tcPr>
            <w:tcW w:type="dxa" w:w="2354"/>
            <w:shd w:val="clear" w:color="auto" w:fill="FEE2E2"/>
            <w:vAlign w:val="center"/>
          </w:tcPr>
          <w:p>
            <w:pPr>
              <w:jc w:val="center"/>
            </w:pPr>
            <w:r>
              <w:rPr>
                <w:b/>
                <w:i w:val="0"/>
                <w:color w:val="DC2626"/>
                <w:sz w:val="19"/>
              </w:rPr>
              <w:t>HIGH</w:t>
            </w:r>
          </w:p>
        </w:tc>
        <w:tc>
          <w:tcPr>
            <w:tcW w:type="dxa" w:w="2354"/>
            <w:shd w:val="clear" w:color="auto" w:fill="F1F5F9"/>
            <w:vAlign w:val="center"/>
          </w:tcPr>
          <w:p>
            <w:pPr>
              <w:jc w:val="left"/>
            </w:pPr>
            <w:r>
              <w:rPr>
                <w:b w:val="0"/>
                <w:i/>
                <w:color w:val="475569"/>
                <w:sz w:val="18"/>
              </w:rPr>
              <w:t>dashboard.py</w:t>
            </w:r>
          </w:p>
        </w:tc>
        <w:tc>
          <w:tcPr>
            <w:tcW w:type="dxa" w:w="2354"/>
            <w:shd w:val="clear" w:color="auto" w:fill="F1F5F9"/>
            <w:vAlign w:val="center"/>
          </w:tcPr>
          <w:p>
            <w:pPr>
              <w:jc w:val="left"/>
            </w:pPr>
            <w:r>
              <w:rPr>
                <w:b w:val="0"/>
                <w:i/>
                <w:color w:val="475569"/>
                <w:sz w:val="18"/>
              </w:rPr>
              <w:t>Line 66–68</w:t>
            </w:r>
          </w:p>
        </w:tc>
      </w:tr>
    </w:tbl>
    <w:tbl>
      <w:tblPr>
        <w:tblW w:type="auto" w:w="0"/>
        <w:jc w:val="left"/>
        <w:tblLook w:firstColumn="1" w:firstRow="1" w:lastColumn="0" w:lastRow="0" w:noHBand="0" w:noVBand="1" w:val="04A0"/>
      </w:tblPr>
      <w:tblGrid>
        <w:gridCol w:w="9415"/>
      </w:tblGrid>
      <w:tr>
        <w:tc>
          <w:tcPr>
            <w:tcW w:type="dxa" w:w="9415"/>
            <w:vAlign w:val="center"/>
          </w:tcPr>
          <w:p>
            <w:pPr>
              <w:jc w:val="left"/>
            </w:pPr>
            <w:r>
              <w:rPr>
                <w:b/>
                <w:i w:val="0"/>
                <w:color w:val="001F5B"/>
                <w:sz w:val="20"/>
              </w:rPr>
              <w:t>Rate-limit purge uses dict.update() — stale entries are never actually deleted</w:t>
            </w:r>
          </w:p>
        </w:tc>
      </w:tr>
    </w:tbl>
    <w:p>
      <w:pPr>
        <w:spacing w:before="40" w:after="60"/>
      </w:pPr>
      <w:r>
        <w:rPr>
          <w:color w:val="111827"/>
          <w:sz w:val="19"/>
        </w:rPr>
        <w:t>dict.update() merges the filtered dict INTO _login_attempts; it does not replace the original. Any entry that fails the 7200-second age test is simply absent from the merged dict but the existing key in _login_attempts is never removed. After 2 hours, locked IPs are still locked.</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Current code (issue)</w:t>
              <w:br/>
            </w:r>
            <w:r>
              <w:rPr>
                <w:rFonts w:ascii="Courier New" w:hAnsi="Courier New"/>
                <w:color w:val="86EFAC"/>
                <w:sz w:val="16"/>
              </w:rPr>
              <w:t># Line 66-68 — purge runs but entries are NOT deleted</w:t>
              <w:br/>
              <w:t>_login_attempts.update(</w:t>
              <w:br/>
              <w:t xml:space="preserve">    {k: v for k, v in _login_attempts.items() if now - v.get('first', now) &lt; 7200}</w:t>
              <w:br/>
              <w:t>)   # dict.update() adds/overwrites — it does not delete missing keys</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6"/>
              </w:rPr>
              <w:t xml:space="preserve">  FIX  </w:t>
            </w:r>
            <w:r>
              <w:rPr>
                <w:color w:val="111827"/>
                <w:sz w:val="18"/>
              </w:rPr>
              <w:t>Replace the .update() call with an explicit loop that deletes stale keys.</w:t>
            </w:r>
          </w:p>
        </w:tc>
      </w:tr>
    </w:tbl>
    <w:p>
      <w:pPr>
        <w:spacing w:after="8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Recommended fix</w:t>
              <w:br/>
            </w:r>
            <w:r>
              <w:rPr>
                <w:rFonts w:ascii="Courier New" w:hAnsi="Courier New"/>
                <w:color w:val="86EFAC"/>
                <w:sz w:val="16"/>
              </w:rPr>
              <w:t># Correct purge: delete stale keys in-place</w:t>
              <w:br/>
              <w:t>stale = [k for k, v in _login_attempts.items()</w:t>
              <w:br/>
              <w:t xml:space="preserve">         if now - v.get('first', now) &gt;= 7200]</w:t>
              <w:br/>
              <w:t>for k in stale:</w:t>
              <w:br/>
              <w:t xml:space="preserve">    del _login_attempts[k]</w:t>
            </w:r>
          </w:p>
        </w:tc>
      </w:tr>
    </w:tbl>
    <w:p>
      <w:pPr>
        <w:spacing w:after="40"/>
      </w:pPr>
    </w:p>
    <w:p>
      <w:pPr>
        <w:spacing w:before="0" w:after="120"/>
        <w:pBdr>
          <w:bottom w:val="single" w:sz="2" w:space="1" w:color="E5E7EB"/>
        </w:pBdr>
      </w:pPr>
    </w:p>
    <w:tbl>
      <w:tblPr>
        <w:tblW w:type="auto" w:w="0"/>
        <w:jc w:val="left"/>
        <w:tblLook w:firstColumn="1" w:firstRow="1" w:lastColumn="0" w:lastRow="0" w:noHBand="0" w:noVBand="1" w:val="04A0"/>
      </w:tblPr>
      <w:tblGrid>
        <w:gridCol w:w="1296"/>
        <w:gridCol w:w="1152"/>
        <w:gridCol w:w="2880"/>
        <w:gridCol w:w="4320"/>
      </w:tblGrid>
      <w:tr>
        <w:tc>
          <w:tcPr>
            <w:tcW w:type="dxa" w:w="2354"/>
            <w:shd w:val="clear" w:color="auto" w:fill="FEE2E2"/>
            <w:vAlign w:val="center"/>
          </w:tcPr>
          <w:p>
            <w:pPr>
              <w:jc w:val="center"/>
            </w:pPr>
            <w:r>
              <w:rPr>
                <w:b/>
                <w:i w:val="0"/>
                <w:color w:val="DC2626"/>
                <w:sz w:val="19"/>
              </w:rPr>
              <w:t>CR-SEC-02</w:t>
            </w:r>
          </w:p>
        </w:tc>
        <w:tc>
          <w:tcPr>
            <w:tcW w:type="dxa" w:w="2354"/>
            <w:shd w:val="clear" w:color="auto" w:fill="FEE2E2"/>
            <w:vAlign w:val="center"/>
          </w:tcPr>
          <w:p>
            <w:pPr>
              <w:jc w:val="center"/>
            </w:pPr>
            <w:r>
              <w:rPr>
                <w:b/>
                <w:i w:val="0"/>
                <w:color w:val="DC2626"/>
                <w:sz w:val="19"/>
              </w:rPr>
              <w:t>HIGH</w:t>
            </w:r>
          </w:p>
        </w:tc>
        <w:tc>
          <w:tcPr>
            <w:tcW w:type="dxa" w:w="2354"/>
            <w:shd w:val="clear" w:color="auto" w:fill="F1F5F9"/>
            <w:vAlign w:val="center"/>
          </w:tcPr>
          <w:p>
            <w:pPr>
              <w:jc w:val="left"/>
            </w:pPr>
            <w:r>
              <w:rPr>
                <w:b w:val="0"/>
                <w:i/>
                <w:color w:val="475569"/>
                <w:sz w:val="18"/>
              </w:rPr>
              <w:t>dashboard.py</w:t>
            </w:r>
          </w:p>
        </w:tc>
        <w:tc>
          <w:tcPr>
            <w:tcW w:type="dxa" w:w="2354"/>
            <w:shd w:val="clear" w:color="auto" w:fill="F1F5F9"/>
            <w:vAlign w:val="center"/>
          </w:tcPr>
          <w:p>
            <w:pPr>
              <w:jc w:val="left"/>
            </w:pPr>
            <w:r>
              <w:rPr>
                <w:b w:val="0"/>
                <w:i/>
                <w:color w:val="475569"/>
                <w:sz w:val="18"/>
              </w:rPr>
              <w:t>Line 373–375</w:t>
            </w:r>
          </w:p>
        </w:tc>
      </w:tr>
    </w:tbl>
    <w:tbl>
      <w:tblPr>
        <w:tblW w:type="auto" w:w="0"/>
        <w:jc w:val="left"/>
        <w:tblLook w:firstColumn="1" w:firstRow="1" w:lastColumn="0" w:lastRow="0" w:noHBand="0" w:noVBand="1" w:val="04A0"/>
      </w:tblPr>
      <w:tblGrid>
        <w:gridCol w:w="9415"/>
      </w:tblGrid>
      <w:tr>
        <w:tc>
          <w:tcPr>
            <w:tcW w:type="dxa" w:w="9415"/>
            <w:vAlign w:val="center"/>
          </w:tcPr>
          <w:p>
            <w:pPr>
              <w:jc w:val="left"/>
            </w:pPr>
            <w:r>
              <w:rPr>
                <w:b/>
                <w:i w:val="0"/>
                <w:color w:val="001F5B"/>
                <w:sz w:val="20"/>
              </w:rPr>
              <w:t>Raw Python exception string returned to the browser in API response</w:t>
            </w:r>
          </w:p>
        </w:tc>
      </w:tr>
    </w:tbl>
    <w:p>
      <w:pPr>
        <w:spacing w:before="40" w:after="60"/>
      </w:pPr>
      <w:r>
        <w:rPr>
          <w:color w:val="111827"/>
          <w:sz w:val="19"/>
        </w:rPr>
        <w:t>The /api/invoices error handler returns str(e) directly in the JSON response. This can expose SQL Server error messages containing table names, column names, server hostname, and login details to any authenticated user who triggers an error.</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Current code (issue)</w:t>
              <w:br/>
            </w:r>
            <w:r>
              <w:rPr>
                <w:rFonts w:ascii="Courier New" w:hAnsi="Courier New"/>
                <w:color w:val="86EFAC"/>
                <w:sz w:val="16"/>
              </w:rPr>
              <w:t># Line 373-375 — str(e) exposes internal details</w:t>
              <w:br/>
              <w:t>except Exception as e:</w:t>
              <w:br/>
              <w:t xml:space="preserve">    return jsonify({'draw': draw, 'recordsTotal': 0, 'recordsFiltered': 0,</w:t>
              <w:br/>
              <w:t xml:space="preserve">                    'data': [], 'error': str(e)}), 200</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6"/>
              </w:rPr>
              <w:t xml:space="preserve">  FIX  </w:t>
            </w:r>
            <w:r>
              <w:rPr>
                <w:color w:val="111827"/>
                <w:sz w:val="18"/>
              </w:rPr>
              <w:t>Log the real exception server-side; return a generic user-facing message.</w:t>
            </w:r>
          </w:p>
        </w:tc>
      </w:tr>
    </w:tbl>
    <w:p>
      <w:pPr>
        <w:spacing w:after="8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Recommended fix</w:t>
              <w:br/>
            </w:r>
            <w:r>
              <w:rPr>
                <w:rFonts w:ascii="Courier New" w:hAnsi="Courier New"/>
                <w:color w:val="86EFAC"/>
                <w:sz w:val="16"/>
              </w:rPr>
              <w:t>import logging</w:t>
              <w:br/>
              <w:t>logger = logging.getLogger(__name__)</w:t>
              <w:br/>
              <w:br/>
              <w:t>except Exception as e:</w:t>
              <w:br/>
              <w:t xml:space="preserve">    logger.exception('api_invoices failed')   # full traceback to log</w:t>
              <w:br/>
              <w:t xml:space="preserve">    return jsonify({'draw': draw, 'recordsTotal': 0, 'recordsFiltered': 0,</w:t>
              <w:br/>
              <w:t xml:space="preserve">                    'data': [], 'error': 'Data load failed. Contact IT support.'}), 500</w:t>
            </w:r>
          </w:p>
        </w:tc>
      </w:tr>
    </w:tbl>
    <w:p>
      <w:pPr>
        <w:spacing w:after="40"/>
      </w:pPr>
    </w:p>
    <w:p>
      <w:pPr>
        <w:spacing w:before="0" w:after="120"/>
        <w:pBdr>
          <w:bottom w:val="single" w:sz="2" w:space="1" w:color="E5E7EB"/>
        </w:pBdr>
      </w:pPr>
    </w:p>
    <w:tbl>
      <w:tblPr>
        <w:tblW w:type="auto" w:w="0"/>
        <w:jc w:val="left"/>
        <w:tblLook w:firstColumn="1" w:firstRow="1" w:lastColumn="0" w:lastRow="0" w:noHBand="0" w:noVBand="1" w:val="04A0"/>
      </w:tblPr>
      <w:tblGrid>
        <w:gridCol w:w="1296"/>
        <w:gridCol w:w="1152"/>
        <w:gridCol w:w="2880"/>
        <w:gridCol w:w="4320"/>
      </w:tblGrid>
      <w:tr>
        <w:tc>
          <w:tcPr>
            <w:tcW w:type="dxa" w:w="2354"/>
            <w:shd w:val="clear" w:color="auto" w:fill="FEE2E2"/>
            <w:vAlign w:val="center"/>
          </w:tcPr>
          <w:p>
            <w:pPr>
              <w:jc w:val="center"/>
            </w:pPr>
            <w:r>
              <w:rPr>
                <w:b/>
                <w:i w:val="0"/>
                <w:color w:val="DC2626"/>
                <w:sz w:val="19"/>
              </w:rPr>
              <w:t>CR-SEC-03</w:t>
            </w:r>
          </w:p>
        </w:tc>
        <w:tc>
          <w:tcPr>
            <w:tcW w:type="dxa" w:w="2354"/>
            <w:shd w:val="clear" w:color="auto" w:fill="FEE2E2"/>
            <w:vAlign w:val="center"/>
          </w:tcPr>
          <w:p>
            <w:pPr>
              <w:jc w:val="center"/>
            </w:pPr>
            <w:r>
              <w:rPr>
                <w:b/>
                <w:i w:val="0"/>
                <w:color w:val="DC2626"/>
                <w:sz w:val="19"/>
              </w:rPr>
              <w:t>HIGH</w:t>
            </w:r>
          </w:p>
        </w:tc>
        <w:tc>
          <w:tcPr>
            <w:tcW w:type="dxa" w:w="2354"/>
            <w:shd w:val="clear" w:color="auto" w:fill="F1F5F9"/>
            <w:vAlign w:val="center"/>
          </w:tcPr>
          <w:p>
            <w:pPr>
              <w:jc w:val="left"/>
            </w:pPr>
            <w:r>
              <w:rPr>
                <w:b w:val="0"/>
                <w:i/>
                <w:color w:val="475569"/>
                <w:sz w:val="18"/>
              </w:rPr>
              <w:t>dashboard.py</w:t>
            </w:r>
          </w:p>
        </w:tc>
        <w:tc>
          <w:tcPr>
            <w:tcW w:type="dxa" w:w="2354"/>
            <w:shd w:val="clear" w:color="auto" w:fill="F1F5F9"/>
            <w:vAlign w:val="center"/>
          </w:tcPr>
          <w:p>
            <w:pPr>
              <w:jc w:val="left"/>
            </w:pPr>
            <w:r>
              <w:rPr>
                <w:b w:val="0"/>
                <w:i/>
                <w:color w:val="475569"/>
                <w:sz w:val="18"/>
              </w:rPr>
              <w:t>Line admin routes</w:t>
            </w:r>
          </w:p>
        </w:tc>
      </w:tr>
    </w:tbl>
    <w:tbl>
      <w:tblPr>
        <w:tblW w:type="auto" w:w="0"/>
        <w:jc w:val="left"/>
        <w:tblLook w:firstColumn="1" w:firstRow="1" w:lastColumn="0" w:lastRow="0" w:noHBand="0" w:noVBand="1" w:val="04A0"/>
      </w:tblPr>
      <w:tblGrid>
        <w:gridCol w:w="9415"/>
      </w:tblGrid>
      <w:tr>
        <w:tc>
          <w:tcPr>
            <w:tcW w:type="dxa" w:w="9415"/>
            <w:vAlign w:val="center"/>
          </w:tcPr>
          <w:p>
            <w:pPr>
              <w:jc w:val="left"/>
            </w:pPr>
            <w:r>
              <w:rPr>
                <w:b/>
                <w:i w:val="0"/>
                <w:color w:val="001F5B"/>
                <w:sz w:val="20"/>
              </w:rPr>
              <w:t>No CSRF protection on any admin POST routes</w:t>
            </w:r>
          </w:p>
        </w:tc>
      </w:tr>
    </w:tbl>
    <w:p>
      <w:pPr>
        <w:spacing w:before="40" w:after="60"/>
      </w:pPr>
      <w:r>
        <w:rPr>
          <w:color w:val="111827"/>
          <w:sz w:val="19"/>
        </w:rPr>
        <w:t>Flask's session cookie is the only authentication token. Any page visited by an authenticated Administrator can be exploited by a CSRF attack to add users, delete users, or reset passwords without interaction. Flask-WTF provides one-line CSRF mitigation.</w:t>
      </w: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6"/>
              </w:rPr>
              <w:t xml:space="preserve">  FIX  </w:t>
            </w:r>
            <w:r>
              <w:rPr>
                <w:color w:val="111827"/>
                <w:sz w:val="18"/>
              </w:rPr>
              <w:t>Install flask-wtf and enable CSRF globally: pip install flask-wtf, then app.config["WTF_CSRF_ENABLED"]=True and add {% csrf_token() %} to every POST form in the admin templates. Alternatively, check the Referer or Origin header on all state-changing POST routes as a lightweight guard.</w:t>
            </w:r>
          </w:p>
        </w:tc>
      </w:tr>
    </w:tbl>
    <w:p>
      <w:pPr>
        <w:spacing w:after="80"/>
      </w:pPr>
    </w:p>
    <w:p>
      <w:pPr>
        <w:spacing w:before="0" w:after="120"/>
        <w:pBdr>
          <w:bottom w:val="single" w:sz="2" w:space="1" w:color="E5E7EB"/>
        </w:pBdr>
      </w:pPr>
    </w:p>
    <w:tbl>
      <w:tblPr>
        <w:tblW w:type="auto" w:w="0"/>
        <w:jc w:val="left"/>
        <w:tblLook w:firstColumn="1" w:firstRow="1" w:lastColumn="0" w:lastRow="0" w:noHBand="0" w:noVBand="1" w:val="04A0"/>
      </w:tblPr>
      <w:tblGrid>
        <w:gridCol w:w="1296"/>
        <w:gridCol w:w="1152"/>
        <w:gridCol w:w="2880"/>
        <w:gridCol w:w="4320"/>
      </w:tblGrid>
      <w:tr>
        <w:tc>
          <w:tcPr>
            <w:tcW w:type="dxa" w:w="2354"/>
            <w:shd w:val="clear" w:color="auto" w:fill="FEE2E2"/>
            <w:vAlign w:val="center"/>
          </w:tcPr>
          <w:p>
            <w:pPr>
              <w:jc w:val="center"/>
            </w:pPr>
            <w:r>
              <w:rPr>
                <w:b/>
                <w:i w:val="0"/>
                <w:color w:val="DC2626"/>
                <w:sz w:val="19"/>
              </w:rPr>
              <w:t>CR-SEC-04</w:t>
            </w:r>
          </w:p>
        </w:tc>
        <w:tc>
          <w:tcPr>
            <w:tcW w:type="dxa" w:w="2354"/>
            <w:shd w:val="clear" w:color="auto" w:fill="FEE2E2"/>
            <w:vAlign w:val="center"/>
          </w:tcPr>
          <w:p>
            <w:pPr>
              <w:jc w:val="center"/>
            </w:pPr>
            <w:r>
              <w:rPr>
                <w:b/>
                <w:i w:val="0"/>
                <w:color w:val="DC2626"/>
                <w:sz w:val="19"/>
              </w:rPr>
              <w:t>HIGH</w:t>
            </w:r>
          </w:p>
        </w:tc>
        <w:tc>
          <w:tcPr>
            <w:tcW w:type="dxa" w:w="2354"/>
            <w:shd w:val="clear" w:color="auto" w:fill="F1F5F9"/>
            <w:vAlign w:val="center"/>
          </w:tcPr>
          <w:p>
            <w:pPr>
              <w:jc w:val="left"/>
            </w:pPr>
            <w:r>
              <w:rPr>
                <w:b w:val="0"/>
                <w:i/>
                <w:color w:val="475569"/>
                <w:sz w:val="18"/>
              </w:rPr>
              <w:t>dashboard.py</w:t>
            </w:r>
          </w:p>
        </w:tc>
        <w:tc>
          <w:tcPr>
            <w:tcW w:type="dxa" w:w="2354"/>
            <w:shd w:val="clear" w:color="auto" w:fill="F1F5F9"/>
            <w:vAlign w:val="center"/>
          </w:tcPr>
          <w:p>
            <w:pPr>
              <w:jc w:val="left"/>
            </w:pPr>
            <w:r>
              <w:rPr>
                <w:b w:val="0"/>
                <w:i/>
                <w:color w:val="475569"/>
                <w:sz w:val="18"/>
              </w:rPr>
              <w:t>Line startup</w:t>
            </w:r>
          </w:p>
        </w:tc>
      </w:tr>
    </w:tbl>
    <w:tbl>
      <w:tblPr>
        <w:tblW w:type="auto" w:w="0"/>
        <w:jc w:val="left"/>
        <w:tblLook w:firstColumn="1" w:firstRow="1" w:lastColumn="0" w:lastRow="0" w:noHBand="0" w:noVBand="1" w:val="04A0"/>
      </w:tblPr>
      <w:tblGrid>
        <w:gridCol w:w="9415"/>
      </w:tblGrid>
      <w:tr>
        <w:tc>
          <w:tcPr>
            <w:tcW w:type="dxa" w:w="9415"/>
            <w:vAlign w:val="center"/>
          </w:tcPr>
          <w:p>
            <w:pPr>
              <w:jc w:val="left"/>
            </w:pPr>
            <w:r>
              <w:rPr>
                <w:b/>
                <w:i w:val="0"/>
                <w:color w:val="001F5B"/>
                <w:sz w:val="20"/>
              </w:rPr>
              <w:t>No security response headers — missing CSP, HSTS, X-Frame-Options</w:t>
            </w:r>
          </w:p>
        </w:tc>
      </w:tr>
    </w:tbl>
    <w:p>
      <w:pPr>
        <w:spacing w:before="40" w:after="60"/>
      </w:pPr>
      <w:r>
        <w:rPr>
          <w:color w:val="111827"/>
          <w:sz w:val="19"/>
        </w:rPr>
        <w:t>Flask serves responses with no Content-Security-Policy, no Strict-Transport-Security, no X-Frame-Options, and no X-Content-Type-Options headers. CBN IT Risk-Based Supervision guidelines require these controls on web-facing systems.</w:t>
      </w: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6"/>
              </w:rPr>
              <w:t xml:space="preserve">  FIX  </w:t>
            </w:r>
            <w:r>
              <w:rPr>
                <w:color w:val="111827"/>
                <w:sz w:val="18"/>
              </w:rPr>
              <w:t>Add an after_request hook that stamps all responses with these five headers.</w:t>
            </w:r>
          </w:p>
        </w:tc>
      </w:tr>
    </w:tbl>
    <w:p>
      <w:pPr>
        <w:spacing w:after="8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Recommended fix</w:t>
              <w:br/>
            </w:r>
            <w:r>
              <w:rPr>
                <w:rFonts w:ascii="Courier New" w:hAnsi="Courier New"/>
                <w:color w:val="86EFAC"/>
                <w:sz w:val="16"/>
              </w:rPr>
              <w:t>@app.after_request</w:t>
              <w:br/>
              <w:t>def _security_headers(response):</w:t>
              <w:br/>
              <w:t xml:space="preserve">    response.headers['Strict-Transport-Security'] = 'max-age=31536000; includeSubDomains'</w:t>
              <w:br/>
              <w:t xml:space="preserve">    response.headers['X-Frame-Options']           = 'DENY'</w:t>
              <w:br/>
              <w:t xml:space="preserve">    response.headers['X-Content-Type-Options']   = 'nosniff'</w:t>
              <w:br/>
              <w:t xml:space="preserve">    response.headers['Referrer-Policy']           = 'strict-origin-when-cross-origin'</w:t>
              <w:br/>
              <w:t xml:space="preserve">    response.headers['Content-Security-Policy']  = (</w:t>
              <w:br/>
              <w:t xml:space="preserve">        "default-src 'self'; script-src 'self' 'unsafe-inline'; "</w:t>
              <w:br/>
              <w:t xml:space="preserve">        "style-src 'self' 'unsafe-inline'"</w:t>
              <w:br/>
              <w:t xml:space="preserve">    )</w:t>
              <w:br/>
              <w:t xml:space="preserve">    return response</w:t>
            </w:r>
          </w:p>
        </w:tc>
      </w:tr>
    </w:tbl>
    <w:p>
      <w:pPr>
        <w:spacing w:after="40"/>
      </w:pPr>
    </w:p>
    <w:p>
      <w:pPr>
        <w:spacing w:before="0" w:after="120"/>
        <w:pBdr>
          <w:bottom w:val="single" w:sz="2" w:space="1" w:color="E5E7EB"/>
        </w:pBdr>
      </w:pPr>
    </w:p>
    <w:p>
      <w:r>
        <w:br w:type="page"/>
      </w:r>
    </w:p>
    <w:p>
      <w:pPr>
        <w:spacing w:before="280" w:after="80"/>
        <w:pBdr>
          <w:bottom w:val="single" w:sz="6" w:space="2" w:color="003087"/>
        </w:pBdr>
      </w:pPr>
      <w:r>
        <w:rPr>
          <w:b/>
          <w:color w:val="003087"/>
          <w:sz w:val="25"/>
        </w:rPr>
        <w:t>3. Medium Severity Findings</w:t>
      </w:r>
    </w:p>
    <w:tbl>
      <w:tblPr>
        <w:tblW w:type="auto" w:w="0"/>
        <w:jc w:val="left"/>
        <w:tblLook w:firstColumn="1" w:firstRow="1" w:lastColumn="0" w:lastRow="0" w:noHBand="0" w:noVBand="1" w:val="04A0"/>
      </w:tblPr>
      <w:tblGrid>
        <w:gridCol w:w="1296"/>
        <w:gridCol w:w="1152"/>
        <w:gridCol w:w="2880"/>
        <w:gridCol w:w="4320"/>
      </w:tblGrid>
      <w:tr>
        <w:tc>
          <w:tcPr>
            <w:tcW w:type="dxa" w:w="2354"/>
            <w:shd w:val="clear" w:color="auto" w:fill="FEF9C3"/>
            <w:vAlign w:val="center"/>
          </w:tcPr>
          <w:p>
            <w:pPr>
              <w:jc w:val="center"/>
            </w:pPr>
            <w:r>
              <w:rPr>
                <w:b/>
                <w:i w:val="0"/>
                <w:color w:val="92400E"/>
                <w:sz w:val="19"/>
              </w:rPr>
              <w:t>CR-BUG-01</w:t>
            </w:r>
          </w:p>
        </w:tc>
        <w:tc>
          <w:tcPr>
            <w:tcW w:type="dxa" w:w="2354"/>
            <w:shd w:val="clear" w:color="auto" w:fill="FEF9C3"/>
            <w:vAlign w:val="center"/>
          </w:tcPr>
          <w:p>
            <w:pPr>
              <w:jc w:val="center"/>
            </w:pPr>
            <w:r>
              <w:rPr>
                <w:b/>
                <w:i w:val="0"/>
                <w:color w:val="92400E"/>
                <w:sz w:val="19"/>
              </w:rPr>
              <w:t>MEDIUM</w:t>
            </w:r>
          </w:p>
        </w:tc>
        <w:tc>
          <w:tcPr>
            <w:tcW w:type="dxa" w:w="2354"/>
            <w:shd w:val="clear" w:color="auto" w:fill="F1F5F9"/>
            <w:vAlign w:val="center"/>
          </w:tcPr>
          <w:p>
            <w:pPr>
              <w:jc w:val="left"/>
            </w:pPr>
            <w:r>
              <w:rPr>
                <w:b w:val="0"/>
                <w:i/>
                <w:color w:val="475569"/>
                <w:sz w:val="18"/>
              </w:rPr>
              <w:t>invoice_scheduler_pymssql.py</w:t>
            </w:r>
          </w:p>
        </w:tc>
        <w:tc>
          <w:tcPr>
            <w:tcW w:type="dxa" w:w="2354"/>
            <w:shd w:val="clear" w:color="auto" w:fill="F1F5F9"/>
            <w:vAlign w:val="center"/>
          </w:tcPr>
          <w:p>
            <w:pPr>
              <w:jc w:val="left"/>
            </w:pPr>
            <w:r>
              <w:rPr>
                <w:b w:val="0"/>
                <w:i/>
                <w:color w:val="475569"/>
                <w:sz w:val="18"/>
              </w:rPr>
              <w:t>Line 80</w:t>
            </w:r>
          </w:p>
        </w:tc>
      </w:tr>
    </w:tbl>
    <w:tbl>
      <w:tblPr>
        <w:tblW w:type="auto" w:w="0"/>
        <w:jc w:val="left"/>
        <w:tblLook w:firstColumn="1" w:firstRow="1" w:lastColumn="0" w:lastRow="0" w:noHBand="0" w:noVBand="1" w:val="04A0"/>
      </w:tblPr>
      <w:tblGrid>
        <w:gridCol w:w="9415"/>
      </w:tblGrid>
      <w:tr>
        <w:tc>
          <w:tcPr>
            <w:tcW w:type="dxa" w:w="9415"/>
            <w:vAlign w:val="center"/>
          </w:tcPr>
          <w:p>
            <w:pPr>
              <w:jc w:val="left"/>
            </w:pPr>
            <w:r>
              <w:rPr>
                <w:b/>
                <w:i w:val="0"/>
                <w:color w:val="001F5B"/>
                <w:sz w:val="20"/>
              </w:rPr>
              <w:t>Scheduler retries every REPORTING_STATUS=0 invoice on every cycle — no retry cap</w:t>
            </w:r>
          </w:p>
        </w:tc>
      </w:tr>
    </w:tbl>
    <w:p>
      <w:pPr>
        <w:spacing w:before="40" w:after="60"/>
      </w:pPr>
      <w:r>
        <w:rPr>
          <w:color w:val="111827"/>
          <w:sz w:val="19"/>
        </w:rPr>
        <w:t>The WHERE clause fetches both NULL (pending) and 0 (failed) invoices. Invoices with permanent data errors — invalid TIN format, missing HSN code, customer name too long — will be submitted and rejected by the FIRS API on every single 5-minute cycle indefinitely. This wastes API quota and fills scheduler logs.</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Current code (issue)</w:t>
              <w:br/>
            </w:r>
            <w:r>
              <w:rPr>
                <w:rFonts w:ascii="Courier New" w:hAnsi="Courier New"/>
                <w:color w:val="86EFAC"/>
                <w:sz w:val="16"/>
              </w:rPr>
              <w:t># Line 80 — permanent failures retried forever</w:t>
              <w:br/>
              <w:t>WHERE (REPORTING_STATUS IS NULL OR REPORTING_STATUS = 0)</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6"/>
              </w:rPr>
              <w:t xml:space="preserve">  FIX  </w:t>
            </w:r>
            <w:r>
              <w:rPr>
                <w:color w:val="111827"/>
                <w:sz w:val="18"/>
              </w:rPr>
              <w:t>Add a RETRY_COUNT column. Stop retrying after 5 failures. Operator must review the VALIDATION_ERROR and manually re-enable the invoice.</w:t>
            </w:r>
          </w:p>
        </w:tc>
      </w:tr>
    </w:tbl>
    <w:p>
      <w:pPr>
        <w:spacing w:after="8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Recommended fix</w:t>
              <w:br/>
            </w:r>
            <w:r>
              <w:rPr>
                <w:rFonts w:ascii="Courier New" w:hAnsi="Courier New"/>
                <w:color w:val="86EFAC"/>
                <w:sz w:val="16"/>
              </w:rPr>
              <w:t>-- Add RETRY_COUNT column to dbo.REPORT (INT NOT NULL DEFAULT 0)</w:t>
              <w:br/>
              <w:t>WHERE (REPORTING_STATUS IS NULL)</w:t>
              <w:br/>
              <w:t xml:space="preserve">   OR (REPORTING_STATUS = 0 AND RETRY_COUNT &lt; 5)</w:t>
              <w:br/>
              <w:br/>
              <w:t>-- On failure: also increment RETRY_COUNT</w:t>
              <w:br/>
              <w:t>SET REPORTING_STATUS = 0,</w:t>
              <w:br/>
              <w:t xml:space="preserve">    RETRY_COUNT = RETRY_COUNT + 1,</w:t>
              <w:br/>
              <w:t xml:space="preserve">    VALIDATION_ERROR = %s, LAST_UPDATED = GETDATE()</w:t>
              <w:br/>
              <w:t>WHERE TRANS_REF = %s</w:t>
            </w:r>
          </w:p>
        </w:tc>
      </w:tr>
    </w:tbl>
    <w:p>
      <w:pPr>
        <w:spacing w:after="40"/>
      </w:pPr>
    </w:p>
    <w:p>
      <w:pPr>
        <w:spacing w:before="0" w:after="120"/>
        <w:pBdr>
          <w:bottom w:val="single" w:sz="2" w:space="1" w:color="E5E7EB"/>
        </w:pBdr>
      </w:pPr>
    </w:p>
    <w:tbl>
      <w:tblPr>
        <w:tblW w:type="auto" w:w="0"/>
        <w:jc w:val="left"/>
        <w:tblLook w:firstColumn="1" w:firstRow="1" w:lastColumn="0" w:lastRow="0" w:noHBand="0" w:noVBand="1" w:val="04A0"/>
      </w:tblPr>
      <w:tblGrid>
        <w:gridCol w:w="1296"/>
        <w:gridCol w:w="1152"/>
        <w:gridCol w:w="2880"/>
        <w:gridCol w:w="4320"/>
      </w:tblGrid>
      <w:tr>
        <w:tc>
          <w:tcPr>
            <w:tcW w:type="dxa" w:w="2354"/>
            <w:shd w:val="clear" w:color="auto" w:fill="FEF9C3"/>
            <w:vAlign w:val="center"/>
          </w:tcPr>
          <w:p>
            <w:pPr>
              <w:jc w:val="center"/>
            </w:pPr>
            <w:r>
              <w:rPr>
                <w:b/>
                <w:i w:val="0"/>
                <w:color w:val="92400E"/>
                <w:sz w:val="19"/>
              </w:rPr>
              <w:t>CR-BUG-02</w:t>
            </w:r>
          </w:p>
        </w:tc>
        <w:tc>
          <w:tcPr>
            <w:tcW w:type="dxa" w:w="2354"/>
            <w:shd w:val="clear" w:color="auto" w:fill="FEF9C3"/>
            <w:vAlign w:val="center"/>
          </w:tcPr>
          <w:p>
            <w:pPr>
              <w:jc w:val="center"/>
            </w:pPr>
            <w:r>
              <w:rPr>
                <w:b/>
                <w:i w:val="0"/>
                <w:color w:val="92400E"/>
                <w:sz w:val="19"/>
              </w:rPr>
              <w:t>MEDIUM</w:t>
            </w:r>
          </w:p>
        </w:tc>
        <w:tc>
          <w:tcPr>
            <w:tcW w:type="dxa" w:w="2354"/>
            <w:shd w:val="clear" w:color="auto" w:fill="F1F5F9"/>
            <w:vAlign w:val="center"/>
          </w:tcPr>
          <w:p>
            <w:pPr>
              <w:jc w:val="left"/>
            </w:pPr>
            <w:r>
              <w:rPr>
                <w:b w:val="0"/>
                <w:i/>
                <w:color w:val="475569"/>
                <w:sz w:val="18"/>
              </w:rPr>
              <w:t>invoice_scheduler_pymssql.py</w:t>
            </w:r>
          </w:p>
        </w:tc>
        <w:tc>
          <w:tcPr>
            <w:tcW w:type="dxa" w:w="2354"/>
            <w:shd w:val="clear" w:color="auto" w:fill="F1F5F9"/>
            <w:vAlign w:val="center"/>
          </w:tcPr>
          <w:p>
            <w:pPr>
              <w:jc w:val="left"/>
            </w:pPr>
            <w:r>
              <w:rPr>
                <w:b w:val="0"/>
                <w:i/>
                <w:color w:val="475569"/>
                <w:sz w:val="18"/>
              </w:rPr>
              <w:t>Line 347–358</w:t>
            </w:r>
          </w:p>
        </w:tc>
      </w:tr>
    </w:tbl>
    <w:tbl>
      <w:tblPr>
        <w:tblW w:type="auto" w:w="0"/>
        <w:jc w:val="left"/>
        <w:tblLook w:firstColumn="1" w:firstRow="1" w:lastColumn="0" w:lastRow="0" w:noHBand="0" w:noVBand="1" w:val="04A0"/>
      </w:tblPr>
      <w:tblGrid>
        <w:gridCol w:w="9415"/>
      </w:tblGrid>
      <w:tr>
        <w:tc>
          <w:tcPr>
            <w:tcW w:type="dxa" w:w="9415"/>
            <w:vAlign w:val="center"/>
          </w:tcPr>
          <w:p>
            <w:pPr>
              <w:jc w:val="left"/>
            </w:pPr>
            <w:r>
              <w:rPr>
                <w:b/>
                <w:i w:val="0"/>
                <w:color w:val="001F5B"/>
                <w:sz w:val="20"/>
              </w:rPr>
              <w:t>Transient API errors (429, 503) permanently mark invoices Failed — blocks automatic retry</w:t>
            </w:r>
          </w:p>
        </w:tc>
      </w:tr>
    </w:tbl>
    <w:p>
      <w:pPr>
        <w:spacing w:before="40" w:after="60"/>
      </w:pPr>
      <w:r>
        <w:rPr>
          <w:color w:val="111827"/>
          <w:sz w:val="19"/>
        </w:rPr>
        <w:t>update_invoice_status() sets REPORTING_STATUS=0 for ANY non-200/201 AND non-400 status code. This includes HTTP 429 (rate limited) and 503 (gateway down) — transient conditions. Once marked 0, the invoice is treated as a permanent failure. The SDS documents that 429 should remain NULL for retry, but the code does not implement this.</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Current code (issue)</w:t>
              <w:br/>
            </w:r>
            <w:r>
              <w:rPr>
                <w:rFonts w:ascii="Courier New" w:hAnsi="Courier New"/>
                <w:color w:val="86EFAC"/>
                <w:sz w:val="16"/>
              </w:rPr>
              <w:t># Lines 347-358 — 429, 503 treated same as permanent failure</w:t>
              <w:br/>
              <w:t>else:</w:t>
              <w:br/>
              <w:t xml:space="preserve">    error_message = f'HTTP {status_code}: ...'</w:t>
              <w:br/>
              <w:t xml:space="preserve">    UPDATE ... SET REPORTING_STATUS = 0 ...</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6"/>
              </w:rPr>
              <w:t xml:space="preserve">  FIX  </w:t>
            </w:r>
            <w:r>
              <w:rPr>
                <w:color w:val="111827"/>
                <w:sz w:val="18"/>
              </w:rPr>
              <w:t>Add a TRANSIENT_CODES set. For those codes, leave REPORTING_STATUS=NULL and only update VALIDATION_ERROR.</w:t>
            </w:r>
          </w:p>
        </w:tc>
      </w:tr>
    </w:tbl>
    <w:p>
      <w:pPr>
        <w:spacing w:after="8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Recommended fix</w:t>
              <w:br/>
            </w:r>
            <w:r>
              <w:rPr>
                <w:rFonts w:ascii="Courier New" w:hAnsi="Courier New"/>
                <w:color w:val="86EFAC"/>
                <w:sz w:val="16"/>
              </w:rPr>
              <w:t># Distinguish transient from permanent errors</w:t>
              <w:br/>
              <w:t>TRANSIENT_CODES = {429, 500, 502, 503, 504}</w:t>
              <w:br/>
              <w:br/>
              <w:t>elif status_code in TRANSIENT_CODES:</w:t>
              <w:br/>
              <w:t xml:space="preserve">    # Keep REPORTING_STATUS = NULL so the next cycle retries</w:t>
              <w:br/>
              <w:t xml:space="preserve">    error_message = f'HTTP {status_code} (transient) — will retry'</w:t>
              <w:br/>
              <w:t xml:space="preserve">    cursor.execute(</w:t>
              <w:br/>
              <w:t xml:space="preserve">        'UPDATE [dbo].[REPORT] SET VALIDATION_ERROR=%s, LAST_UPDATED=GETDATE()'</w:t>
              <w:br/>
              <w:t xml:space="preserve">        ' WHERE TRANS_REF=%s AND REPORTING_STATUS IS NULL',</w:t>
              <w:br/>
              <w:t xml:space="preserve">        (error_message, trans_ref))</w:t>
              <w:br/>
              <w:t>else:   # 401, 403, 404, 422 = permanent</w:t>
              <w:br/>
              <w:t xml:space="preserve">    cursor.execute('UPDATE ... SET REPORTING_STATUS=0 ...')</w:t>
            </w:r>
          </w:p>
        </w:tc>
      </w:tr>
    </w:tbl>
    <w:p>
      <w:pPr>
        <w:spacing w:after="40"/>
      </w:pPr>
    </w:p>
    <w:p>
      <w:pPr>
        <w:spacing w:before="0" w:after="120"/>
        <w:pBdr>
          <w:bottom w:val="single" w:sz="2" w:space="1" w:color="E5E7EB"/>
        </w:pBdr>
      </w:pPr>
    </w:p>
    <w:tbl>
      <w:tblPr>
        <w:tblW w:type="auto" w:w="0"/>
        <w:jc w:val="left"/>
        <w:tblLook w:firstColumn="1" w:firstRow="1" w:lastColumn="0" w:lastRow="0" w:noHBand="0" w:noVBand="1" w:val="04A0"/>
      </w:tblPr>
      <w:tblGrid>
        <w:gridCol w:w="1296"/>
        <w:gridCol w:w="1152"/>
        <w:gridCol w:w="2880"/>
        <w:gridCol w:w="4320"/>
      </w:tblGrid>
      <w:tr>
        <w:tc>
          <w:tcPr>
            <w:tcW w:type="dxa" w:w="2354"/>
            <w:shd w:val="clear" w:color="auto" w:fill="FEF9C3"/>
            <w:vAlign w:val="center"/>
          </w:tcPr>
          <w:p>
            <w:pPr>
              <w:jc w:val="center"/>
            </w:pPr>
            <w:r>
              <w:rPr>
                <w:b/>
                <w:i w:val="0"/>
                <w:color w:val="92400E"/>
                <w:sz w:val="19"/>
              </w:rPr>
              <w:t>CR-QU-01</w:t>
            </w:r>
          </w:p>
        </w:tc>
        <w:tc>
          <w:tcPr>
            <w:tcW w:type="dxa" w:w="2354"/>
            <w:shd w:val="clear" w:color="auto" w:fill="FEF9C3"/>
            <w:vAlign w:val="center"/>
          </w:tcPr>
          <w:p>
            <w:pPr>
              <w:jc w:val="center"/>
            </w:pPr>
            <w:r>
              <w:rPr>
                <w:b/>
                <w:i w:val="0"/>
                <w:color w:val="92400E"/>
                <w:sz w:val="19"/>
              </w:rPr>
              <w:t>MEDIUM</w:t>
            </w:r>
          </w:p>
        </w:tc>
        <w:tc>
          <w:tcPr>
            <w:tcW w:type="dxa" w:w="2354"/>
            <w:shd w:val="clear" w:color="auto" w:fill="F1F5F9"/>
            <w:vAlign w:val="center"/>
          </w:tcPr>
          <w:p>
            <w:pPr>
              <w:jc w:val="left"/>
            </w:pPr>
            <w:r>
              <w:rPr>
                <w:b w:val="0"/>
                <w:i/>
                <w:color w:val="475569"/>
                <w:sz w:val="18"/>
              </w:rPr>
              <w:t>dashboard.py</w:t>
            </w:r>
          </w:p>
        </w:tc>
        <w:tc>
          <w:tcPr>
            <w:tcW w:type="dxa" w:w="2354"/>
            <w:shd w:val="clear" w:color="auto" w:fill="F1F5F9"/>
            <w:vAlign w:val="center"/>
          </w:tcPr>
          <w:p>
            <w:pPr>
              <w:jc w:val="left"/>
            </w:pPr>
            <w:r>
              <w:rPr>
                <w:b w:val="0"/>
                <w:i/>
                <w:color w:val="475569"/>
                <w:sz w:val="18"/>
              </w:rPr>
              <w:t>Line 178–212 and all routes</w:t>
            </w:r>
          </w:p>
        </w:tc>
      </w:tr>
    </w:tbl>
    <w:tbl>
      <w:tblPr>
        <w:tblW w:type="auto" w:w="0"/>
        <w:jc w:val="left"/>
        <w:tblLook w:firstColumn="1" w:firstRow="1" w:lastColumn="0" w:lastRow="0" w:noHBand="0" w:noVBand="1" w:val="04A0"/>
      </w:tblPr>
      <w:tblGrid>
        <w:gridCol w:w="9415"/>
      </w:tblGrid>
      <w:tr>
        <w:tc>
          <w:tcPr>
            <w:tcW w:type="dxa" w:w="9415"/>
            <w:vAlign w:val="center"/>
          </w:tcPr>
          <w:p>
            <w:pPr>
              <w:jc w:val="left"/>
            </w:pPr>
            <w:r>
              <w:rPr>
                <w:b/>
                <w:i w:val="0"/>
                <w:color w:val="001F5B"/>
                <w:sz w:val="20"/>
              </w:rPr>
              <w:t>Database connections leak on exception — no try/finally in fetch_invoice() or route handlers</w:t>
            </w:r>
          </w:p>
        </w:tc>
      </w:tr>
    </w:tbl>
    <w:p>
      <w:pPr>
        <w:spacing w:before="40" w:after="60"/>
      </w:pPr>
      <w:r>
        <w:rPr>
          <w:color w:val="111827"/>
          <w:sz w:val="19"/>
        </w:rPr>
        <w:t>fetch_invoice() opens a connection at line 179 and calls conn.close() at line 197. If cur.execute() or cur.fetchone() raises (network drop, query error), conn.close() is never called. pymssql connections are not context managers by default. The same pattern affects report(), index(), report_export(), and invoices_export().</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Current code (issue)</w:t>
              <w:br/>
            </w:r>
            <w:r>
              <w:rPr>
                <w:rFonts w:ascii="Courier New" w:hAnsi="Courier New"/>
                <w:color w:val="86EFAC"/>
                <w:sz w:val="16"/>
              </w:rPr>
              <w:t># Lines 179-197 — close() only reached on the happy path</w:t>
              <w:br/>
              <w:t>conn = get_conn()</w:t>
              <w:br/>
              <w:t>cur  = conn.cursor()</w:t>
              <w:br/>
              <w:t>cur.execute('SELECT ...')</w:t>
              <w:br/>
              <w:t>row  = cur.fetchone()</w:t>
              <w:br/>
              <w:t>conn.close()          # skipped if execute() or fetchone() raises</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6"/>
              </w:rPr>
              <w:t xml:space="preserve">  FIX  </w:t>
            </w:r>
            <w:r>
              <w:rPr>
                <w:color w:val="111827"/>
                <w:sz w:val="18"/>
              </w:rPr>
              <w:t>Wrap every get_conn() call in try/finally: conn.close(). Apply to all six route handlers.</w:t>
            </w:r>
          </w:p>
        </w:tc>
      </w:tr>
    </w:tbl>
    <w:p>
      <w:pPr>
        <w:spacing w:after="8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Recommended fix</w:t>
              <w:br/>
            </w:r>
            <w:r>
              <w:rPr>
                <w:rFonts w:ascii="Courier New" w:hAnsi="Courier New"/>
                <w:color w:val="86EFAC"/>
                <w:sz w:val="16"/>
              </w:rPr>
              <w:t># Use try/finally to guarantee close</w:t>
              <w:br/>
              <w:t>conn = get_conn()</w:t>
              <w:br/>
              <w:t>try:</w:t>
              <w:br/>
              <w:t xml:space="preserve">    cur = conn.cursor()</w:t>
              <w:br/>
              <w:t xml:space="preserve">    cur.execute('SELECT ...')</w:t>
              <w:br/>
              <w:t xml:space="preserve">    row = cur.fetchone()</w:t>
              <w:br/>
              <w:t>finally:</w:t>
              <w:br/>
              <w:t xml:space="preserve">    conn.close()</w:t>
            </w:r>
          </w:p>
        </w:tc>
      </w:tr>
    </w:tbl>
    <w:p>
      <w:pPr>
        <w:spacing w:after="40"/>
      </w:pPr>
    </w:p>
    <w:p>
      <w:pPr>
        <w:spacing w:before="0" w:after="120"/>
        <w:pBdr>
          <w:bottom w:val="single" w:sz="2" w:space="1" w:color="E5E7EB"/>
        </w:pBdr>
      </w:pPr>
    </w:p>
    <w:tbl>
      <w:tblPr>
        <w:tblW w:type="auto" w:w="0"/>
        <w:jc w:val="left"/>
        <w:tblLook w:firstColumn="1" w:firstRow="1" w:lastColumn="0" w:lastRow="0" w:noHBand="0" w:noVBand="1" w:val="04A0"/>
      </w:tblPr>
      <w:tblGrid>
        <w:gridCol w:w="1296"/>
        <w:gridCol w:w="1152"/>
        <w:gridCol w:w="2880"/>
        <w:gridCol w:w="4320"/>
      </w:tblGrid>
      <w:tr>
        <w:tc>
          <w:tcPr>
            <w:tcW w:type="dxa" w:w="2354"/>
            <w:shd w:val="clear" w:color="auto" w:fill="FEF9C3"/>
            <w:vAlign w:val="center"/>
          </w:tcPr>
          <w:p>
            <w:pPr>
              <w:jc w:val="center"/>
            </w:pPr>
            <w:r>
              <w:rPr>
                <w:b/>
                <w:i w:val="0"/>
                <w:color w:val="92400E"/>
                <w:sz w:val="19"/>
              </w:rPr>
              <w:t>CR-QU-02</w:t>
            </w:r>
          </w:p>
        </w:tc>
        <w:tc>
          <w:tcPr>
            <w:tcW w:type="dxa" w:w="2354"/>
            <w:shd w:val="clear" w:color="auto" w:fill="FEF9C3"/>
            <w:vAlign w:val="center"/>
          </w:tcPr>
          <w:p>
            <w:pPr>
              <w:jc w:val="center"/>
            </w:pPr>
            <w:r>
              <w:rPr>
                <w:b/>
                <w:i w:val="0"/>
                <w:color w:val="92400E"/>
                <w:sz w:val="19"/>
              </w:rPr>
              <w:t>MEDIUM</w:t>
            </w:r>
          </w:p>
        </w:tc>
        <w:tc>
          <w:tcPr>
            <w:tcW w:type="dxa" w:w="2354"/>
            <w:shd w:val="clear" w:color="auto" w:fill="F1F5F9"/>
            <w:vAlign w:val="center"/>
          </w:tcPr>
          <w:p>
            <w:pPr>
              <w:jc w:val="left"/>
            </w:pPr>
            <w:r>
              <w:rPr>
                <w:b w:val="0"/>
                <w:i/>
                <w:color w:val="475569"/>
                <w:sz w:val="18"/>
              </w:rPr>
              <w:t>dashboard.py</w:t>
            </w:r>
          </w:p>
        </w:tc>
        <w:tc>
          <w:tcPr>
            <w:tcW w:type="dxa" w:w="2354"/>
            <w:shd w:val="clear" w:color="auto" w:fill="F1F5F9"/>
            <w:vAlign w:val="center"/>
          </w:tcPr>
          <w:p>
            <w:pPr>
              <w:jc w:val="left"/>
            </w:pPr>
            <w:r>
              <w:rPr>
                <w:b w:val="0"/>
                <w:i/>
                <w:color w:val="475569"/>
                <w:sz w:val="18"/>
              </w:rPr>
              <w:t>Line 346–367</w:t>
            </w:r>
          </w:p>
        </w:tc>
      </w:tr>
    </w:tbl>
    <w:tbl>
      <w:tblPr>
        <w:tblW w:type="auto" w:w="0"/>
        <w:jc w:val="left"/>
        <w:tblLook w:firstColumn="1" w:firstRow="1" w:lastColumn="0" w:lastRow="0" w:noHBand="0" w:noVBand="1" w:val="04A0"/>
      </w:tblPr>
      <w:tblGrid>
        <w:gridCol w:w="9415"/>
      </w:tblGrid>
      <w:tr>
        <w:tc>
          <w:tcPr>
            <w:tcW w:type="dxa" w:w="9415"/>
            <w:vAlign w:val="center"/>
          </w:tcPr>
          <w:p>
            <w:pPr>
              <w:jc w:val="left"/>
            </w:pPr>
            <w:r>
              <w:rPr>
                <w:b/>
                <w:i w:val="0"/>
                <w:color w:val="001F5B"/>
                <w:sz w:val="20"/>
              </w:rPr>
              <w:t>HTML assembled by string concatenation in DataTables JSON response — bypasses auto-escaping</w:t>
            </w:r>
          </w:p>
        </w:tc>
      </w:tr>
    </w:tbl>
    <w:p>
      <w:pPr>
        <w:spacing w:before="40" w:after="60"/>
      </w:pPr>
      <w:r>
        <w:rPr>
          <w:color w:val="111827"/>
          <w:sz w:val="19"/>
        </w:rPr>
        <w:t>The /api/invoices endpoint builds anchor tags, badge spans, and button HTML by Python string formatting and injects TRANS_REF and VALIDATION_ERROR directly into the HTML strings. Jinja2 auto-escaping does not apply here. Although TRANS_REF values come from the database, if VALIDATION_ERROR contains a quote or angle bracket from an API error message, it could inject malformed HTML into the rendered table.</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Current code (issue)</w:t>
              <w:br/>
            </w:r>
            <w:r>
              <w:rPr>
                <w:rFonts w:ascii="Courier New" w:hAnsi="Courier New"/>
                <w:color w:val="86EFAC"/>
                <w:sz w:val="16"/>
              </w:rPr>
              <w:t># Lines 352-367 — VALIDATION_ERROR[:60] injected raw into HTML</w:t>
              <w:br/>
              <w:t>rows.append([</w:t>
              <w:br/>
              <w:t xml:space="preserve">    f'&lt;a href="/invoices/{r[0]}" ...&gt;{r[0]}&lt;/a&gt;',</w:t>
              <w:br/>
              <w:t xml:space="preserve">    ...</w:t>
              <w:br/>
              <w:t xml:space="preserve">    (r[6][:60] + '…') if r[6] and len(r[6]) &gt; 60 else (r[6] or ''),</w:t>
              <w:br/>
              <w:t>])</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6"/>
              </w:rPr>
              <w:t xml:space="preserve">  FIX  </w:t>
            </w:r>
            <w:r>
              <w:rPr>
                <w:color w:val="111827"/>
                <w:sz w:val="18"/>
              </w:rPr>
              <w:t>Return raw field values from the AJAX endpoint (no HTML). Use DataTables columnDefs with render callbacks to build badges and buttons client-side. Apply html_escape() from markupsafe to any field that is embedded in HTML strings on the server side.</w:t>
            </w:r>
          </w:p>
        </w:tc>
      </w:tr>
    </w:tbl>
    <w:p>
      <w:pPr>
        <w:spacing w:after="80"/>
      </w:pPr>
    </w:p>
    <w:p>
      <w:pPr>
        <w:spacing w:before="0" w:after="120"/>
        <w:pBdr>
          <w:bottom w:val="single" w:sz="2" w:space="1" w:color="E5E7EB"/>
        </w:pBdr>
      </w:pPr>
    </w:p>
    <w:tbl>
      <w:tblPr>
        <w:tblW w:type="auto" w:w="0"/>
        <w:jc w:val="left"/>
        <w:tblLook w:firstColumn="1" w:firstRow="1" w:lastColumn="0" w:lastRow="0" w:noHBand="0" w:noVBand="1" w:val="04A0"/>
      </w:tblPr>
      <w:tblGrid>
        <w:gridCol w:w="1296"/>
        <w:gridCol w:w="1152"/>
        <w:gridCol w:w="2880"/>
        <w:gridCol w:w="4320"/>
      </w:tblGrid>
      <w:tr>
        <w:tc>
          <w:tcPr>
            <w:tcW w:type="dxa" w:w="2354"/>
            <w:shd w:val="clear" w:color="auto" w:fill="FEF9C3"/>
            <w:vAlign w:val="center"/>
          </w:tcPr>
          <w:p>
            <w:pPr>
              <w:jc w:val="center"/>
            </w:pPr>
            <w:r>
              <w:rPr>
                <w:b/>
                <w:i w:val="0"/>
                <w:color w:val="92400E"/>
                <w:sz w:val="19"/>
              </w:rPr>
              <w:t>CR-MAINT-01</w:t>
            </w:r>
          </w:p>
        </w:tc>
        <w:tc>
          <w:tcPr>
            <w:tcW w:type="dxa" w:w="2354"/>
            <w:shd w:val="clear" w:color="auto" w:fill="FEF9C3"/>
            <w:vAlign w:val="center"/>
          </w:tcPr>
          <w:p>
            <w:pPr>
              <w:jc w:val="center"/>
            </w:pPr>
            <w:r>
              <w:rPr>
                <w:b/>
                <w:i w:val="0"/>
                <w:color w:val="92400E"/>
                <w:sz w:val="19"/>
              </w:rPr>
              <w:t>MEDIUM</w:t>
            </w:r>
          </w:p>
        </w:tc>
        <w:tc>
          <w:tcPr>
            <w:tcW w:type="dxa" w:w="2354"/>
            <w:shd w:val="clear" w:color="auto" w:fill="F1F5F9"/>
            <w:vAlign w:val="center"/>
          </w:tcPr>
          <w:p>
            <w:pPr>
              <w:jc w:val="left"/>
            </w:pPr>
            <w:r>
              <w:rPr>
                <w:b w:val="0"/>
                <w:i/>
                <w:color w:val="475569"/>
                <w:sz w:val="18"/>
              </w:rPr>
              <w:t>dashboard.py</w:t>
            </w:r>
          </w:p>
        </w:tc>
        <w:tc>
          <w:tcPr>
            <w:tcW w:type="dxa" w:w="2354"/>
            <w:shd w:val="clear" w:color="auto" w:fill="F1F5F9"/>
            <w:vAlign w:val="center"/>
          </w:tcPr>
          <w:p>
            <w:pPr>
              <w:jc w:val="left"/>
            </w:pPr>
            <w:r>
              <w:rPr>
                <w:b w:val="0"/>
                <w:i/>
                <w:color w:val="475569"/>
                <w:sz w:val="18"/>
              </w:rPr>
              <w:t>Line 290–313, 815–831</w:t>
            </w:r>
          </w:p>
        </w:tc>
      </w:tr>
    </w:tbl>
    <w:tbl>
      <w:tblPr>
        <w:tblW w:type="auto" w:w="0"/>
        <w:jc w:val="left"/>
        <w:tblLook w:firstColumn="1" w:firstRow="1" w:lastColumn="0" w:lastRow="0" w:noHBand="0" w:noVBand="1" w:val="04A0"/>
      </w:tblPr>
      <w:tblGrid>
        <w:gridCol w:w="9415"/>
      </w:tblGrid>
      <w:tr>
        <w:tc>
          <w:tcPr>
            <w:tcW w:type="dxa" w:w="9415"/>
            <w:vAlign w:val="center"/>
          </w:tcPr>
          <w:p>
            <w:pPr>
              <w:jc w:val="left"/>
            </w:pPr>
            <w:r>
              <w:rPr>
                <w:b/>
                <w:i w:val="0"/>
                <w:color w:val="001F5B"/>
                <w:sz w:val="20"/>
              </w:rPr>
              <w:t>WHERE clause filter-building logic duplicated verbatim across three routes</w:t>
            </w:r>
          </w:p>
        </w:tc>
      </w:tr>
    </w:tbl>
    <w:p>
      <w:pPr>
        <w:spacing w:before="40" w:after="60"/>
      </w:pPr>
      <w:r>
        <w:rPr>
          <w:color w:val="111827"/>
          <w:sz w:val="19"/>
        </w:rPr>
        <w:t>The identical where[], params[] pattern for currency, status, date_from, date_to, and search filtering appears three times: api_invoices() (line 290), invoices_export() (line 815), and implicitly in report/export. A filter logic change requires three edits.</w:t>
      </w: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6"/>
              </w:rPr>
              <w:t xml:space="preserve">  FIX  </w:t>
            </w:r>
            <w:r>
              <w:rPr>
                <w:color w:val="111827"/>
                <w:sz w:val="18"/>
              </w:rPr>
              <w:t>Extract a _build_invoice_where(args) helper. All three routes call it.</w:t>
            </w:r>
          </w:p>
        </w:tc>
      </w:tr>
    </w:tbl>
    <w:p>
      <w:pPr>
        <w:spacing w:after="8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Recommended fix</w:t>
              <w:br/>
            </w:r>
            <w:r>
              <w:rPr>
                <w:rFonts w:ascii="Courier New" w:hAnsi="Courier New"/>
                <w:color w:val="86EFAC"/>
                <w:sz w:val="16"/>
              </w:rPr>
              <w:t>def _build_invoice_where(args):</w:t>
              <w:br/>
              <w:t xml:space="preserve">    """Returns (where_sql, params) from request args."""</w:t>
              <w:br/>
              <w:t xml:space="preserve">    where, params = [], []</w:t>
              <w:br/>
              <w:t xml:space="preserve">    currency = args.get('currency', 'all')</w:t>
              <w:br/>
              <w:t xml:space="preserve">    if currency and currency != 'all':</w:t>
              <w:br/>
              <w:t xml:space="preserve">        where.append("ISNULL(CURRENCY_CODE,'NGN') = %s")</w:t>
              <w:br/>
              <w:t xml:space="preserve">        params.append(currency)</w:t>
              <w:br/>
              <w:t xml:space="preserve">    status = args.get('status', 'all')</w:t>
              <w:br/>
              <w:t xml:space="preserve">    if status == 'submitted':  where.append('REPORTING_STATUS = 1')</w:t>
              <w:br/>
              <w:t xml:space="preserve">    elif status == 'failed':   where.append('REPORTING_STATUS = 0')</w:t>
              <w:br/>
              <w:t xml:space="preserve">    elif status == 'pending':  where.append('REPORTING_STATUS IS NULL')</w:t>
              <w:br/>
              <w:t xml:space="preserve">    search = args.get('search[value]', args.get('search', '')).strip()</w:t>
              <w:br/>
              <w:t xml:space="preserve">    if search:</w:t>
              <w:br/>
              <w:t xml:space="preserve">        where.append("(TRANS_REF LIKE %s OR ISNULL(CUSTOMER_SHORT_NAME,'') LIKE %s)")</w:t>
              <w:br/>
              <w:t xml:space="preserve">        params += [f'%{search}%', f'%{search}%']</w:t>
              <w:br/>
              <w:t xml:space="preserve">    date_from = args.get('date_from', '')</w:t>
              <w:br/>
              <w:t xml:space="preserve">    date_to   = args.get('date_to', '')</w:t>
              <w:br/>
              <w:t xml:space="preserve">    if date_from: where.append('BOOKING_DATE &gt;= %s'); params.append(date_from)</w:t>
              <w:br/>
              <w:t xml:space="preserve">    if date_to:   where.append('BOOKING_DATE &lt;= %s'); params.append(date_to + ' 23:59:59')</w:t>
              <w:br/>
              <w:t xml:space="preserve">    where_sql = 'WHERE ' + ' AND '.join(where) if where else ''</w:t>
              <w:br/>
              <w:t xml:space="preserve">    return where_sql, params</w:t>
              <w:br/>
              <w:br/>
              <w:t># Usage in each route:</w:t>
              <w:br/>
              <w:t>where_sql, params = _build_invoice_where(request.args)</w:t>
            </w:r>
          </w:p>
        </w:tc>
      </w:tr>
    </w:tbl>
    <w:p>
      <w:pPr>
        <w:spacing w:after="40"/>
      </w:pPr>
    </w:p>
    <w:p>
      <w:pPr>
        <w:spacing w:before="0" w:after="120"/>
        <w:pBdr>
          <w:bottom w:val="single" w:sz="2" w:space="1" w:color="E5E7EB"/>
        </w:pBdr>
      </w:pPr>
    </w:p>
    <w:p>
      <w:r>
        <w:br w:type="page"/>
      </w:r>
    </w:p>
    <w:p>
      <w:pPr>
        <w:spacing w:before="280" w:after="80"/>
        <w:pBdr>
          <w:bottom w:val="single" w:sz="6" w:space="2" w:color="003087"/>
        </w:pBdr>
      </w:pPr>
      <w:r>
        <w:rPr>
          <w:b/>
          <w:color w:val="003087"/>
          <w:sz w:val="25"/>
        </w:rPr>
        <w:t>4. Low Severity Findings</w:t>
      </w:r>
    </w:p>
    <w:tbl>
      <w:tblPr>
        <w:tblW w:type="auto" w:w="0"/>
        <w:jc w:val="left"/>
        <w:tblLook w:firstColumn="1" w:firstRow="1" w:lastColumn="0" w:lastRow="0" w:noHBand="0" w:noVBand="1" w:val="04A0"/>
      </w:tblPr>
      <w:tblGrid>
        <w:gridCol w:w="1296"/>
        <w:gridCol w:w="1152"/>
        <w:gridCol w:w="2880"/>
        <w:gridCol w:w="4320"/>
      </w:tblGrid>
      <w:tr>
        <w:tc>
          <w:tcPr>
            <w:tcW w:type="dxa" w:w="2354"/>
            <w:shd w:val="clear" w:color="auto" w:fill="F3F4F6"/>
            <w:vAlign w:val="center"/>
          </w:tcPr>
          <w:p>
            <w:pPr>
              <w:jc w:val="center"/>
            </w:pPr>
            <w:r>
              <w:rPr>
                <w:b/>
                <w:i w:val="0"/>
                <w:color w:val="6B7280"/>
                <w:sz w:val="19"/>
              </w:rPr>
              <w:t>CR-QU-03</w:t>
            </w:r>
          </w:p>
        </w:tc>
        <w:tc>
          <w:tcPr>
            <w:tcW w:type="dxa" w:w="2354"/>
            <w:shd w:val="clear" w:color="auto" w:fill="F3F4F6"/>
            <w:vAlign w:val="center"/>
          </w:tcPr>
          <w:p>
            <w:pPr>
              <w:jc w:val="center"/>
            </w:pPr>
            <w:r>
              <w:rPr>
                <w:b/>
                <w:i w:val="0"/>
                <w:color w:val="6B7280"/>
                <w:sz w:val="19"/>
              </w:rPr>
              <w:t>LOW</w:t>
            </w:r>
          </w:p>
        </w:tc>
        <w:tc>
          <w:tcPr>
            <w:tcW w:type="dxa" w:w="2354"/>
            <w:shd w:val="clear" w:color="auto" w:fill="F1F5F9"/>
            <w:vAlign w:val="center"/>
          </w:tcPr>
          <w:p>
            <w:pPr>
              <w:jc w:val="left"/>
            </w:pPr>
            <w:r>
              <w:rPr>
                <w:b w:val="0"/>
                <w:i/>
                <w:color w:val="475569"/>
                <w:sz w:val="18"/>
              </w:rPr>
              <w:t>invoice_scheduler_pymssql.py</w:t>
            </w:r>
          </w:p>
        </w:tc>
        <w:tc>
          <w:tcPr>
            <w:tcW w:type="dxa" w:w="2354"/>
            <w:shd w:val="clear" w:color="auto" w:fill="F1F5F9"/>
            <w:vAlign w:val="center"/>
          </w:tcPr>
          <w:p>
            <w:pPr>
              <w:jc w:val="left"/>
            </w:pPr>
            <w:r>
              <w:rPr>
                <w:b w:val="0"/>
                <w:i/>
                <w:color w:val="475569"/>
                <w:sz w:val="18"/>
              </w:rPr>
              <w:t>Line 280–282</w:t>
            </w:r>
          </w:p>
        </w:tc>
      </w:tr>
    </w:tbl>
    <w:tbl>
      <w:tblPr>
        <w:tblW w:type="auto" w:w="0"/>
        <w:jc w:val="left"/>
        <w:tblLook w:firstColumn="1" w:firstRow="1" w:lastColumn="0" w:lastRow="0" w:noHBand="0" w:noVBand="1" w:val="04A0"/>
      </w:tblPr>
      <w:tblGrid>
        <w:gridCol w:w="9415"/>
      </w:tblGrid>
      <w:tr>
        <w:tc>
          <w:tcPr>
            <w:tcW w:type="dxa" w:w="9415"/>
            <w:vAlign w:val="center"/>
          </w:tcPr>
          <w:p>
            <w:pPr>
              <w:jc w:val="left"/>
            </w:pPr>
            <w:r>
              <w:rPr>
                <w:b/>
                <w:i w:val="0"/>
                <w:color w:val="001F5B"/>
                <w:sz w:val="20"/>
              </w:rPr>
              <w:t>Bare except: catches KeyboardInterrupt and SystemExit — prevents clean NSSM shutdown</w:t>
            </w:r>
          </w:p>
        </w:tc>
      </w:tr>
    </w:tbl>
    <w:p>
      <w:pPr>
        <w:spacing w:before="40" w:after="60"/>
      </w:pPr>
      <w:r>
        <w:rPr>
          <w:color w:val="111827"/>
          <w:sz w:val="19"/>
        </w:rPr>
        <w:t>The inner JSON parse block uses a bare except: with no exception type. This catches Python's BaseException subclasses including KeyboardInterrupt and SystemExit. NSSM stops the service by sending a SIGTERM/CTRL+C signal — if the scheduler is mid-request when the signal arrives, the bare except swallows it and the process continues running instead of stopping.</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Current code (issue)</w:t>
              <w:br/>
            </w:r>
            <w:r>
              <w:rPr>
                <w:rFonts w:ascii="Courier New" w:hAnsi="Courier New"/>
                <w:color w:val="86EFAC"/>
                <w:sz w:val="16"/>
              </w:rPr>
              <w:t># Line 280-282 — bare except</w:t>
              <w:br/>
              <w:t>try:</w:t>
              <w:br/>
              <w:t xml:space="preserve">    response_data = response.json()</w:t>
              <w:br/>
              <w:t>except:</w:t>
              <w:br/>
              <w:t xml:space="preserve">    response_data = {'error': response.text}</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6"/>
              </w:rPr>
              <w:t xml:space="preserve">  FIX  </w:t>
            </w:r>
            <w:r>
              <w:rPr>
                <w:color w:val="111827"/>
                <w:sz w:val="18"/>
              </w:rPr>
              <w:t>Replace bare except with except (ValueError, json.JSONDecodeError).</w:t>
            </w:r>
          </w:p>
        </w:tc>
      </w:tr>
    </w:tbl>
    <w:p>
      <w:pPr>
        <w:spacing w:after="8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Recommended fix</w:t>
              <w:br/>
            </w:r>
            <w:r>
              <w:rPr>
                <w:rFonts w:ascii="Courier New" w:hAnsi="Courier New"/>
                <w:color w:val="86EFAC"/>
                <w:sz w:val="16"/>
              </w:rPr>
              <w:t>try:</w:t>
              <w:br/>
              <w:t xml:space="preserve">    response_data = response.json()</w:t>
              <w:br/>
              <w:t>except (ValueError, json.JSONDecodeError):</w:t>
              <w:br/>
              <w:t xml:space="preserve">    response_data = {'error': response.text}</w:t>
            </w:r>
          </w:p>
        </w:tc>
      </w:tr>
    </w:tbl>
    <w:p>
      <w:pPr>
        <w:spacing w:after="40"/>
      </w:pPr>
    </w:p>
    <w:p>
      <w:pPr>
        <w:spacing w:before="0" w:after="120"/>
        <w:pBdr>
          <w:bottom w:val="single" w:sz="2" w:space="1" w:color="E5E7EB"/>
        </w:pBdr>
      </w:pPr>
    </w:p>
    <w:tbl>
      <w:tblPr>
        <w:tblW w:type="auto" w:w="0"/>
        <w:jc w:val="left"/>
        <w:tblLook w:firstColumn="1" w:firstRow="1" w:lastColumn="0" w:lastRow="0" w:noHBand="0" w:noVBand="1" w:val="04A0"/>
      </w:tblPr>
      <w:tblGrid>
        <w:gridCol w:w="1296"/>
        <w:gridCol w:w="1152"/>
        <w:gridCol w:w="2880"/>
        <w:gridCol w:w="4320"/>
      </w:tblGrid>
      <w:tr>
        <w:tc>
          <w:tcPr>
            <w:tcW w:type="dxa" w:w="2354"/>
            <w:shd w:val="clear" w:color="auto" w:fill="F3F4F6"/>
            <w:vAlign w:val="center"/>
          </w:tcPr>
          <w:p>
            <w:pPr>
              <w:jc w:val="center"/>
            </w:pPr>
            <w:r>
              <w:rPr>
                <w:b/>
                <w:i w:val="0"/>
                <w:color w:val="6B7280"/>
                <w:sz w:val="19"/>
              </w:rPr>
              <w:t>CR-QU-04</w:t>
            </w:r>
          </w:p>
        </w:tc>
        <w:tc>
          <w:tcPr>
            <w:tcW w:type="dxa" w:w="2354"/>
            <w:shd w:val="clear" w:color="auto" w:fill="F3F4F6"/>
            <w:vAlign w:val="center"/>
          </w:tcPr>
          <w:p>
            <w:pPr>
              <w:jc w:val="center"/>
            </w:pPr>
            <w:r>
              <w:rPr>
                <w:b/>
                <w:i w:val="0"/>
                <w:color w:val="6B7280"/>
                <w:sz w:val="19"/>
              </w:rPr>
              <w:t>LOW</w:t>
            </w:r>
          </w:p>
        </w:tc>
        <w:tc>
          <w:tcPr>
            <w:tcW w:type="dxa" w:w="2354"/>
            <w:shd w:val="clear" w:color="auto" w:fill="F1F5F9"/>
            <w:vAlign w:val="center"/>
          </w:tcPr>
          <w:p>
            <w:pPr>
              <w:jc w:val="left"/>
            </w:pPr>
            <w:r>
              <w:rPr>
                <w:b w:val="0"/>
                <w:i/>
                <w:color w:val="475569"/>
                <w:sz w:val="18"/>
              </w:rPr>
              <w:t>dashboard.py</w:t>
            </w:r>
          </w:p>
        </w:tc>
        <w:tc>
          <w:tcPr>
            <w:tcW w:type="dxa" w:w="2354"/>
            <w:shd w:val="clear" w:color="auto" w:fill="F1F5F9"/>
            <w:vAlign w:val="center"/>
          </w:tcPr>
          <w:p>
            <w:pPr>
              <w:jc w:val="left"/>
            </w:pPr>
            <w:r>
              <w:rPr>
                <w:b w:val="0"/>
                <w:i/>
                <w:color w:val="475569"/>
                <w:sz w:val="18"/>
              </w:rPr>
              <w:t>Line 385</w:t>
            </w:r>
          </w:p>
        </w:tc>
      </w:tr>
    </w:tbl>
    <w:tbl>
      <w:tblPr>
        <w:tblW w:type="auto" w:w="0"/>
        <w:jc w:val="left"/>
        <w:tblLook w:firstColumn="1" w:firstRow="1" w:lastColumn="0" w:lastRow="0" w:noHBand="0" w:noVBand="1" w:val="04A0"/>
      </w:tblPr>
      <w:tblGrid>
        <w:gridCol w:w="9415"/>
      </w:tblGrid>
      <w:tr>
        <w:tc>
          <w:tcPr>
            <w:tcW w:type="dxa" w:w="9415"/>
            <w:vAlign w:val="center"/>
          </w:tcPr>
          <w:p>
            <w:pPr>
              <w:jc w:val="left"/>
            </w:pPr>
            <w:r>
              <w:rPr>
                <w:b/>
                <w:i w:val="0"/>
                <w:color w:val="001F5B"/>
                <w:sz w:val="20"/>
              </w:rPr>
              <w:t>InvoiceScheduler instantiated on every POST /invoices/&lt;ref&gt;/post request</w:t>
            </w:r>
          </w:p>
        </w:tc>
      </w:tr>
    </w:tbl>
    <w:p>
      <w:pPr>
        <w:spacing w:before="40" w:after="60"/>
      </w:pPr>
      <w:r>
        <w:rPr>
          <w:color w:val="111827"/>
          <w:sz w:val="19"/>
        </w:rPr>
        <w:t>InvoiceScheduler(_scheduler_cfg) is created at line 385 inside the request handler. The class has no per-instance state — it only calls three methods. Creating a new object on every manual post is wasteful; more importantly, _scheduler_cfg is already loaded at module level, so the scheduler could be a module-level singleton.</w:t>
      </w: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6"/>
              </w:rPr>
              <w:t xml:space="preserve">  FIX  </w:t>
            </w:r>
            <w:r>
              <w:rPr>
                <w:color w:val="111827"/>
                <w:sz w:val="18"/>
              </w:rPr>
              <w:t>Move the InvoiceScheduler instantiation to module level alongside _scheduler_cfg.</w:t>
            </w:r>
          </w:p>
        </w:tc>
      </w:tr>
    </w:tbl>
    <w:p>
      <w:pPr>
        <w:spacing w:after="8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Recommended fix</w:t>
              <w:br/>
            </w:r>
            <w:r>
              <w:rPr>
                <w:rFonts w:ascii="Courier New" w:hAnsi="Courier New"/>
                <w:color w:val="86EFAC"/>
                <w:sz w:val="16"/>
              </w:rPr>
              <w:t># Module level — create once</w:t>
              <w:br/>
              <w:t>_scheduler_cfg = load_config('config.json')</w:t>
              <w:br/>
              <w:t>_invoice_scheduler = InvoiceScheduler(_scheduler_cfg)</w:t>
              <w:br/>
              <w:br/>
              <w:t># Inside invoice_post()</w:t>
              <w:br/>
              <w:t># scheduler = InvoiceScheduler(_scheduler_cfg)   # remove this line</w:t>
              <w:br/>
              <w:t>payload = _invoice_scheduler.map_to_api_payload(trans_ref, rows)</w:t>
            </w:r>
          </w:p>
        </w:tc>
      </w:tr>
    </w:tbl>
    <w:p>
      <w:pPr>
        <w:spacing w:after="40"/>
      </w:pPr>
    </w:p>
    <w:p>
      <w:pPr>
        <w:spacing w:before="0" w:after="120"/>
        <w:pBdr>
          <w:bottom w:val="single" w:sz="2" w:space="1" w:color="E5E7EB"/>
        </w:pBdr>
      </w:pPr>
    </w:p>
    <w:tbl>
      <w:tblPr>
        <w:tblW w:type="auto" w:w="0"/>
        <w:jc w:val="left"/>
        <w:tblLook w:firstColumn="1" w:firstRow="1" w:lastColumn="0" w:lastRow="0" w:noHBand="0" w:noVBand="1" w:val="04A0"/>
      </w:tblPr>
      <w:tblGrid>
        <w:gridCol w:w="1296"/>
        <w:gridCol w:w="1152"/>
        <w:gridCol w:w="2880"/>
        <w:gridCol w:w="4320"/>
      </w:tblGrid>
      <w:tr>
        <w:tc>
          <w:tcPr>
            <w:tcW w:type="dxa" w:w="2354"/>
            <w:shd w:val="clear" w:color="auto" w:fill="F3F4F6"/>
            <w:vAlign w:val="center"/>
          </w:tcPr>
          <w:p>
            <w:pPr>
              <w:jc w:val="center"/>
            </w:pPr>
            <w:r>
              <w:rPr>
                <w:b/>
                <w:i w:val="0"/>
                <w:color w:val="6B7280"/>
                <w:sz w:val="19"/>
              </w:rPr>
              <w:t>CR-QU-05</w:t>
            </w:r>
          </w:p>
        </w:tc>
        <w:tc>
          <w:tcPr>
            <w:tcW w:type="dxa" w:w="2354"/>
            <w:shd w:val="clear" w:color="auto" w:fill="F3F4F6"/>
            <w:vAlign w:val="center"/>
          </w:tcPr>
          <w:p>
            <w:pPr>
              <w:jc w:val="center"/>
            </w:pPr>
            <w:r>
              <w:rPr>
                <w:b/>
                <w:i w:val="0"/>
                <w:color w:val="6B7280"/>
                <w:sz w:val="19"/>
              </w:rPr>
              <w:t>LOW</w:t>
            </w:r>
          </w:p>
        </w:tc>
        <w:tc>
          <w:tcPr>
            <w:tcW w:type="dxa" w:w="2354"/>
            <w:shd w:val="clear" w:color="auto" w:fill="F1F5F9"/>
            <w:vAlign w:val="center"/>
          </w:tcPr>
          <w:p>
            <w:pPr>
              <w:jc w:val="left"/>
            </w:pPr>
            <w:r>
              <w:rPr>
                <w:b w:val="0"/>
                <w:i/>
                <w:color w:val="475569"/>
                <w:sz w:val="18"/>
              </w:rPr>
              <w:t>dashboard.py</w:t>
            </w:r>
          </w:p>
        </w:tc>
        <w:tc>
          <w:tcPr>
            <w:tcW w:type="dxa" w:w="2354"/>
            <w:shd w:val="clear" w:color="auto" w:fill="F1F5F9"/>
            <w:vAlign w:val="center"/>
          </w:tcPr>
          <w:p>
            <w:pPr>
              <w:jc w:val="left"/>
            </w:pPr>
            <w:r>
              <w:rPr>
                <w:b w:val="0"/>
                <w:i/>
                <w:color w:val="475569"/>
                <w:sz w:val="18"/>
              </w:rPr>
              <w:t>Line 1013–1018</w:t>
            </w:r>
          </w:p>
        </w:tc>
      </w:tr>
    </w:tbl>
    <w:tbl>
      <w:tblPr>
        <w:tblW w:type="auto" w:w="0"/>
        <w:jc w:val="left"/>
        <w:tblLook w:firstColumn="1" w:firstRow="1" w:lastColumn="0" w:lastRow="0" w:noHBand="0" w:noVBand="1" w:val="04A0"/>
      </w:tblPr>
      <w:tblGrid>
        <w:gridCol w:w="9415"/>
      </w:tblGrid>
      <w:tr>
        <w:tc>
          <w:tcPr>
            <w:tcW w:type="dxa" w:w="9415"/>
            <w:vAlign w:val="center"/>
          </w:tcPr>
          <w:p>
            <w:pPr>
              <w:jc w:val="left"/>
            </w:pPr>
            <w:r>
              <w:rPr>
                <w:b/>
                <w:i w:val="0"/>
                <w:color w:val="001F5B"/>
                <w:sz w:val="20"/>
              </w:rPr>
              <w:t>PDF generation makes blocking outbound HTTP call to fetch QR code image</w:t>
            </w:r>
          </w:p>
        </w:tc>
      </w:tr>
    </w:tbl>
    <w:p>
      <w:pPr>
        <w:spacing w:before="40" w:after="60"/>
      </w:pPr>
      <w:r>
        <w:rPr>
          <w:color w:val="111827"/>
          <w:sz w:val="19"/>
        </w:rPr>
        <w:t>generate_pdf() calls urllib.request.urlopen() with a 10-second timeout to download the FIRS QR code image from an external URL. If the Cryptware CDN is slow or unreachable, every PDF download blocks for 10 seconds. There is no async fallback and no cached copy of the QR image.</w:t>
      </w: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6"/>
              </w:rPr>
              <w:t xml:space="preserve">  FIX  </w:t>
            </w:r>
            <w:r>
              <w:rPr>
                <w:color w:val="111827"/>
                <w:sz w:val="18"/>
              </w:rPr>
              <w:t>Reduce timeout to 3 s. For high-volume use, store QR bytes in DB at submission time.</w:t>
            </w:r>
          </w:p>
        </w:tc>
      </w:tr>
    </w:tbl>
    <w:p>
      <w:pPr>
        <w:spacing w:after="8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Recommended fix</w:t>
              <w:br/>
            </w:r>
            <w:r>
              <w:rPr>
                <w:rFonts w:ascii="Courier New" w:hAnsi="Courier New"/>
                <w:color w:val="86EFAC"/>
                <w:sz w:val="16"/>
              </w:rPr>
              <w:t># Option A: reduce timeout and show fallback text on failure</w:t>
              <w:br/>
              <w:t>try:</w:t>
              <w:br/>
              <w:t xml:space="preserve">    req = urllib.request.Request(qr_url, headers={'User-Agent': 'Mozilla/5.0'})</w:t>
              <w:br/>
              <w:t xml:space="preserve">    with urllib.request.urlopen(req, timeout=3) as resp:   # 3s, not 10s</w:t>
              <w:br/>
              <w:t xml:space="preserve">        qr_cell = RLImage(io.BytesIO(resp.read()), width=42*mm, height=42*mm)</w:t>
              <w:br/>
              <w:t>except Exception:</w:t>
              <w:br/>
              <w:t xml:space="preserve">    qr_cell = Paragraph('Scan QR: ' + qr_url, sub)   # plain URL as fallback</w:t>
              <w:br/>
              <w:br/>
              <w:t># Option B (better): store raw QR image bytes in dbo.REPORT.QR_IMAGE_BLOB</w:t>
              <w:br/>
              <w:t># at submission time, then use them directly in PDF — zero outbound calls.</w:t>
            </w:r>
          </w:p>
        </w:tc>
      </w:tr>
    </w:tbl>
    <w:p>
      <w:pPr>
        <w:spacing w:after="40"/>
      </w:pPr>
    </w:p>
    <w:p>
      <w:pPr>
        <w:spacing w:before="0" w:after="120"/>
        <w:pBdr>
          <w:bottom w:val="single" w:sz="2" w:space="1" w:color="E5E7EB"/>
        </w:pBdr>
      </w:pPr>
    </w:p>
    <w:tbl>
      <w:tblPr>
        <w:tblW w:type="auto" w:w="0"/>
        <w:jc w:val="left"/>
        <w:tblLook w:firstColumn="1" w:firstRow="1" w:lastColumn="0" w:lastRow="0" w:noHBand="0" w:noVBand="1" w:val="04A0"/>
      </w:tblPr>
      <w:tblGrid>
        <w:gridCol w:w="1296"/>
        <w:gridCol w:w="1152"/>
        <w:gridCol w:w="2880"/>
        <w:gridCol w:w="4320"/>
      </w:tblGrid>
      <w:tr>
        <w:tc>
          <w:tcPr>
            <w:tcW w:type="dxa" w:w="2354"/>
            <w:shd w:val="clear" w:color="auto" w:fill="F3F4F6"/>
            <w:vAlign w:val="center"/>
          </w:tcPr>
          <w:p>
            <w:pPr>
              <w:jc w:val="center"/>
            </w:pPr>
            <w:r>
              <w:rPr>
                <w:b/>
                <w:i w:val="0"/>
                <w:color w:val="6B7280"/>
                <w:sz w:val="19"/>
              </w:rPr>
              <w:t>CR-QU-06</w:t>
            </w:r>
          </w:p>
        </w:tc>
        <w:tc>
          <w:tcPr>
            <w:tcW w:type="dxa" w:w="2354"/>
            <w:shd w:val="clear" w:color="auto" w:fill="F3F4F6"/>
            <w:vAlign w:val="center"/>
          </w:tcPr>
          <w:p>
            <w:pPr>
              <w:jc w:val="center"/>
            </w:pPr>
            <w:r>
              <w:rPr>
                <w:b/>
                <w:i w:val="0"/>
                <w:color w:val="6B7280"/>
                <w:sz w:val="19"/>
              </w:rPr>
              <w:t>LOW</w:t>
            </w:r>
          </w:p>
        </w:tc>
        <w:tc>
          <w:tcPr>
            <w:tcW w:type="dxa" w:w="2354"/>
            <w:shd w:val="clear" w:color="auto" w:fill="F1F5F9"/>
            <w:vAlign w:val="center"/>
          </w:tcPr>
          <w:p>
            <w:pPr>
              <w:jc w:val="left"/>
            </w:pPr>
            <w:r>
              <w:rPr>
                <w:b w:val="0"/>
                <w:i/>
                <w:color w:val="475569"/>
                <w:sz w:val="18"/>
              </w:rPr>
              <w:t>dashboard.py + invoice_scheduler_pymssql.py</w:t>
            </w:r>
          </w:p>
        </w:tc>
        <w:tc>
          <w:tcPr>
            <w:tcW w:type="dxa" w:w="2354"/>
            <w:shd w:val="clear" w:color="auto" w:fill="F1F5F9"/>
            <w:vAlign w:val="center"/>
          </w:tcPr>
          <w:p>
            <w:pPr>
              <w:jc w:val="left"/>
            </w:pPr>
            <w:r>
              <w:rPr>
                <w:b w:val="0"/>
                <w:i/>
                <w:color w:val="475569"/>
                <w:sz w:val="18"/>
              </w:rPr>
              <w:t>Line 164, 116</w:t>
            </w:r>
          </w:p>
        </w:tc>
      </w:tr>
    </w:tbl>
    <w:tbl>
      <w:tblPr>
        <w:tblW w:type="auto" w:w="0"/>
        <w:jc w:val="left"/>
        <w:tblLook w:firstColumn="1" w:firstRow="1" w:lastColumn="0" w:lastRow="0" w:noHBand="0" w:noVBand="1" w:val="04A0"/>
      </w:tblPr>
      <w:tblGrid>
        <w:gridCol w:w="9415"/>
      </w:tblGrid>
      <w:tr>
        <w:tc>
          <w:tcPr>
            <w:tcW w:type="dxa" w:w="9415"/>
            <w:vAlign w:val="center"/>
          </w:tcPr>
          <w:p>
            <w:pPr>
              <w:jc w:val="left"/>
            </w:pPr>
            <w:r>
              <w:rPr>
                <w:b/>
                <w:i w:val="0"/>
                <w:color w:val="001F5B"/>
                <w:sz w:val="20"/>
              </w:rPr>
              <w:t>_clean() utility function is duplicated in both modules</w:t>
            </w:r>
          </w:p>
        </w:tc>
      </w:tr>
    </w:tbl>
    <w:p>
      <w:pPr>
        <w:spacing w:before="40" w:after="60"/>
      </w:pPr>
      <w:r>
        <w:rPr>
          <w:color w:val="111827"/>
          <w:sz w:val="19"/>
        </w:rPr>
        <w:t>Identical logic — strip whitespace, return empty string for None or the literal "NULL" — appears in dashboard.py as the module-level _clean() and in InvoiceScheduler._clean(). If the normalisation logic changes (e.g. strip internal whitespace, handle \x00), both copies must be updated.</w:t>
      </w: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6"/>
              </w:rPr>
              <w:t xml:space="preserve">  FIX  </w:t>
            </w:r>
            <w:r>
              <w:rPr>
                <w:color w:val="111827"/>
                <w:sz w:val="18"/>
              </w:rPr>
              <w:t>Move _clean() (and _format_phone, _format_hsn_code, _normalise_country, _normalise_postal_zone) into a shared utils.py module. Both dashboard.py and invoice_scheduler_pymssql.py import from utils.</w:t>
            </w:r>
          </w:p>
        </w:tc>
      </w:tr>
    </w:tbl>
    <w:p>
      <w:pPr>
        <w:spacing w:after="80"/>
      </w:pPr>
    </w:p>
    <w:p>
      <w:pPr>
        <w:spacing w:before="0" w:after="120"/>
        <w:pBdr>
          <w:bottom w:val="single" w:sz="2" w:space="1" w:color="E5E7EB"/>
        </w:pBdr>
      </w:pPr>
    </w:p>
    <w:tbl>
      <w:tblPr>
        <w:tblW w:type="auto" w:w="0"/>
        <w:jc w:val="left"/>
        <w:tblLook w:firstColumn="1" w:firstRow="1" w:lastColumn="0" w:lastRow="0" w:noHBand="0" w:noVBand="1" w:val="04A0"/>
      </w:tblPr>
      <w:tblGrid>
        <w:gridCol w:w="1296"/>
        <w:gridCol w:w="1152"/>
        <w:gridCol w:w="2880"/>
        <w:gridCol w:w="4320"/>
      </w:tblGrid>
      <w:tr>
        <w:tc>
          <w:tcPr>
            <w:tcW w:type="dxa" w:w="2354"/>
            <w:shd w:val="clear" w:color="auto" w:fill="F3F4F6"/>
            <w:vAlign w:val="center"/>
          </w:tcPr>
          <w:p>
            <w:pPr>
              <w:jc w:val="center"/>
            </w:pPr>
            <w:r>
              <w:rPr>
                <w:b/>
                <w:i w:val="0"/>
                <w:color w:val="6B7280"/>
                <w:sz w:val="19"/>
              </w:rPr>
              <w:t>CR-PERF-01</w:t>
            </w:r>
          </w:p>
        </w:tc>
        <w:tc>
          <w:tcPr>
            <w:tcW w:type="dxa" w:w="2354"/>
            <w:shd w:val="clear" w:color="auto" w:fill="F3F4F6"/>
            <w:vAlign w:val="center"/>
          </w:tcPr>
          <w:p>
            <w:pPr>
              <w:jc w:val="center"/>
            </w:pPr>
            <w:r>
              <w:rPr>
                <w:b/>
                <w:i w:val="0"/>
                <w:color w:val="6B7280"/>
                <w:sz w:val="19"/>
              </w:rPr>
              <w:t>LOW</w:t>
            </w:r>
          </w:p>
        </w:tc>
        <w:tc>
          <w:tcPr>
            <w:tcW w:type="dxa" w:w="2354"/>
            <w:shd w:val="clear" w:color="auto" w:fill="F1F5F9"/>
            <w:vAlign w:val="center"/>
          </w:tcPr>
          <w:p>
            <w:pPr>
              <w:jc w:val="left"/>
            </w:pPr>
            <w:r>
              <w:rPr>
                <w:b w:val="0"/>
                <w:i/>
                <w:color w:val="475569"/>
                <w:sz w:val="18"/>
              </w:rPr>
              <w:t>dashboard.py</w:t>
            </w:r>
          </w:p>
        </w:tc>
        <w:tc>
          <w:tcPr>
            <w:tcW w:type="dxa" w:w="2354"/>
            <w:shd w:val="clear" w:color="auto" w:fill="F1F5F9"/>
            <w:vAlign w:val="center"/>
          </w:tcPr>
          <w:p>
            <w:pPr>
              <w:jc w:val="left"/>
            </w:pPr>
            <w:r>
              <w:rPr>
                <w:b w:val="0"/>
                <w:i/>
                <w:color w:val="475569"/>
                <w:sz w:val="18"/>
              </w:rPr>
              <w:t>Line 435–543</w:t>
            </w:r>
          </w:p>
        </w:tc>
      </w:tr>
    </w:tbl>
    <w:tbl>
      <w:tblPr>
        <w:tblW w:type="auto" w:w="0"/>
        <w:jc w:val="left"/>
        <w:tblLook w:firstColumn="1" w:firstRow="1" w:lastColumn="0" w:lastRow="0" w:noHBand="0" w:noVBand="1" w:val="04A0"/>
      </w:tblPr>
      <w:tblGrid>
        <w:gridCol w:w="9415"/>
      </w:tblGrid>
      <w:tr>
        <w:tc>
          <w:tcPr>
            <w:tcW w:type="dxa" w:w="9415"/>
            <w:vAlign w:val="center"/>
          </w:tcPr>
          <w:p>
            <w:pPr>
              <w:jc w:val="left"/>
            </w:pPr>
            <w:r>
              <w:rPr>
                <w:b/>
                <w:i w:val="0"/>
                <w:color w:val="001F5B"/>
                <w:sz w:val="20"/>
              </w:rPr>
              <w:t>7 sequential SQL queries in report() — consider a single call or stored procedure</w:t>
            </w:r>
          </w:p>
        </w:tc>
      </w:tr>
    </w:tbl>
    <w:p>
      <w:pPr>
        <w:spacing w:before="40" w:after="60"/>
      </w:pPr>
      <w:r>
        <w:rPr>
          <w:color w:val="111827"/>
          <w:sz w:val="19"/>
        </w:rPr>
        <w:t>The /report route executes 7 separate cursor.execute() calls against dbo.REPORT (summary, currency breakdown, tax, invoice types, environment, top 10 customers, monthly trend). On a large table each is an independent full or index scan. All 7 read the same table with no writes between them.</w:t>
      </w: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6"/>
              </w:rPr>
              <w:t xml:space="preserve">  FIX  </w:t>
            </w:r>
            <w:r>
              <w:rPr>
                <w:color w:val="111827"/>
                <w:sz w:val="18"/>
              </w:rPr>
              <w:t>Option A: Create a stored procedure sp_FIRS_Report that returns all 7 result sets in a single round-trip (pymssql supports nextset()). Option B: Run the 7 queries concurrently using ThreadPoolExecutor.  Option C (minimum): execute all 7 inside a single WITH (NOLOCK) transaction to reduce lock contention during high submission periods.</w:t>
            </w:r>
          </w:p>
        </w:tc>
      </w:tr>
    </w:tbl>
    <w:p>
      <w:pPr>
        <w:spacing w:after="80"/>
      </w:pPr>
    </w:p>
    <w:p>
      <w:pPr>
        <w:spacing w:before="0" w:after="120"/>
        <w:pBdr>
          <w:bottom w:val="single" w:sz="2" w:space="1" w:color="E5E7EB"/>
        </w:pBdr>
      </w:pPr>
    </w:p>
    <w:p>
      <w:r>
        <w:br w:type="page"/>
      </w:r>
    </w:p>
    <w:p>
      <w:pPr>
        <w:spacing w:before="280" w:after="80"/>
        <w:pBdr>
          <w:bottom w:val="single" w:sz="6" w:space="2" w:color="003087"/>
        </w:pBdr>
      </w:pPr>
      <w:r>
        <w:rPr>
          <w:b/>
          <w:color w:val="003087"/>
          <w:sz w:val="25"/>
        </w:rPr>
        <w:t>5. Informational Findings</w:t>
      </w:r>
    </w:p>
    <w:tbl>
      <w:tblPr>
        <w:tblW w:type="auto" w:w="0"/>
        <w:jc w:val="left"/>
        <w:tblLook w:firstColumn="1" w:firstRow="1" w:lastColumn="0" w:lastRow="0" w:noHBand="0" w:noVBand="1" w:val="04A0"/>
      </w:tblPr>
      <w:tblGrid>
        <w:gridCol w:w="1296"/>
        <w:gridCol w:w="1152"/>
        <w:gridCol w:w="2880"/>
        <w:gridCol w:w="4320"/>
      </w:tblGrid>
      <w:tr>
        <w:tc>
          <w:tcPr>
            <w:tcW w:type="dxa" w:w="2354"/>
            <w:shd w:val="clear" w:color="auto" w:fill="EFF6FF"/>
            <w:vAlign w:val="center"/>
          </w:tcPr>
          <w:p>
            <w:pPr>
              <w:jc w:val="center"/>
            </w:pPr>
            <w:r>
              <w:rPr>
                <w:b/>
                <w:i w:val="0"/>
                <w:color w:val="1E40AF"/>
                <w:sz w:val="19"/>
              </w:rPr>
              <w:t>CR-TEST-01</w:t>
            </w:r>
          </w:p>
        </w:tc>
        <w:tc>
          <w:tcPr>
            <w:tcW w:type="dxa" w:w="2354"/>
            <w:shd w:val="clear" w:color="auto" w:fill="EFF6FF"/>
            <w:vAlign w:val="center"/>
          </w:tcPr>
          <w:p>
            <w:pPr>
              <w:jc w:val="center"/>
            </w:pPr>
            <w:r>
              <w:rPr>
                <w:b/>
                <w:i w:val="0"/>
                <w:color w:val="1E40AF"/>
                <w:sz w:val="19"/>
              </w:rPr>
              <w:t>INFO</w:t>
            </w:r>
          </w:p>
        </w:tc>
        <w:tc>
          <w:tcPr>
            <w:tcW w:type="dxa" w:w="2354"/>
            <w:shd w:val="clear" w:color="auto" w:fill="F1F5F9"/>
            <w:vAlign w:val="center"/>
          </w:tcPr>
          <w:p>
            <w:pPr>
              <w:jc w:val="left"/>
            </w:pPr>
            <w:r>
              <w:rPr>
                <w:b w:val="0"/>
                <w:i/>
                <w:color w:val="475569"/>
                <w:sz w:val="18"/>
              </w:rPr>
              <w:t>(no test files)</w:t>
            </w:r>
          </w:p>
        </w:tc>
        <w:tc>
          <w:tcPr>
            <w:tcW w:type="dxa" w:w="2354"/>
            <w:shd w:val="clear" w:color="auto" w:fill="F1F5F9"/>
            <w:vAlign w:val="center"/>
          </w:tcPr>
          <w:p>
            <w:pPr>
              <w:jc w:val="left"/>
            </w:pPr>
            <w:r>
              <w:rPr>
                <w:b w:val="0"/>
                <w:i/>
                <w:color w:val="475569"/>
                <w:sz w:val="18"/>
              </w:rPr>
              <w:t>Line —</w:t>
            </w:r>
          </w:p>
        </w:tc>
      </w:tr>
    </w:tbl>
    <w:tbl>
      <w:tblPr>
        <w:tblW w:type="auto" w:w="0"/>
        <w:jc w:val="left"/>
        <w:tblLook w:firstColumn="1" w:firstRow="1" w:lastColumn="0" w:lastRow="0" w:noHBand="0" w:noVBand="1" w:val="04A0"/>
      </w:tblPr>
      <w:tblGrid>
        <w:gridCol w:w="9415"/>
      </w:tblGrid>
      <w:tr>
        <w:tc>
          <w:tcPr>
            <w:tcW w:type="dxa" w:w="9415"/>
            <w:vAlign w:val="center"/>
          </w:tcPr>
          <w:p>
            <w:pPr>
              <w:jc w:val="left"/>
            </w:pPr>
            <w:r>
              <w:rPr>
                <w:b/>
                <w:i w:val="0"/>
                <w:color w:val="001F5B"/>
                <w:sz w:val="20"/>
              </w:rPr>
              <w:t>No automated test suite — only manual one-off scripts</w:t>
            </w:r>
          </w:p>
        </w:tc>
      </w:tr>
    </w:tbl>
    <w:p>
      <w:pPr>
        <w:spacing w:before="40" w:after="60"/>
      </w:pPr>
      <w:r>
        <w:rPr>
          <w:color w:val="111827"/>
          <w:sz w:val="19"/>
        </w:rPr>
        <w:t>post_test.py, test_connection.py, and check_*.py are manual run-once scripts, not an automated test suite. There are no unit tests for _validate_password(), _check_lockout(), map_to_api_payload(), _format_hsn_code(), or any route handler. This makes safe refactoring difficult and regressions invisible.</w:t>
      </w: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6"/>
              </w:rPr>
              <w:t xml:space="preserve">  FIX  </w:t>
            </w:r>
            <w:r>
              <w:rPr>
                <w:color w:val="111827"/>
                <w:sz w:val="18"/>
              </w:rPr>
              <w:t>Create tests/ directory with pytest. Priority test cases: (1) _validate_password() — all complexity rules, (2) _check_lockout() / _record_failure() — lockout escalation logic, (3) _format_hsn_code() — plain int → XXXX.XX conversion, (4) _normalise_country() — dial code, 2-letter, fallback, (5) map_to_api_payload() — credit note vs sales invoice, missing TIN. These are pure functions with no DB dependency — easy to test.</w:t>
            </w:r>
          </w:p>
        </w:tc>
      </w:tr>
    </w:tbl>
    <w:p>
      <w:pPr>
        <w:spacing w:after="80"/>
      </w:pPr>
    </w:p>
    <w:p>
      <w:pPr>
        <w:spacing w:before="0" w:after="120"/>
        <w:pBdr>
          <w:bottom w:val="single" w:sz="2" w:space="1" w:color="E5E7EB"/>
        </w:pBdr>
      </w:pPr>
    </w:p>
    <w:tbl>
      <w:tblPr>
        <w:tblW w:type="auto" w:w="0"/>
        <w:jc w:val="left"/>
        <w:tblLook w:firstColumn="1" w:firstRow="1" w:lastColumn="0" w:lastRow="0" w:noHBand="0" w:noVBand="1" w:val="04A0"/>
      </w:tblPr>
      <w:tblGrid>
        <w:gridCol w:w="1296"/>
        <w:gridCol w:w="1152"/>
        <w:gridCol w:w="2880"/>
        <w:gridCol w:w="4320"/>
      </w:tblGrid>
      <w:tr>
        <w:tc>
          <w:tcPr>
            <w:tcW w:type="dxa" w:w="2354"/>
            <w:shd w:val="clear" w:color="auto" w:fill="EFF6FF"/>
            <w:vAlign w:val="center"/>
          </w:tcPr>
          <w:p>
            <w:pPr>
              <w:jc w:val="center"/>
            </w:pPr>
            <w:r>
              <w:rPr>
                <w:b/>
                <w:i w:val="0"/>
                <w:color w:val="1E40AF"/>
                <w:sz w:val="19"/>
              </w:rPr>
              <w:t>CR-MAINT-02</w:t>
            </w:r>
          </w:p>
        </w:tc>
        <w:tc>
          <w:tcPr>
            <w:tcW w:type="dxa" w:w="2354"/>
            <w:shd w:val="clear" w:color="auto" w:fill="EFF6FF"/>
            <w:vAlign w:val="center"/>
          </w:tcPr>
          <w:p>
            <w:pPr>
              <w:jc w:val="center"/>
            </w:pPr>
            <w:r>
              <w:rPr>
                <w:b/>
                <w:i w:val="0"/>
                <w:color w:val="1E40AF"/>
                <w:sz w:val="19"/>
              </w:rPr>
              <w:t>INFO</w:t>
            </w:r>
          </w:p>
        </w:tc>
        <w:tc>
          <w:tcPr>
            <w:tcW w:type="dxa" w:w="2354"/>
            <w:shd w:val="clear" w:color="auto" w:fill="F1F5F9"/>
            <w:vAlign w:val="center"/>
          </w:tcPr>
          <w:p>
            <w:pPr>
              <w:jc w:val="left"/>
            </w:pPr>
            <w:r>
              <w:rPr>
                <w:b w:val="0"/>
                <w:i/>
                <w:color w:val="475569"/>
                <w:sz w:val="18"/>
              </w:rPr>
              <w:t>dashboard.py</w:t>
            </w:r>
          </w:p>
        </w:tc>
        <w:tc>
          <w:tcPr>
            <w:tcW w:type="dxa" w:w="2354"/>
            <w:shd w:val="clear" w:color="auto" w:fill="F1F5F9"/>
            <w:vAlign w:val="center"/>
          </w:tcPr>
          <w:p>
            <w:pPr>
              <w:jc w:val="left"/>
            </w:pPr>
            <w:r>
              <w:rPr>
                <w:b w:val="0"/>
                <w:i/>
                <w:color w:val="475569"/>
                <w:sz w:val="18"/>
              </w:rPr>
              <w:t>Line 36–37</w:t>
            </w:r>
          </w:p>
        </w:tc>
      </w:tr>
    </w:tbl>
    <w:tbl>
      <w:tblPr>
        <w:tblW w:type="auto" w:w="0"/>
        <w:jc w:val="left"/>
        <w:tblLook w:firstColumn="1" w:firstRow="1" w:lastColumn="0" w:lastRow="0" w:noHBand="0" w:noVBand="1" w:val="04A0"/>
      </w:tblPr>
      <w:tblGrid>
        <w:gridCol w:w="9415"/>
      </w:tblGrid>
      <w:tr>
        <w:tc>
          <w:tcPr>
            <w:tcW w:type="dxa" w:w="9415"/>
            <w:vAlign w:val="center"/>
          </w:tcPr>
          <w:p>
            <w:pPr>
              <w:jc w:val="left"/>
            </w:pPr>
            <w:r>
              <w:rPr>
                <w:b/>
                <w:i w:val="0"/>
                <w:color w:val="001F5B"/>
                <w:sz w:val="20"/>
              </w:rPr>
              <w:t>config.json loaded at module import time — no startup validation of required keys</w:t>
            </w:r>
          </w:p>
        </w:tc>
      </w:tr>
    </w:tbl>
    <w:p>
      <w:pPr>
        <w:spacing w:before="40" w:after="60"/>
      </w:pPr>
      <w:r>
        <w:rPr>
          <w:color w:val="111827"/>
          <w:sz w:val="19"/>
        </w:rPr>
        <w:t>dashboard.py opens config.json at line 30 with open('config.json') directly. If the file is missing or malformed, Flask raises an unhandled exception on the first request rather than at startup with a clear error. The scheduler's load_config() correctly validates all required fields and calls sys.exit(1) — the dashboard does not replicate this safety check.</w:t>
      </w: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6"/>
              </w:rPr>
              <w:t xml:space="preserve">  FIX  </w:t>
            </w:r>
            <w:r>
              <w:rPr>
                <w:color w:val="111827"/>
                <w:sz w:val="18"/>
              </w:rPr>
              <w:t>Wrap the dashboard config load in a try/except and validate required keys:</w:t>
              <w:br/>
              <w:t>required = [("database","server"),("database","name"),("database","user"),</w:t>
              <w:br/>
              <w:t xml:space="preserve">           ("database","password"),("api","base_url"),("api","api_key")]</w:t>
              <w:br/>
              <w:t>for section, key in required:</w:t>
              <w:br/>
              <w:t xml:space="preserve">    if not cfg.get(section,{}).get(key):</w:t>
              <w:br/>
              <w:t xml:space="preserve">        raise SystemExit(f"config.json missing {section}.{key}")</w:t>
            </w:r>
          </w:p>
        </w:tc>
      </w:tr>
    </w:tbl>
    <w:p>
      <w:pPr>
        <w:spacing w:after="80"/>
      </w:pPr>
    </w:p>
    <w:p>
      <w:pPr>
        <w:spacing w:before="0" w:after="120"/>
        <w:pBdr>
          <w:bottom w:val="single" w:sz="2" w:space="1" w:color="E5E7EB"/>
        </w:pBdr>
      </w:pPr>
    </w:p>
    <w:tbl>
      <w:tblPr>
        <w:tblW w:type="auto" w:w="0"/>
        <w:jc w:val="left"/>
        <w:tblLook w:firstColumn="1" w:firstRow="1" w:lastColumn="0" w:lastRow="0" w:noHBand="0" w:noVBand="1" w:val="04A0"/>
      </w:tblPr>
      <w:tblGrid>
        <w:gridCol w:w="1296"/>
        <w:gridCol w:w="1152"/>
        <w:gridCol w:w="2880"/>
        <w:gridCol w:w="4320"/>
      </w:tblGrid>
      <w:tr>
        <w:tc>
          <w:tcPr>
            <w:tcW w:type="dxa" w:w="2354"/>
            <w:shd w:val="clear" w:color="auto" w:fill="EFF6FF"/>
            <w:vAlign w:val="center"/>
          </w:tcPr>
          <w:p>
            <w:pPr>
              <w:jc w:val="center"/>
            </w:pPr>
            <w:r>
              <w:rPr>
                <w:b/>
                <w:i w:val="0"/>
                <w:color w:val="1E40AF"/>
                <w:sz w:val="19"/>
              </w:rPr>
              <w:t>CR-MAINT-03</w:t>
            </w:r>
          </w:p>
        </w:tc>
        <w:tc>
          <w:tcPr>
            <w:tcW w:type="dxa" w:w="2354"/>
            <w:shd w:val="clear" w:color="auto" w:fill="EFF6FF"/>
            <w:vAlign w:val="center"/>
          </w:tcPr>
          <w:p>
            <w:pPr>
              <w:jc w:val="center"/>
            </w:pPr>
            <w:r>
              <w:rPr>
                <w:b/>
                <w:i w:val="0"/>
                <w:color w:val="1E40AF"/>
                <w:sz w:val="19"/>
              </w:rPr>
              <w:t>INFO</w:t>
            </w:r>
          </w:p>
        </w:tc>
        <w:tc>
          <w:tcPr>
            <w:tcW w:type="dxa" w:w="2354"/>
            <w:shd w:val="clear" w:color="auto" w:fill="F1F5F9"/>
            <w:vAlign w:val="center"/>
          </w:tcPr>
          <w:p>
            <w:pPr>
              <w:jc w:val="left"/>
            </w:pPr>
            <w:r>
              <w:rPr>
                <w:b w:val="0"/>
                <w:i/>
                <w:color w:val="475569"/>
                <w:sz w:val="18"/>
              </w:rPr>
              <w:t>invoice_scheduler_pymssql.py</w:t>
            </w:r>
          </w:p>
        </w:tc>
        <w:tc>
          <w:tcPr>
            <w:tcW w:type="dxa" w:w="2354"/>
            <w:shd w:val="clear" w:color="auto" w:fill="F1F5F9"/>
            <w:vAlign w:val="center"/>
          </w:tcPr>
          <w:p>
            <w:pPr>
              <w:jc w:val="left"/>
            </w:pPr>
            <w:r>
              <w:rPr>
                <w:b w:val="0"/>
                <w:i/>
                <w:color w:val="475569"/>
                <w:sz w:val="18"/>
              </w:rPr>
              <w:t>Line 39–95, 292–364</w:t>
            </w:r>
          </w:p>
        </w:tc>
      </w:tr>
    </w:tbl>
    <w:tbl>
      <w:tblPr>
        <w:tblW w:type="auto" w:w="0"/>
        <w:jc w:val="left"/>
        <w:tblLook w:firstColumn="1" w:firstRow="1" w:lastColumn="0" w:lastRow="0" w:noHBand="0" w:noVBand="1" w:val="04A0"/>
      </w:tblPr>
      <w:tblGrid>
        <w:gridCol w:w="9415"/>
      </w:tblGrid>
      <w:tr>
        <w:tc>
          <w:tcPr>
            <w:tcW w:type="dxa" w:w="9415"/>
            <w:vAlign w:val="center"/>
          </w:tcPr>
          <w:p>
            <w:pPr>
              <w:jc w:val="left"/>
            </w:pPr>
            <w:r>
              <w:rPr>
                <w:b/>
                <w:i w:val="0"/>
                <w:color w:val="001F5B"/>
                <w:sz w:val="20"/>
              </w:rPr>
              <w:t>get_pending_invoices() and update_invoice_status() open independent DB connections</w:t>
            </w:r>
          </w:p>
        </w:tc>
      </w:tr>
    </w:tbl>
    <w:p>
      <w:pPr>
        <w:spacing w:before="40" w:after="60"/>
      </w:pPr>
      <w:r>
        <w:rPr>
          <w:color w:val="111827"/>
          <w:sz w:val="19"/>
        </w:rPr>
        <w:t>Each method independently calls pymssql.connect() and conn.close(). Processing N invoices opens 1 connection (read all) then N connections (one update each). This is correct and safe, but means N+1 connection open/close cycles per scheduler run. A single persistent connection passed as a parameter would halve the overhead.</w:t>
      </w: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6"/>
              </w:rPr>
              <w:t xml:space="preserve">  FIX  </w:t>
            </w:r>
            <w:r>
              <w:rPr>
                <w:color w:val="111827"/>
                <w:sz w:val="18"/>
              </w:rPr>
              <w:t>Refactor process_invoices() to open one connection, pass the cursor to both get_pending_invoices(cursor) and update_invoice_status(cursor, ...), commit once per invoice update, and close the connection when the loop ends. This is a low-priority optimisation — only relevant above ~1,000 invoices per cycle.</w:t>
            </w:r>
          </w:p>
        </w:tc>
      </w:tr>
    </w:tbl>
    <w:p>
      <w:pPr>
        <w:spacing w:after="80"/>
      </w:pPr>
    </w:p>
    <w:p>
      <w:pPr>
        <w:spacing w:before="0" w:after="120"/>
        <w:pBdr>
          <w:bottom w:val="single" w:sz="2" w:space="1" w:color="E5E7EB"/>
        </w:pBdr>
      </w:pPr>
    </w:p>
    <w:p>
      <w:r>
        <w:br w:type="page"/>
      </w:r>
    </w:p>
    <w:p>
      <w:pPr>
        <w:spacing w:before="280" w:after="80"/>
        <w:pBdr>
          <w:bottom w:val="single" w:sz="6" w:space="2" w:color="003087"/>
        </w:pBdr>
      </w:pPr>
      <w:r>
        <w:rPr>
          <w:b/>
          <w:color w:val="003087"/>
          <w:sz w:val="25"/>
        </w:rPr>
        <w:t>6. Positive Observations</w:t>
      </w:r>
    </w:p>
    <w:p>
      <w:pPr>
        <w:spacing w:before="80" w:after="60"/>
      </w:pPr>
      <w:r>
        <w:rPr>
          <w:b w:val="0"/>
          <w:i w:val="0"/>
          <w:color w:val="111827"/>
          <w:sz w:val="19"/>
        </w:rPr>
        <w:t>The following patterns are correctly implemented and should be maintained:</w:t>
      </w:r>
    </w:p>
    <w:p>
      <w:pPr>
        <w:pStyle w:val="ListBullet"/>
        <w:spacing w:before="20" w:after="20"/>
      </w:pPr>
      <w:r>
        <w:rPr>
          <w:sz w:val="19"/>
        </w:rPr>
        <w:t>Parameterised queries throughout — no string-interpolated SQL anywhere (SQL injection safe)</w:t>
      </w:r>
    </w:p>
    <w:p>
      <w:pPr>
        <w:pStyle w:val="ListBullet"/>
        <w:spacing w:before="20" w:after="20"/>
      </w:pPr>
      <w:r>
        <w:rPr>
          <w:sz w:val="19"/>
        </w:rPr>
        <w:t>PBKDF2-SHA256 password hashing via Werkzeug — correct use of generate_password_hash / check_password_hash</w:t>
      </w:r>
    </w:p>
    <w:p>
      <w:pPr>
        <w:pStyle w:val="ListBullet"/>
        <w:spacing w:before="20" w:after="20"/>
      </w:pPr>
      <w:r>
        <w:rPr>
          <w:sz w:val="19"/>
        </w:rPr>
        <w:t>Session inactivity timeout enforced server-side in before_request — client timer is UX only</w:t>
      </w:r>
    </w:p>
    <w:p>
      <w:pPr>
        <w:pStyle w:val="ListBullet"/>
        <w:spacing w:before="20" w:after="20"/>
      </w:pPr>
      <w:r>
        <w:rPr>
          <w:sz w:val="19"/>
        </w:rPr>
        <w:t>Role enforcement at the decorator level — every protected route uses @login_required or @role_required</w:t>
      </w:r>
    </w:p>
    <w:p>
      <w:pPr>
        <w:pStyle w:val="ListBullet"/>
        <w:spacing w:before="20" w:after="20"/>
      </w:pPr>
      <w:r>
        <w:rPr>
          <w:sz w:val="19"/>
        </w:rPr>
        <w:t>threading.Lock() on _login_attempts dict — correct concurrency guard for the rate limiter</w:t>
      </w:r>
    </w:p>
    <w:p>
      <w:pPr>
        <w:pStyle w:val="ListBullet"/>
        <w:spacing w:before="20" w:after="20"/>
      </w:pPr>
      <w:r>
        <w:rPr>
          <w:sz w:val="19"/>
        </w:rPr>
        <w:t>Per-invoice exception handling in process_invoices() — one bad invoice does not abort the cycle</w:t>
      </w:r>
    </w:p>
    <w:p>
      <w:pPr>
        <w:pStyle w:val="ListBullet"/>
        <w:spacing w:before="20" w:after="20"/>
      </w:pPr>
      <w:r>
        <w:rPr>
          <w:sz w:val="19"/>
        </w:rPr>
        <w:t>conn.commit() called immediately after each invoice update — minimises open transaction window</w:t>
      </w:r>
    </w:p>
    <w:p>
      <w:pPr>
        <w:pStyle w:val="ListBullet"/>
        <w:spacing w:before="20" w:after="20"/>
      </w:pPr>
      <w:r>
        <w:rPr>
          <w:sz w:val="19"/>
        </w:rPr>
        <w:t>environment label derived from base_url at runtime — config.json api.environment used for display only</w:t>
      </w:r>
    </w:p>
    <w:p>
      <w:pPr>
        <w:pStyle w:val="ListBullet"/>
        <w:spacing w:before="20" w:after="20"/>
      </w:pPr>
      <w:r>
        <w:rPr>
          <w:sz w:val="19"/>
        </w:rPr>
        <w:t>InvoiceScheduler._clean() guards against the literal string "NULL" from ERP systems — practical defensive handling</w:t>
      </w:r>
    </w:p>
    <w:p>
      <w:pPr>
        <w:pStyle w:val="ListBullet"/>
        <w:spacing w:before="20" w:after="20"/>
      </w:pPr>
      <w:r>
        <w:rPr>
          <w:sz w:val="19"/>
        </w:rPr>
        <w:t>SSL cert SAN covers both IP and hostname — correctly avoids browser rejection for static-IP deployment</w:t>
      </w:r>
    </w:p>
    <w:p/>
    <w:p>
      <w:pPr>
        <w:spacing w:before="280" w:after="80"/>
        <w:pBdr>
          <w:bottom w:val="single" w:sz="6" w:space="2" w:color="003087"/>
        </w:pBdr>
      </w:pPr>
      <w:r>
        <w:rPr>
          <w:b/>
          <w:color w:val="003087"/>
          <w:sz w:val="25"/>
        </w:rPr>
        <w:t>7. Remediation Priority</w:t>
      </w:r>
    </w:p>
    <w:p>
      <w:pPr>
        <w:spacing w:before="40" w:after="80"/>
      </w:pPr>
      <w:r>
        <w:rPr>
          <w:b w:val="0"/>
          <w:i w:val="0"/>
          <w:color w:val="111827"/>
          <w:sz w:val="19"/>
        </w:rPr>
        <w:t>Recommended order of remediation based on risk and effort:</w:t>
      </w:r>
    </w:p>
    <w:tbl>
      <w:tblPr>
        <w:tblStyle w:val="TableGrid"/>
        <w:tblW w:type="auto" w:w="0"/>
        <w:jc w:val="left"/>
        <w:tblLook w:firstColumn="1" w:firstRow="1" w:lastColumn="0" w:lastRow="0" w:noHBand="0" w:noVBand="1" w:val="04A0"/>
      </w:tblPr>
      <w:tblGrid>
        <w:gridCol w:w="432"/>
        <w:gridCol w:w="1368"/>
        <w:gridCol w:w="1080"/>
        <w:gridCol w:w="1152"/>
        <w:gridCol w:w="5616"/>
      </w:tblGrid>
      <w:tr>
        <w:tc>
          <w:tcPr>
            <w:tcW w:type="dxa" w:w="1883"/>
            <w:shd w:val="clear" w:color="auto" w:fill="003087"/>
            <w:vAlign w:val="center"/>
          </w:tcPr>
          <w:p>
            <w:pPr>
              <w:jc w:val="center"/>
            </w:pPr>
            <w:r>
              <w:rPr>
                <w:b/>
                <w:i w:val="0"/>
                <w:color w:val="FFFFFF"/>
                <w:sz w:val="18"/>
              </w:rPr>
              <w:t>#</w:t>
            </w:r>
          </w:p>
        </w:tc>
        <w:tc>
          <w:tcPr>
            <w:tcW w:type="dxa" w:w="1883"/>
            <w:shd w:val="clear" w:color="auto" w:fill="003087"/>
            <w:vAlign w:val="center"/>
          </w:tcPr>
          <w:p>
            <w:pPr>
              <w:jc w:val="center"/>
            </w:pPr>
            <w:r>
              <w:rPr>
                <w:b/>
                <w:i w:val="0"/>
                <w:color w:val="FFFFFF"/>
                <w:sz w:val="18"/>
              </w:rPr>
              <w:t>ID</w:t>
            </w:r>
          </w:p>
        </w:tc>
        <w:tc>
          <w:tcPr>
            <w:tcW w:type="dxa" w:w="1883"/>
            <w:shd w:val="clear" w:color="auto" w:fill="003087"/>
            <w:vAlign w:val="center"/>
          </w:tcPr>
          <w:p>
            <w:pPr>
              <w:jc w:val="center"/>
            </w:pPr>
            <w:r>
              <w:rPr>
                <w:b/>
                <w:i w:val="0"/>
                <w:color w:val="FFFFFF"/>
                <w:sz w:val="18"/>
              </w:rPr>
              <w:t>Sev</w:t>
            </w:r>
          </w:p>
        </w:tc>
        <w:tc>
          <w:tcPr>
            <w:tcW w:type="dxa" w:w="1883"/>
            <w:shd w:val="clear" w:color="auto" w:fill="003087"/>
            <w:vAlign w:val="center"/>
          </w:tcPr>
          <w:p>
            <w:pPr>
              <w:jc w:val="center"/>
            </w:pPr>
            <w:r>
              <w:rPr>
                <w:b/>
                <w:i w:val="0"/>
                <w:color w:val="FFFFFF"/>
                <w:sz w:val="18"/>
              </w:rPr>
              <w:t>Effort</w:t>
            </w:r>
          </w:p>
        </w:tc>
        <w:tc>
          <w:tcPr>
            <w:tcW w:type="dxa" w:w="1883"/>
            <w:shd w:val="clear" w:color="auto" w:fill="003087"/>
            <w:vAlign w:val="center"/>
          </w:tcPr>
          <w:p>
            <w:pPr>
              <w:jc w:val="center"/>
            </w:pPr>
            <w:r>
              <w:rPr>
                <w:b/>
                <w:i w:val="0"/>
                <w:color w:val="FFFFFF"/>
                <w:sz w:val="18"/>
              </w:rPr>
              <w:t>Action</w:t>
            </w:r>
          </w:p>
        </w:tc>
      </w:tr>
      <w:tr>
        <w:tc>
          <w:tcPr>
            <w:tcW w:type="dxa" w:w="1883"/>
            <w:shd w:val="clear" w:color="auto" w:fill="FFFFFF"/>
            <w:vAlign w:val="center"/>
          </w:tcPr>
          <w:p>
            <w:pPr>
              <w:jc w:val="center"/>
            </w:pPr>
            <w:r>
              <w:rPr>
                <w:b/>
                <w:i w:val="0"/>
                <w:color w:val="001F5B"/>
                <w:sz w:val="18"/>
              </w:rPr>
              <w:t>1</w:t>
            </w:r>
          </w:p>
        </w:tc>
        <w:tc>
          <w:tcPr>
            <w:tcW w:type="dxa" w:w="1883"/>
            <w:shd w:val="clear" w:color="auto" w:fill="FFFFFF"/>
            <w:shd w:val="clear" w:color="auto" w:fill="FEE2E2"/>
            <w:vAlign w:val="center"/>
          </w:tcPr>
          <w:p>
            <w:pPr>
              <w:jc w:val="left"/>
            </w:pPr>
            <w:r>
              <w:rPr>
                <w:b/>
                <w:i w:val="0"/>
                <w:color w:val="DC2626"/>
                <w:sz w:val="17"/>
              </w:rPr>
              <w:t>CR-BUG-02</w:t>
            </w:r>
          </w:p>
        </w:tc>
        <w:tc>
          <w:tcPr>
            <w:tcW w:type="dxa" w:w="1883"/>
            <w:shd w:val="clear" w:color="auto" w:fill="FFFFFF"/>
            <w:shd w:val="clear" w:color="auto" w:fill="FEE2E2"/>
            <w:vAlign w:val="center"/>
          </w:tcPr>
          <w:p>
            <w:pPr>
              <w:jc w:val="center"/>
            </w:pPr>
            <w:r>
              <w:rPr>
                <w:b/>
                <w:i w:val="0"/>
                <w:color w:val="DC2626"/>
                <w:sz w:val="17"/>
              </w:rPr>
              <w:t>HIGH</w:t>
            </w:r>
          </w:p>
        </w:tc>
        <w:tc>
          <w:tcPr>
            <w:tcW w:type="dxa" w:w="1883"/>
            <w:shd w:val="clear" w:color="auto" w:fill="FFFFFF"/>
            <w:vAlign w:val="center"/>
          </w:tcPr>
          <w:p>
            <w:pPr>
              <w:jc w:val="center"/>
            </w:pPr>
            <w:r>
              <w:rPr>
                <w:b w:val="0"/>
                <w:i w:val="0"/>
                <w:color w:val="475569"/>
                <w:sz w:val="17"/>
              </w:rPr>
              <w:t>30 min</w:t>
            </w:r>
          </w:p>
        </w:tc>
        <w:tc>
          <w:tcPr>
            <w:tcW w:type="dxa" w:w="1883"/>
            <w:shd w:val="clear" w:color="auto" w:fill="FFFFFF"/>
            <w:vAlign w:val="center"/>
          </w:tcPr>
          <w:p>
            <w:pPr>
              <w:jc w:val="left"/>
            </w:pPr>
            <w:r>
              <w:rPr>
                <w:b w:val="0"/>
                <w:i w:val="0"/>
                <w:color w:val="111827"/>
                <w:sz w:val="17"/>
              </w:rPr>
              <w:t>Add TRANSIENT_CODES set; keep REPORTING_STATUS=NULL for 429/5xx in update_invoice_status()</w:t>
            </w:r>
          </w:p>
        </w:tc>
      </w:tr>
      <w:tr>
        <w:tc>
          <w:tcPr>
            <w:tcW w:type="dxa" w:w="1883"/>
            <w:shd w:val="clear" w:color="auto" w:fill="F3F4F6"/>
            <w:vAlign w:val="center"/>
          </w:tcPr>
          <w:p>
            <w:pPr>
              <w:jc w:val="center"/>
            </w:pPr>
            <w:r>
              <w:rPr>
                <w:b/>
                <w:i w:val="0"/>
                <w:color w:val="001F5B"/>
                <w:sz w:val="18"/>
              </w:rPr>
              <w:t>2</w:t>
            </w:r>
          </w:p>
        </w:tc>
        <w:tc>
          <w:tcPr>
            <w:tcW w:type="dxa" w:w="1883"/>
            <w:shd w:val="clear" w:color="auto" w:fill="F3F4F6"/>
            <w:shd w:val="clear" w:color="auto" w:fill="FEE2E2"/>
            <w:vAlign w:val="center"/>
          </w:tcPr>
          <w:p>
            <w:pPr>
              <w:jc w:val="left"/>
            </w:pPr>
            <w:r>
              <w:rPr>
                <w:b/>
                <w:i w:val="0"/>
                <w:color w:val="DC2626"/>
                <w:sz w:val="17"/>
              </w:rPr>
              <w:t>CR-SEC-04</w:t>
            </w:r>
          </w:p>
        </w:tc>
        <w:tc>
          <w:tcPr>
            <w:tcW w:type="dxa" w:w="1883"/>
            <w:shd w:val="clear" w:color="auto" w:fill="F3F4F6"/>
            <w:shd w:val="clear" w:color="auto" w:fill="FEE2E2"/>
            <w:vAlign w:val="center"/>
          </w:tcPr>
          <w:p>
            <w:pPr>
              <w:jc w:val="center"/>
            </w:pPr>
            <w:r>
              <w:rPr>
                <w:b/>
                <w:i w:val="0"/>
                <w:color w:val="DC2626"/>
                <w:sz w:val="17"/>
              </w:rPr>
              <w:t>HIGH</w:t>
            </w:r>
          </w:p>
        </w:tc>
        <w:tc>
          <w:tcPr>
            <w:tcW w:type="dxa" w:w="1883"/>
            <w:shd w:val="clear" w:color="auto" w:fill="F3F4F6"/>
            <w:vAlign w:val="center"/>
          </w:tcPr>
          <w:p>
            <w:pPr>
              <w:jc w:val="center"/>
            </w:pPr>
            <w:r>
              <w:rPr>
                <w:b w:val="0"/>
                <w:i w:val="0"/>
                <w:color w:val="475569"/>
                <w:sz w:val="17"/>
              </w:rPr>
              <w:t>30 min</w:t>
            </w:r>
          </w:p>
        </w:tc>
        <w:tc>
          <w:tcPr>
            <w:tcW w:type="dxa" w:w="1883"/>
            <w:shd w:val="clear" w:color="auto" w:fill="F3F4F6"/>
            <w:vAlign w:val="center"/>
          </w:tcPr>
          <w:p>
            <w:pPr>
              <w:jc w:val="left"/>
            </w:pPr>
            <w:r>
              <w:rPr>
                <w:b w:val="0"/>
                <w:i w:val="0"/>
                <w:color w:val="111827"/>
                <w:sz w:val="17"/>
              </w:rPr>
              <w:t>Add after_request security headers hook to dashboard.py</w:t>
            </w:r>
          </w:p>
        </w:tc>
      </w:tr>
      <w:tr>
        <w:tc>
          <w:tcPr>
            <w:tcW w:type="dxa" w:w="1883"/>
            <w:shd w:val="clear" w:color="auto" w:fill="FFFFFF"/>
            <w:vAlign w:val="center"/>
          </w:tcPr>
          <w:p>
            <w:pPr>
              <w:jc w:val="center"/>
            </w:pPr>
            <w:r>
              <w:rPr>
                <w:b/>
                <w:i w:val="0"/>
                <w:color w:val="001F5B"/>
                <w:sz w:val="18"/>
              </w:rPr>
              <w:t>3</w:t>
            </w:r>
          </w:p>
        </w:tc>
        <w:tc>
          <w:tcPr>
            <w:tcW w:type="dxa" w:w="1883"/>
            <w:shd w:val="clear" w:color="auto" w:fill="FFFFFF"/>
            <w:shd w:val="clear" w:color="auto" w:fill="FEE2E2"/>
            <w:vAlign w:val="center"/>
          </w:tcPr>
          <w:p>
            <w:pPr>
              <w:jc w:val="left"/>
            </w:pPr>
            <w:r>
              <w:rPr>
                <w:b/>
                <w:i w:val="0"/>
                <w:color w:val="DC2626"/>
                <w:sz w:val="17"/>
              </w:rPr>
              <w:t>CR-SEC-01</w:t>
            </w:r>
          </w:p>
        </w:tc>
        <w:tc>
          <w:tcPr>
            <w:tcW w:type="dxa" w:w="1883"/>
            <w:shd w:val="clear" w:color="auto" w:fill="FFFFFF"/>
            <w:shd w:val="clear" w:color="auto" w:fill="FEE2E2"/>
            <w:vAlign w:val="center"/>
          </w:tcPr>
          <w:p>
            <w:pPr>
              <w:jc w:val="center"/>
            </w:pPr>
            <w:r>
              <w:rPr>
                <w:b/>
                <w:i w:val="0"/>
                <w:color w:val="DC2626"/>
                <w:sz w:val="17"/>
              </w:rPr>
              <w:t>HIGH</w:t>
            </w:r>
          </w:p>
        </w:tc>
        <w:tc>
          <w:tcPr>
            <w:tcW w:type="dxa" w:w="1883"/>
            <w:shd w:val="clear" w:color="auto" w:fill="FFFFFF"/>
            <w:vAlign w:val="center"/>
          </w:tcPr>
          <w:p>
            <w:pPr>
              <w:jc w:val="center"/>
            </w:pPr>
            <w:r>
              <w:rPr>
                <w:b w:val="0"/>
                <w:i w:val="0"/>
                <w:color w:val="475569"/>
                <w:sz w:val="17"/>
              </w:rPr>
              <w:t>15 min</w:t>
            </w:r>
          </w:p>
        </w:tc>
        <w:tc>
          <w:tcPr>
            <w:tcW w:type="dxa" w:w="1883"/>
            <w:shd w:val="clear" w:color="auto" w:fill="FFFFFF"/>
            <w:vAlign w:val="center"/>
          </w:tcPr>
          <w:p>
            <w:pPr>
              <w:jc w:val="left"/>
            </w:pPr>
            <w:r>
              <w:rPr>
                <w:b w:val="0"/>
                <w:i w:val="0"/>
                <w:color w:val="111827"/>
                <w:sz w:val="17"/>
              </w:rPr>
              <w:t>Fix _check_lockout() purge: replace .update() with explicit key deletion loop</w:t>
            </w:r>
          </w:p>
        </w:tc>
      </w:tr>
      <w:tr>
        <w:tc>
          <w:tcPr>
            <w:tcW w:type="dxa" w:w="1883"/>
            <w:shd w:val="clear" w:color="auto" w:fill="F3F4F6"/>
            <w:vAlign w:val="center"/>
          </w:tcPr>
          <w:p>
            <w:pPr>
              <w:jc w:val="center"/>
            </w:pPr>
            <w:r>
              <w:rPr>
                <w:b/>
                <w:i w:val="0"/>
                <w:color w:val="001F5B"/>
                <w:sz w:val="18"/>
              </w:rPr>
              <w:t>4</w:t>
            </w:r>
          </w:p>
        </w:tc>
        <w:tc>
          <w:tcPr>
            <w:tcW w:type="dxa" w:w="1883"/>
            <w:shd w:val="clear" w:color="auto" w:fill="F3F4F6"/>
            <w:shd w:val="clear" w:color="auto" w:fill="EFF6FF"/>
            <w:vAlign w:val="center"/>
          </w:tcPr>
          <w:p>
            <w:pPr>
              <w:jc w:val="left"/>
            </w:pPr>
            <w:r>
              <w:rPr>
                <w:b/>
                <w:i w:val="0"/>
                <w:color w:val="1E40AF"/>
                <w:sz w:val="17"/>
              </w:rPr>
              <w:t>CR-QU-01</w:t>
            </w:r>
          </w:p>
        </w:tc>
        <w:tc>
          <w:tcPr>
            <w:tcW w:type="dxa" w:w="1883"/>
            <w:shd w:val="clear" w:color="auto" w:fill="F3F4F6"/>
            <w:shd w:val="clear" w:color="auto" w:fill="EFF6FF"/>
            <w:vAlign w:val="center"/>
          </w:tcPr>
          <w:p>
            <w:pPr>
              <w:jc w:val="center"/>
            </w:pPr>
            <w:r>
              <w:rPr>
                <w:b/>
                <w:i w:val="0"/>
                <w:color w:val="1E40AF"/>
                <w:sz w:val="17"/>
              </w:rPr>
              <w:t>MED</w:t>
            </w:r>
          </w:p>
        </w:tc>
        <w:tc>
          <w:tcPr>
            <w:tcW w:type="dxa" w:w="1883"/>
            <w:shd w:val="clear" w:color="auto" w:fill="F3F4F6"/>
            <w:vAlign w:val="center"/>
          </w:tcPr>
          <w:p>
            <w:pPr>
              <w:jc w:val="center"/>
            </w:pPr>
            <w:r>
              <w:rPr>
                <w:b w:val="0"/>
                <w:i w:val="0"/>
                <w:color w:val="475569"/>
                <w:sz w:val="17"/>
              </w:rPr>
              <w:t>1 hr</w:t>
            </w:r>
          </w:p>
        </w:tc>
        <w:tc>
          <w:tcPr>
            <w:tcW w:type="dxa" w:w="1883"/>
            <w:shd w:val="clear" w:color="auto" w:fill="F3F4F6"/>
            <w:vAlign w:val="center"/>
          </w:tcPr>
          <w:p>
            <w:pPr>
              <w:jc w:val="left"/>
            </w:pPr>
            <w:r>
              <w:rPr>
                <w:b w:val="0"/>
                <w:i w:val="0"/>
                <w:color w:val="111827"/>
                <w:sz w:val="17"/>
              </w:rPr>
              <w:t>Add try/finally around every get_conn() call in all route handlers</w:t>
            </w:r>
          </w:p>
        </w:tc>
      </w:tr>
      <w:tr>
        <w:tc>
          <w:tcPr>
            <w:tcW w:type="dxa" w:w="1883"/>
            <w:shd w:val="clear" w:color="auto" w:fill="FFFFFF"/>
            <w:vAlign w:val="center"/>
          </w:tcPr>
          <w:p>
            <w:pPr>
              <w:jc w:val="center"/>
            </w:pPr>
            <w:r>
              <w:rPr>
                <w:b/>
                <w:i w:val="0"/>
                <w:color w:val="001F5B"/>
                <w:sz w:val="18"/>
              </w:rPr>
              <w:t>5</w:t>
            </w:r>
          </w:p>
        </w:tc>
        <w:tc>
          <w:tcPr>
            <w:tcW w:type="dxa" w:w="1883"/>
            <w:shd w:val="clear" w:color="auto" w:fill="FFFFFF"/>
            <w:shd w:val="clear" w:color="auto" w:fill="EFF6FF"/>
            <w:vAlign w:val="center"/>
          </w:tcPr>
          <w:p>
            <w:pPr>
              <w:jc w:val="left"/>
            </w:pPr>
            <w:r>
              <w:rPr>
                <w:b/>
                <w:i w:val="0"/>
                <w:color w:val="1E40AF"/>
                <w:sz w:val="17"/>
              </w:rPr>
              <w:t>CR-BUG-01</w:t>
            </w:r>
          </w:p>
        </w:tc>
        <w:tc>
          <w:tcPr>
            <w:tcW w:type="dxa" w:w="1883"/>
            <w:shd w:val="clear" w:color="auto" w:fill="FFFFFF"/>
            <w:shd w:val="clear" w:color="auto" w:fill="EFF6FF"/>
            <w:vAlign w:val="center"/>
          </w:tcPr>
          <w:p>
            <w:pPr>
              <w:jc w:val="center"/>
            </w:pPr>
            <w:r>
              <w:rPr>
                <w:b/>
                <w:i w:val="0"/>
                <w:color w:val="1E40AF"/>
                <w:sz w:val="17"/>
              </w:rPr>
              <w:t>MED</w:t>
            </w:r>
          </w:p>
        </w:tc>
        <w:tc>
          <w:tcPr>
            <w:tcW w:type="dxa" w:w="1883"/>
            <w:shd w:val="clear" w:color="auto" w:fill="FFFFFF"/>
            <w:vAlign w:val="center"/>
          </w:tcPr>
          <w:p>
            <w:pPr>
              <w:jc w:val="center"/>
            </w:pPr>
            <w:r>
              <w:rPr>
                <w:b w:val="0"/>
                <w:i w:val="0"/>
                <w:color w:val="475569"/>
                <w:sz w:val="17"/>
              </w:rPr>
              <w:t>2 hrs</w:t>
            </w:r>
          </w:p>
        </w:tc>
        <w:tc>
          <w:tcPr>
            <w:tcW w:type="dxa" w:w="1883"/>
            <w:shd w:val="clear" w:color="auto" w:fill="FFFFFF"/>
            <w:vAlign w:val="center"/>
          </w:tcPr>
          <w:p>
            <w:pPr>
              <w:jc w:val="left"/>
            </w:pPr>
            <w:r>
              <w:rPr>
                <w:b w:val="0"/>
                <w:i w:val="0"/>
                <w:color w:val="111827"/>
                <w:sz w:val="17"/>
              </w:rPr>
              <w:t>Add RETRY_COUNT column to dbo.REPORT; cap retries at 5 in scheduler WHERE clause</w:t>
            </w:r>
          </w:p>
        </w:tc>
      </w:tr>
      <w:tr>
        <w:tc>
          <w:tcPr>
            <w:tcW w:type="dxa" w:w="1883"/>
            <w:shd w:val="clear" w:color="auto" w:fill="F3F4F6"/>
            <w:vAlign w:val="center"/>
          </w:tcPr>
          <w:p>
            <w:pPr>
              <w:jc w:val="center"/>
            </w:pPr>
            <w:r>
              <w:rPr>
                <w:b/>
                <w:i w:val="0"/>
                <w:color w:val="001F5B"/>
                <w:sz w:val="18"/>
              </w:rPr>
              <w:t>6</w:t>
            </w:r>
          </w:p>
        </w:tc>
        <w:tc>
          <w:tcPr>
            <w:tcW w:type="dxa" w:w="1883"/>
            <w:shd w:val="clear" w:color="auto" w:fill="F3F4F6"/>
            <w:shd w:val="clear" w:color="auto" w:fill="FEE2E2"/>
            <w:vAlign w:val="center"/>
          </w:tcPr>
          <w:p>
            <w:pPr>
              <w:jc w:val="left"/>
            </w:pPr>
            <w:r>
              <w:rPr>
                <w:b/>
                <w:i w:val="0"/>
                <w:color w:val="DC2626"/>
                <w:sz w:val="17"/>
              </w:rPr>
              <w:t>CR-SEC-02</w:t>
            </w:r>
          </w:p>
        </w:tc>
        <w:tc>
          <w:tcPr>
            <w:tcW w:type="dxa" w:w="1883"/>
            <w:shd w:val="clear" w:color="auto" w:fill="F3F4F6"/>
            <w:shd w:val="clear" w:color="auto" w:fill="FEE2E2"/>
            <w:vAlign w:val="center"/>
          </w:tcPr>
          <w:p>
            <w:pPr>
              <w:jc w:val="center"/>
            </w:pPr>
            <w:r>
              <w:rPr>
                <w:b/>
                <w:i w:val="0"/>
                <w:color w:val="DC2626"/>
                <w:sz w:val="17"/>
              </w:rPr>
              <w:t>HIGH</w:t>
            </w:r>
          </w:p>
        </w:tc>
        <w:tc>
          <w:tcPr>
            <w:tcW w:type="dxa" w:w="1883"/>
            <w:shd w:val="clear" w:color="auto" w:fill="F3F4F6"/>
            <w:vAlign w:val="center"/>
          </w:tcPr>
          <w:p>
            <w:pPr>
              <w:jc w:val="center"/>
            </w:pPr>
            <w:r>
              <w:rPr>
                <w:b w:val="0"/>
                <w:i w:val="0"/>
                <w:color w:val="475569"/>
                <w:sz w:val="17"/>
              </w:rPr>
              <w:t>15 min</w:t>
            </w:r>
          </w:p>
        </w:tc>
        <w:tc>
          <w:tcPr>
            <w:tcW w:type="dxa" w:w="1883"/>
            <w:shd w:val="clear" w:color="auto" w:fill="F3F4F6"/>
            <w:vAlign w:val="center"/>
          </w:tcPr>
          <w:p>
            <w:pPr>
              <w:jc w:val="left"/>
            </w:pPr>
            <w:r>
              <w:rPr>
                <w:b w:val="0"/>
                <w:i w:val="0"/>
                <w:color w:val="111827"/>
                <w:sz w:val="17"/>
              </w:rPr>
              <w:t>Replace str(e) in api_invoices error response with generic message; log to file</w:t>
            </w:r>
          </w:p>
        </w:tc>
      </w:tr>
      <w:tr>
        <w:tc>
          <w:tcPr>
            <w:tcW w:type="dxa" w:w="1883"/>
            <w:shd w:val="clear" w:color="auto" w:fill="FFFFFF"/>
            <w:vAlign w:val="center"/>
          </w:tcPr>
          <w:p>
            <w:pPr>
              <w:jc w:val="center"/>
            </w:pPr>
            <w:r>
              <w:rPr>
                <w:b/>
                <w:i w:val="0"/>
                <w:color w:val="001F5B"/>
                <w:sz w:val="18"/>
              </w:rPr>
              <w:t>7</w:t>
            </w:r>
          </w:p>
        </w:tc>
        <w:tc>
          <w:tcPr>
            <w:tcW w:type="dxa" w:w="1883"/>
            <w:shd w:val="clear" w:color="auto" w:fill="FFFFFF"/>
            <w:shd w:val="clear" w:color="auto" w:fill="EFF6FF"/>
            <w:vAlign w:val="center"/>
          </w:tcPr>
          <w:p>
            <w:pPr>
              <w:jc w:val="left"/>
            </w:pPr>
            <w:r>
              <w:rPr>
                <w:b/>
                <w:i w:val="0"/>
                <w:color w:val="1E40AF"/>
                <w:sz w:val="17"/>
              </w:rPr>
              <w:t>CR-MAINT-01</w:t>
            </w:r>
          </w:p>
        </w:tc>
        <w:tc>
          <w:tcPr>
            <w:tcW w:type="dxa" w:w="1883"/>
            <w:shd w:val="clear" w:color="auto" w:fill="FFFFFF"/>
            <w:shd w:val="clear" w:color="auto" w:fill="EFF6FF"/>
            <w:vAlign w:val="center"/>
          </w:tcPr>
          <w:p>
            <w:pPr>
              <w:jc w:val="center"/>
            </w:pPr>
            <w:r>
              <w:rPr>
                <w:b/>
                <w:i w:val="0"/>
                <w:color w:val="1E40AF"/>
                <w:sz w:val="17"/>
              </w:rPr>
              <w:t>MED</w:t>
            </w:r>
          </w:p>
        </w:tc>
        <w:tc>
          <w:tcPr>
            <w:tcW w:type="dxa" w:w="1883"/>
            <w:shd w:val="clear" w:color="auto" w:fill="FFFFFF"/>
            <w:vAlign w:val="center"/>
          </w:tcPr>
          <w:p>
            <w:pPr>
              <w:jc w:val="center"/>
            </w:pPr>
            <w:r>
              <w:rPr>
                <w:b w:val="0"/>
                <w:i w:val="0"/>
                <w:color w:val="475569"/>
                <w:sz w:val="17"/>
              </w:rPr>
              <w:t>1 hr</w:t>
            </w:r>
          </w:p>
        </w:tc>
        <w:tc>
          <w:tcPr>
            <w:tcW w:type="dxa" w:w="1883"/>
            <w:shd w:val="clear" w:color="auto" w:fill="FFFFFF"/>
            <w:vAlign w:val="center"/>
          </w:tcPr>
          <w:p>
            <w:pPr>
              <w:jc w:val="left"/>
            </w:pPr>
            <w:r>
              <w:rPr>
                <w:b w:val="0"/>
                <w:i w:val="0"/>
                <w:color w:val="111827"/>
                <w:sz w:val="17"/>
              </w:rPr>
              <w:t>Extract _build_invoice_where() helper; remove 3× duplicated filter code</w:t>
            </w:r>
          </w:p>
        </w:tc>
      </w:tr>
      <w:tr>
        <w:tc>
          <w:tcPr>
            <w:tcW w:type="dxa" w:w="1883"/>
            <w:shd w:val="clear" w:color="auto" w:fill="F3F4F6"/>
            <w:vAlign w:val="center"/>
          </w:tcPr>
          <w:p>
            <w:pPr>
              <w:jc w:val="center"/>
            </w:pPr>
            <w:r>
              <w:rPr>
                <w:b/>
                <w:i w:val="0"/>
                <w:color w:val="001F5B"/>
                <w:sz w:val="18"/>
              </w:rPr>
              <w:t>8</w:t>
            </w:r>
          </w:p>
        </w:tc>
        <w:tc>
          <w:tcPr>
            <w:tcW w:type="dxa" w:w="1883"/>
            <w:shd w:val="clear" w:color="auto" w:fill="F3F4F6"/>
            <w:shd w:val="clear" w:color="auto" w:fill="F3F4F6"/>
            <w:vAlign w:val="center"/>
          </w:tcPr>
          <w:p>
            <w:pPr>
              <w:jc w:val="left"/>
            </w:pPr>
            <w:r>
              <w:rPr>
                <w:b/>
                <w:i w:val="0"/>
                <w:color w:val="6B7280"/>
                <w:sz w:val="17"/>
              </w:rPr>
              <w:t>CR-QU-03</w:t>
            </w:r>
          </w:p>
        </w:tc>
        <w:tc>
          <w:tcPr>
            <w:tcW w:type="dxa" w:w="1883"/>
            <w:shd w:val="clear" w:color="auto" w:fill="F3F4F6"/>
            <w:shd w:val="clear" w:color="auto" w:fill="F3F4F6"/>
            <w:vAlign w:val="center"/>
          </w:tcPr>
          <w:p>
            <w:pPr>
              <w:jc w:val="center"/>
            </w:pPr>
            <w:r>
              <w:rPr>
                <w:b/>
                <w:i w:val="0"/>
                <w:color w:val="6B7280"/>
                <w:sz w:val="17"/>
              </w:rPr>
              <w:t>LOW</w:t>
            </w:r>
          </w:p>
        </w:tc>
        <w:tc>
          <w:tcPr>
            <w:tcW w:type="dxa" w:w="1883"/>
            <w:shd w:val="clear" w:color="auto" w:fill="F3F4F6"/>
            <w:vAlign w:val="center"/>
          </w:tcPr>
          <w:p>
            <w:pPr>
              <w:jc w:val="center"/>
            </w:pPr>
            <w:r>
              <w:rPr>
                <w:b w:val="0"/>
                <w:i w:val="0"/>
                <w:color w:val="475569"/>
                <w:sz w:val="17"/>
              </w:rPr>
              <w:t>5 min</w:t>
            </w:r>
          </w:p>
        </w:tc>
        <w:tc>
          <w:tcPr>
            <w:tcW w:type="dxa" w:w="1883"/>
            <w:shd w:val="clear" w:color="auto" w:fill="F3F4F6"/>
            <w:vAlign w:val="center"/>
          </w:tcPr>
          <w:p>
            <w:pPr>
              <w:jc w:val="left"/>
            </w:pPr>
            <w:r>
              <w:rPr>
                <w:b w:val="0"/>
                <w:i w:val="0"/>
                <w:color w:val="111827"/>
                <w:sz w:val="17"/>
              </w:rPr>
              <w:t>Replace bare except: with except (ValueError, json.JSONDecodeError)</w:t>
            </w:r>
          </w:p>
        </w:tc>
      </w:tr>
      <w:tr>
        <w:tc>
          <w:tcPr>
            <w:tcW w:type="dxa" w:w="1883"/>
            <w:shd w:val="clear" w:color="auto" w:fill="FFFFFF"/>
            <w:vAlign w:val="center"/>
          </w:tcPr>
          <w:p>
            <w:pPr>
              <w:jc w:val="center"/>
            </w:pPr>
            <w:r>
              <w:rPr>
                <w:b/>
                <w:i w:val="0"/>
                <w:color w:val="001F5B"/>
                <w:sz w:val="18"/>
              </w:rPr>
              <w:t>9</w:t>
            </w:r>
          </w:p>
        </w:tc>
        <w:tc>
          <w:tcPr>
            <w:tcW w:type="dxa" w:w="1883"/>
            <w:shd w:val="clear" w:color="auto" w:fill="FFFFFF"/>
            <w:shd w:val="clear" w:color="auto" w:fill="F3F4F6"/>
            <w:vAlign w:val="center"/>
          </w:tcPr>
          <w:p>
            <w:pPr>
              <w:jc w:val="left"/>
            </w:pPr>
            <w:r>
              <w:rPr>
                <w:b/>
                <w:i w:val="0"/>
                <w:color w:val="6B7280"/>
                <w:sz w:val="17"/>
              </w:rPr>
              <w:t>CR-QU-04</w:t>
            </w:r>
          </w:p>
        </w:tc>
        <w:tc>
          <w:tcPr>
            <w:tcW w:type="dxa" w:w="1883"/>
            <w:shd w:val="clear" w:color="auto" w:fill="FFFFFF"/>
            <w:shd w:val="clear" w:color="auto" w:fill="F3F4F6"/>
            <w:vAlign w:val="center"/>
          </w:tcPr>
          <w:p>
            <w:pPr>
              <w:jc w:val="center"/>
            </w:pPr>
            <w:r>
              <w:rPr>
                <w:b/>
                <w:i w:val="0"/>
                <w:color w:val="6B7280"/>
                <w:sz w:val="17"/>
              </w:rPr>
              <w:t>LOW</w:t>
            </w:r>
          </w:p>
        </w:tc>
        <w:tc>
          <w:tcPr>
            <w:tcW w:type="dxa" w:w="1883"/>
            <w:shd w:val="clear" w:color="auto" w:fill="FFFFFF"/>
            <w:vAlign w:val="center"/>
          </w:tcPr>
          <w:p>
            <w:pPr>
              <w:jc w:val="center"/>
            </w:pPr>
            <w:r>
              <w:rPr>
                <w:b w:val="0"/>
                <w:i w:val="0"/>
                <w:color w:val="475569"/>
                <w:sz w:val="17"/>
              </w:rPr>
              <w:t>5 min</w:t>
            </w:r>
          </w:p>
        </w:tc>
        <w:tc>
          <w:tcPr>
            <w:tcW w:type="dxa" w:w="1883"/>
            <w:shd w:val="clear" w:color="auto" w:fill="FFFFFF"/>
            <w:vAlign w:val="center"/>
          </w:tcPr>
          <w:p>
            <w:pPr>
              <w:jc w:val="left"/>
            </w:pPr>
            <w:r>
              <w:rPr>
                <w:b w:val="0"/>
                <w:i w:val="0"/>
                <w:color w:val="111827"/>
                <w:sz w:val="17"/>
              </w:rPr>
              <w:t>Move InvoiceScheduler to module-level singleton in dashboard.py</w:t>
            </w:r>
          </w:p>
        </w:tc>
      </w:tr>
      <w:tr>
        <w:tc>
          <w:tcPr>
            <w:tcW w:type="dxa" w:w="1883"/>
            <w:shd w:val="clear" w:color="auto" w:fill="F3F4F6"/>
            <w:vAlign w:val="center"/>
          </w:tcPr>
          <w:p>
            <w:pPr>
              <w:jc w:val="center"/>
            </w:pPr>
            <w:r>
              <w:rPr>
                <w:b/>
                <w:i w:val="0"/>
                <w:color w:val="001F5B"/>
                <w:sz w:val="18"/>
              </w:rPr>
              <w:t>10</w:t>
            </w:r>
          </w:p>
        </w:tc>
        <w:tc>
          <w:tcPr>
            <w:tcW w:type="dxa" w:w="1883"/>
            <w:shd w:val="clear" w:color="auto" w:fill="F3F4F6"/>
            <w:shd w:val="clear" w:color="auto" w:fill="FEE2E2"/>
            <w:vAlign w:val="center"/>
          </w:tcPr>
          <w:p>
            <w:pPr>
              <w:jc w:val="left"/>
            </w:pPr>
            <w:r>
              <w:rPr>
                <w:b/>
                <w:i w:val="0"/>
                <w:color w:val="DC2626"/>
                <w:sz w:val="17"/>
              </w:rPr>
              <w:t>CR-SEC-03</w:t>
            </w:r>
          </w:p>
        </w:tc>
        <w:tc>
          <w:tcPr>
            <w:tcW w:type="dxa" w:w="1883"/>
            <w:shd w:val="clear" w:color="auto" w:fill="F3F4F6"/>
            <w:shd w:val="clear" w:color="auto" w:fill="FEE2E2"/>
            <w:vAlign w:val="center"/>
          </w:tcPr>
          <w:p>
            <w:pPr>
              <w:jc w:val="center"/>
            </w:pPr>
            <w:r>
              <w:rPr>
                <w:b/>
                <w:i w:val="0"/>
                <w:color w:val="DC2626"/>
                <w:sz w:val="17"/>
              </w:rPr>
              <w:t>HIGH</w:t>
            </w:r>
          </w:p>
        </w:tc>
        <w:tc>
          <w:tcPr>
            <w:tcW w:type="dxa" w:w="1883"/>
            <w:shd w:val="clear" w:color="auto" w:fill="F3F4F6"/>
            <w:vAlign w:val="center"/>
          </w:tcPr>
          <w:p>
            <w:pPr>
              <w:jc w:val="center"/>
            </w:pPr>
            <w:r>
              <w:rPr>
                <w:b w:val="0"/>
                <w:i w:val="0"/>
                <w:color w:val="475569"/>
                <w:sz w:val="17"/>
              </w:rPr>
              <w:t>4 hrs</w:t>
            </w:r>
          </w:p>
        </w:tc>
        <w:tc>
          <w:tcPr>
            <w:tcW w:type="dxa" w:w="1883"/>
            <w:shd w:val="clear" w:color="auto" w:fill="F3F4F6"/>
            <w:vAlign w:val="center"/>
          </w:tcPr>
          <w:p>
            <w:pPr>
              <w:jc w:val="left"/>
            </w:pPr>
            <w:r>
              <w:rPr>
                <w:b w:val="0"/>
                <w:i w:val="0"/>
                <w:color w:val="111827"/>
                <w:sz w:val="17"/>
              </w:rPr>
              <w:t>Install flask-wtf; add CSRF tokens to all admin POST forms</w:t>
            </w:r>
          </w:p>
        </w:tc>
      </w:tr>
    </w:tbl>
    <w:p/>
    <w:p/>
    <w:p>
      <w:pPr>
        <w:jc w:val="center"/>
      </w:pPr>
      <w:r>
        <w:rPr>
          <w:i/>
          <w:color w:val="6B7280"/>
          <w:sz w:val="17"/>
        </w:rPr>
        <w:t>— END OF CODE REVIEW REPORT —</w:t>
      </w:r>
    </w:p>
    <w:p>
      <w:pPr>
        <w:jc w:val="center"/>
      </w:pPr>
      <w:r>
        <w:rPr>
          <w:color w:val="6B7280"/>
          <w:sz w:val="15"/>
        </w:rPr>
        <w:t>Keystone Bank Limited  |  FIRS e-Invoice Compliance  |  KBL-FIRS-CR-001  |  05 August 2026</w:t>
      </w:r>
    </w:p>
    <w:sectPr w:rsidR="00FC693F" w:rsidRPr="0006063C" w:rsidSect="00034616">
      <w:pgSz w:w="11909" w:h="16834"/>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