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001F5B"/>
            <w:vAlign w:val="center"/>
          </w:tcPr>
          <w:p>
            <w:pPr>
              <w:spacing w:before="600"/>
              <w:jc w:val="center"/>
            </w:pPr>
            <w:r>
              <w:rPr>
                <w:b/>
                <w:color w:val="FFFFFF"/>
                <w:sz w:val="44"/>
              </w:rPr>
              <w:t>KEYSTONE BANK LIMITED</w:t>
            </w:r>
          </w:p>
          <w:p>
            <w:pPr>
              <w:jc w:val="center"/>
            </w:pPr>
            <w:r>
              <w:rPr>
                <w:color w:val="BFD7FF"/>
                <w:sz w:val="24"/>
              </w:rPr>
              <w:t>FIRS e-Invoice Compliance System</w:t>
            </w:r>
          </w:p>
          <w:p>
            <w:pPr>
              <w:jc w:val="center"/>
            </w:pPr>
            <w:r>
              <w:rPr>
                <w:color w:val="FFFFFF"/>
                <w:sz w:val="8"/>
              </w:rPr>
              <w:t xml:space="preserve"> </w:t>
            </w:r>
          </w:p>
          <w:p>
            <w:pPr>
              <w:spacing w:after="600"/>
              <w:jc w:val="center"/>
            </w:pPr>
            <w:r>
              <w:rPr>
                <w:sz w:val="8"/>
              </w:rPr>
              <w:t xml:space="preserve"> </w:t>
            </w:r>
          </w:p>
        </w:tc>
      </w:tr>
    </w:tbl>
    <w:p/>
    <w:p>
      <w:pPr>
        <w:spacing w:before="40" w:after="40"/>
        <w:jc w:val="center"/>
      </w:pPr>
      <w:r>
        <w:rPr>
          <w:b/>
          <w:color w:val="DC2626"/>
          <w:sz w:val="52"/>
        </w:rPr>
        <w:t>ROLLBACK</w:t>
      </w:r>
    </w:p>
    <w:p>
      <w:pPr>
        <w:spacing w:before="40" w:after="40"/>
        <w:jc w:val="center"/>
      </w:pPr>
      <w:r>
        <w:rPr>
          <w:b/>
          <w:color w:val="003087"/>
          <w:sz w:val="36"/>
        </w:rPr>
        <w:t>&amp; DISASTER RECOVERY PLAN</w:t>
      </w:r>
    </w:p>
    <w:p>
      <w:pPr>
        <w:spacing w:before="40" w:after="40"/>
        <w:jc w:val="center"/>
      </w:pPr>
      <w:r>
        <w:rPr>
          <w:b w:val="0"/>
          <w:color w:val="111827"/>
          <w:sz w:val="10"/>
        </w:rPr>
        <w:t xml:space="preserve"> </w:t>
      </w:r>
    </w:p>
    <w:p>
      <w:pPr>
        <w:spacing w:before="40" w:after="40"/>
        <w:jc w:val="center"/>
      </w:pPr>
      <w:r>
        <w:rPr>
          <w:b w:val="0"/>
          <w:color w:val="6B7280"/>
          <w:sz w:val="22"/>
        </w:rPr>
        <w:t>Step-by-Step Recovery for Every Failure Scenario</w:t>
      </w:r>
    </w:p>
    <w:p/>
    <w:tbl>
      <w:tblPr>
        <w:tblW w:type="auto" w:w="0"/>
        <w:tblLook w:firstColumn="1" w:firstRow="1" w:lastColumn="0" w:lastRow="0" w:noHBand="0" w:noVBand="1" w:val="04A0"/>
      </w:tblPr>
      <w:tblGrid>
        <w:gridCol w:w="3024"/>
        <w:gridCol w:w="5904"/>
      </w:tblGrid>
      <w:tr>
        <w:tc>
          <w:tcPr>
            <w:tcW w:type="dxa" w:w="4707"/>
            <w:shd w:val="clear" w:color="auto" w:fill="F3F4F6"/>
            <w:vAlign w:val="center"/>
          </w:tcPr>
          <w:p>
            <w:pPr>
              <w:jc w:val="left"/>
            </w:pPr>
            <w:r>
              <w:rPr>
                <w:b/>
                <w:i w:val="0"/>
                <w:color w:val="001F5B"/>
                <w:sz w:val="19"/>
              </w:rPr>
              <w:t>Document Title</w:t>
            </w:r>
          </w:p>
        </w:tc>
        <w:tc>
          <w:tcPr>
            <w:tcW w:type="dxa" w:w="4707"/>
            <w:vAlign w:val="center"/>
          </w:tcPr>
          <w:p>
            <w:pPr>
              <w:jc w:val="left"/>
            </w:pPr>
            <w:r>
              <w:rPr>
                <w:b w:val="0"/>
                <w:i w:val="0"/>
                <w:color w:val="111827"/>
                <w:sz w:val="19"/>
              </w:rPr>
              <w:t>Rollback &amp; Disaster Recovery Plan</w:t>
            </w:r>
          </w:p>
        </w:tc>
      </w:tr>
      <w:tr>
        <w:tc>
          <w:tcPr>
            <w:tcW w:type="dxa" w:w="4707"/>
            <w:shd w:val="clear" w:color="auto" w:fill="F3F4F6"/>
            <w:vAlign w:val="center"/>
          </w:tcPr>
          <w:p>
            <w:pPr>
              <w:jc w:val="left"/>
            </w:pPr>
            <w:r>
              <w:rPr>
                <w:b/>
                <w:i w:val="0"/>
                <w:color w:val="001F5B"/>
                <w:sz w:val="19"/>
              </w:rPr>
              <w:t>Document Ref</w:t>
            </w:r>
          </w:p>
        </w:tc>
        <w:tc>
          <w:tcPr>
            <w:tcW w:type="dxa" w:w="4707"/>
            <w:vAlign w:val="center"/>
          </w:tcPr>
          <w:p>
            <w:pPr>
              <w:jc w:val="left"/>
            </w:pPr>
            <w:r>
              <w:rPr>
                <w:b w:val="0"/>
                <w:i w:val="0"/>
                <w:color w:val="111827"/>
                <w:sz w:val="19"/>
              </w:rPr>
              <w:t>KBL-FIRS-ROLLBACK-001</w:t>
            </w:r>
          </w:p>
        </w:tc>
      </w:tr>
      <w:tr>
        <w:tc>
          <w:tcPr>
            <w:tcW w:type="dxa" w:w="4707"/>
            <w:shd w:val="clear" w:color="auto" w:fill="F3F4F6"/>
            <w:vAlign w:val="center"/>
          </w:tcPr>
          <w:p>
            <w:pPr>
              <w:jc w:val="left"/>
            </w:pPr>
            <w:r>
              <w:rPr>
                <w:b/>
                <w:i w:val="0"/>
                <w:color w:val="001F5B"/>
                <w:sz w:val="19"/>
              </w:rPr>
              <w:t>Version</w:t>
            </w:r>
          </w:p>
        </w:tc>
        <w:tc>
          <w:tcPr>
            <w:tcW w:type="dxa" w:w="4707"/>
            <w:vAlign w:val="center"/>
          </w:tcPr>
          <w:p>
            <w:pPr>
              <w:jc w:val="left"/>
            </w:pPr>
            <w:r>
              <w:rPr>
                <w:b w:val="0"/>
                <w:i w:val="0"/>
                <w:color w:val="111827"/>
                <w:sz w:val="19"/>
              </w:rPr>
              <w:t>1.0</w:t>
            </w:r>
          </w:p>
        </w:tc>
      </w:tr>
      <w:tr>
        <w:tc>
          <w:tcPr>
            <w:tcW w:type="dxa" w:w="4707"/>
            <w:shd w:val="clear" w:color="auto" w:fill="F3F4F6"/>
            <w:vAlign w:val="center"/>
          </w:tcPr>
          <w:p>
            <w:pPr>
              <w:jc w:val="left"/>
            </w:pPr>
            <w:r>
              <w:rPr>
                <w:b/>
                <w:i w:val="0"/>
                <w:color w:val="001F5B"/>
                <w:sz w:val="19"/>
              </w:rPr>
              <w:t>Date</w:t>
            </w:r>
          </w:p>
        </w:tc>
        <w:tc>
          <w:tcPr>
            <w:tcW w:type="dxa" w:w="4707"/>
            <w:vAlign w:val="center"/>
          </w:tcPr>
          <w:p>
            <w:pPr>
              <w:jc w:val="left"/>
            </w:pPr>
            <w:r>
              <w:rPr>
                <w:b w:val="0"/>
                <w:i w:val="0"/>
                <w:color w:val="111827"/>
                <w:sz w:val="19"/>
              </w:rPr>
              <w:t>05 August 2026</w:t>
            </w:r>
          </w:p>
        </w:tc>
      </w:tr>
      <w:tr>
        <w:tc>
          <w:tcPr>
            <w:tcW w:type="dxa" w:w="4707"/>
            <w:shd w:val="clear" w:color="auto" w:fill="F3F4F6"/>
            <w:vAlign w:val="center"/>
          </w:tcPr>
          <w:p>
            <w:pPr>
              <w:jc w:val="left"/>
            </w:pPr>
            <w:r>
              <w:rPr>
                <w:b/>
                <w:i w:val="0"/>
                <w:color w:val="001F5B"/>
                <w:sz w:val="19"/>
              </w:rPr>
              <w:t>Scope</w:t>
            </w:r>
          </w:p>
        </w:tc>
        <w:tc>
          <w:tcPr>
            <w:tcW w:type="dxa" w:w="4707"/>
            <w:vAlign w:val="center"/>
          </w:tcPr>
          <w:p>
            <w:pPr>
              <w:jc w:val="left"/>
            </w:pPr>
            <w:r>
              <w:rPr>
                <w:b w:val="0"/>
                <w:i w:val="0"/>
                <w:color w:val="111827"/>
                <w:sz w:val="19"/>
              </w:rPr>
              <w:t>All components: Dashboard, Scheduler, Database, SSL, Config</w:t>
            </w:r>
          </w:p>
        </w:tc>
      </w:tr>
      <w:tr>
        <w:tc>
          <w:tcPr>
            <w:tcW w:type="dxa" w:w="4707"/>
            <w:shd w:val="clear" w:color="auto" w:fill="F3F4F6"/>
            <w:vAlign w:val="center"/>
          </w:tcPr>
          <w:p>
            <w:pPr>
              <w:jc w:val="left"/>
            </w:pPr>
            <w:r>
              <w:rPr>
                <w:b/>
                <w:i w:val="0"/>
                <w:color w:val="001F5B"/>
                <w:sz w:val="19"/>
              </w:rPr>
              <w:t>Environments</w:t>
            </w:r>
          </w:p>
        </w:tc>
        <w:tc>
          <w:tcPr>
            <w:tcW w:type="dxa" w:w="4707"/>
            <w:vAlign w:val="center"/>
          </w:tcPr>
          <w:p>
            <w:pPr>
              <w:jc w:val="left"/>
            </w:pPr>
            <w:r>
              <w:rPr>
                <w:b w:val="0"/>
                <w:i w:val="0"/>
                <w:color w:val="111827"/>
                <w:sz w:val="19"/>
              </w:rPr>
              <w:t>PREPROD and PRODUCTION</w:t>
            </w:r>
          </w:p>
        </w:tc>
      </w:tr>
      <w:tr>
        <w:tc>
          <w:tcPr>
            <w:tcW w:type="dxa" w:w="4707"/>
            <w:shd w:val="clear" w:color="auto" w:fill="F3F4F6"/>
            <w:vAlign w:val="center"/>
          </w:tcPr>
          <w:p>
            <w:pPr>
              <w:jc w:val="left"/>
            </w:pPr>
            <w:r>
              <w:rPr>
                <w:b/>
                <w:i w:val="0"/>
                <w:color w:val="001F5B"/>
                <w:sz w:val="19"/>
              </w:rPr>
              <w:t>Classification</w:t>
            </w:r>
          </w:p>
        </w:tc>
        <w:tc>
          <w:tcPr>
            <w:tcW w:type="dxa" w:w="4707"/>
            <w:vAlign w:val="center"/>
          </w:tcPr>
          <w:p>
            <w:pPr>
              <w:jc w:val="left"/>
            </w:pPr>
            <w:r>
              <w:rPr>
                <w:b w:val="0"/>
                <w:i w:val="0"/>
                <w:color w:val="111827"/>
                <w:sz w:val="19"/>
              </w:rPr>
              <w:t>CONFIDENTIAL — Restricted to IT Infrastructure &amp; DBA Team</w:t>
            </w:r>
          </w:p>
        </w:tc>
      </w:tr>
      <w:tr>
        <w:tc>
          <w:tcPr>
            <w:tcW w:type="dxa" w:w="4707"/>
            <w:shd w:val="clear" w:color="auto" w:fill="F3F4F6"/>
            <w:vAlign w:val="center"/>
          </w:tcPr>
          <w:p>
            <w:pPr>
              <w:jc w:val="left"/>
            </w:pPr>
            <w:r>
              <w:rPr>
                <w:b/>
                <w:i w:val="0"/>
                <w:color w:val="001F5B"/>
                <w:sz w:val="19"/>
              </w:rPr>
              <w:t>Prepared by</w:t>
            </w:r>
          </w:p>
        </w:tc>
        <w:tc>
          <w:tcPr>
            <w:tcW w:type="dxa" w:w="4707"/>
            <w:vAlign w:val="center"/>
          </w:tcPr>
          <w:p>
            <w:pPr>
              <w:jc w:val="left"/>
            </w:pPr>
            <w:r>
              <w:rPr>
                <w:b w:val="0"/>
                <w:i w:val="0"/>
                <w:color w:val="111827"/>
                <w:sz w:val="19"/>
              </w:rPr>
              <w:t>Cryptware Systems Ltd</w:t>
            </w:r>
          </w:p>
        </w:tc>
      </w:tr>
      <w:tr>
        <w:tc>
          <w:tcPr>
            <w:tcW w:type="dxa" w:w="4707"/>
            <w:shd w:val="clear" w:color="auto" w:fill="F3F4F6"/>
            <w:vAlign w:val="center"/>
          </w:tcPr>
          <w:p>
            <w:pPr>
              <w:jc w:val="left"/>
            </w:pPr>
            <w:r>
              <w:rPr>
                <w:b/>
                <w:i w:val="0"/>
                <w:color w:val="001F5B"/>
                <w:sz w:val="19"/>
              </w:rPr>
              <w:t>Review Frequency</w:t>
            </w:r>
          </w:p>
        </w:tc>
        <w:tc>
          <w:tcPr>
            <w:tcW w:type="dxa" w:w="4707"/>
            <w:vAlign w:val="center"/>
          </w:tcPr>
          <w:p>
            <w:pPr>
              <w:jc w:val="left"/>
            </w:pPr>
            <w:r>
              <w:rPr>
                <w:b w:val="0"/>
                <w:i w:val="0"/>
                <w:color w:val="111827"/>
                <w:sz w:val="19"/>
              </w:rPr>
              <w:t>Quarterly — or after any incident</w:t>
            </w:r>
          </w:p>
        </w:tc>
      </w:tr>
      <w:tr>
        <w:tc>
          <w:tcPr>
            <w:tcW w:type="dxa" w:w="4707"/>
            <w:shd w:val="clear" w:color="auto" w:fill="F3F4F6"/>
            <w:vAlign w:val="center"/>
          </w:tcPr>
          <w:p>
            <w:pPr>
              <w:jc w:val="left"/>
            </w:pPr>
            <w:r>
              <w:rPr>
                <w:b/>
                <w:i w:val="0"/>
                <w:color w:val="001F5B"/>
                <w:sz w:val="19"/>
              </w:rPr>
              <w:t>RTO Target</w:t>
            </w:r>
          </w:p>
        </w:tc>
        <w:tc>
          <w:tcPr>
            <w:tcW w:type="dxa" w:w="4707"/>
            <w:vAlign w:val="center"/>
          </w:tcPr>
          <w:p>
            <w:pPr>
              <w:jc w:val="left"/>
            </w:pPr>
            <w:r>
              <w:rPr>
                <w:b w:val="0"/>
                <w:i w:val="0"/>
                <w:color w:val="111827"/>
                <w:sz w:val="19"/>
              </w:rPr>
              <w:t>Code/Config: 30 min  |  Database: 2 hours  |  Full system: 4 hours</w:t>
            </w:r>
          </w:p>
        </w:tc>
      </w:tr>
    </w:tbl>
    <w:p>
      <w:r>
        <w:br w:type="page"/>
      </w:r>
    </w:p>
    <w:p>
      <w:pPr>
        <w:spacing w:before="280" w:after="100"/>
        <w:pBdr>
          <w:bottom w:val="single" w:sz="8" w:space="2" w:color="003087"/>
        </w:pBdr>
      </w:pPr>
      <w:r>
        <w:rPr>
          <w:b/>
          <w:color w:val="003087"/>
          <w:sz w:val="26"/>
        </w:rPr>
        <w:t>Table of Contents</w:t>
      </w:r>
    </w:p>
    <w:tbl>
      <w:tblPr>
        <w:tblW w:type="auto" w:w="0"/>
        <w:tblLook w:firstColumn="1" w:firstRow="1" w:lastColumn="0" w:lastRow="0" w:noHBand="0" w:noVBand="1" w:val="04A0"/>
      </w:tblPr>
      <w:tblGrid>
        <w:gridCol w:w="720"/>
        <w:gridCol w:w="8496"/>
        <w:gridCol w:w="504"/>
      </w:tblGrid>
      <w:tr>
        <w:tc>
          <w:tcPr>
            <w:tcW w:type="dxa" w:w="3138"/>
            <w:vAlign w:val="center"/>
          </w:tcPr>
          <w:p>
            <w:pPr>
              <w:jc w:val="left"/>
            </w:pPr>
            <w:r>
              <w:rPr>
                <w:b/>
                <w:i w:val="0"/>
                <w:color w:val="003087"/>
                <w:sz w:val="19"/>
              </w:rPr>
              <w:t>1</w:t>
            </w:r>
          </w:p>
        </w:tc>
        <w:tc>
          <w:tcPr>
            <w:tcW w:type="dxa" w:w="3138"/>
            <w:vAlign w:val="center"/>
          </w:tcPr>
          <w:p>
            <w:pPr>
              <w:jc w:val="left"/>
            </w:pPr>
            <w:r>
              <w:rPr>
                <w:b/>
                <w:i w:val="0"/>
                <w:color w:val="003087"/>
                <w:sz w:val="19"/>
              </w:rPr>
              <w:t>Purpose &amp; Scope</w:t>
            </w:r>
          </w:p>
        </w:tc>
        <w:tc>
          <w:tcPr>
            <w:tcW w:type="dxa" w:w="3138"/>
            <w:vAlign w:val="center"/>
          </w:tcPr>
          <w:p>
            <w:pPr>
              <w:jc w:val="right"/>
            </w:pPr>
            <w:r>
              <w:rPr>
                <w:b w:val="0"/>
                <w:i w:val="0"/>
                <w:color w:val="111827"/>
                <w:sz w:val="19"/>
              </w:rPr>
              <w:t>3</w:t>
            </w:r>
          </w:p>
        </w:tc>
      </w:tr>
      <w:tr>
        <w:tc>
          <w:tcPr>
            <w:tcW w:type="dxa" w:w="3138"/>
            <w:vAlign w:val="center"/>
          </w:tcPr>
          <w:p>
            <w:pPr>
              <w:jc w:val="left"/>
            </w:pPr>
            <w:r>
              <w:rPr>
                <w:b/>
                <w:i w:val="0"/>
                <w:color w:val="003087"/>
                <w:sz w:val="19"/>
              </w:rPr>
              <w:t>2</w:t>
            </w:r>
          </w:p>
        </w:tc>
        <w:tc>
          <w:tcPr>
            <w:tcW w:type="dxa" w:w="3138"/>
            <w:vAlign w:val="center"/>
          </w:tcPr>
          <w:p>
            <w:pPr>
              <w:jc w:val="left"/>
            </w:pPr>
            <w:r>
              <w:rPr>
                <w:b/>
                <w:i w:val="0"/>
                <w:color w:val="003087"/>
                <w:sz w:val="19"/>
              </w:rPr>
              <w:t>Roles &amp; Responsibilities</w:t>
            </w:r>
          </w:p>
        </w:tc>
        <w:tc>
          <w:tcPr>
            <w:tcW w:type="dxa" w:w="3138"/>
            <w:vAlign w:val="center"/>
          </w:tcPr>
          <w:p>
            <w:pPr>
              <w:jc w:val="right"/>
            </w:pPr>
            <w:r>
              <w:rPr>
                <w:b w:val="0"/>
                <w:i w:val="0"/>
                <w:color w:val="111827"/>
                <w:sz w:val="19"/>
              </w:rPr>
              <w:t>3</w:t>
            </w:r>
          </w:p>
        </w:tc>
      </w:tr>
      <w:tr>
        <w:tc>
          <w:tcPr>
            <w:tcW w:type="dxa" w:w="3138"/>
            <w:vAlign w:val="center"/>
          </w:tcPr>
          <w:p>
            <w:pPr>
              <w:jc w:val="left"/>
            </w:pPr>
            <w:r>
              <w:rPr>
                <w:b/>
                <w:i w:val="0"/>
                <w:color w:val="003087"/>
                <w:sz w:val="19"/>
              </w:rPr>
              <w:t>3</w:t>
            </w:r>
          </w:p>
        </w:tc>
        <w:tc>
          <w:tcPr>
            <w:tcW w:type="dxa" w:w="3138"/>
            <w:vAlign w:val="center"/>
          </w:tcPr>
          <w:p>
            <w:pPr>
              <w:jc w:val="left"/>
            </w:pPr>
            <w:r>
              <w:rPr>
                <w:b/>
                <w:i w:val="0"/>
                <w:color w:val="003087"/>
                <w:sz w:val="19"/>
              </w:rPr>
              <w:t>Rollback Trigger Criteria</w:t>
            </w:r>
          </w:p>
        </w:tc>
        <w:tc>
          <w:tcPr>
            <w:tcW w:type="dxa" w:w="3138"/>
            <w:vAlign w:val="center"/>
          </w:tcPr>
          <w:p>
            <w:pPr>
              <w:jc w:val="right"/>
            </w:pPr>
            <w:r>
              <w:rPr>
                <w:b w:val="0"/>
                <w:i w:val="0"/>
                <w:color w:val="111827"/>
                <w:sz w:val="19"/>
              </w:rPr>
              <w:t>4</w:t>
            </w:r>
          </w:p>
        </w:tc>
      </w:tr>
      <w:tr>
        <w:tc>
          <w:tcPr>
            <w:tcW w:type="dxa" w:w="3138"/>
            <w:vAlign w:val="center"/>
          </w:tcPr>
          <w:p>
            <w:pPr>
              <w:jc w:val="left"/>
            </w:pPr>
            <w:r>
              <w:rPr>
                <w:b/>
                <w:i w:val="0"/>
                <w:color w:val="003087"/>
                <w:sz w:val="19"/>
              </w:rPr>
              <w:t>4</w:t>
            </w:r>
          </w:p>
        </w:tc>
        <w:tc>
          <w:tcPr>
            <w:tcW w:type="dxa" w:w="3138"/>
            <w:vAlign w:val="center"/>
          </w:tcPr>
          <w:p>
            <w:pPr>
              <w:jc w:val="left"/>
            </w:pPr>
            <w:r>
              <w:rPr>
                <w:b/>
                <w:i w:val="0"/>
                <w:color w:val="003087"/>
                <w:sz w:val="19"/>
              </w:rPr>
              <w:t>Rollback Decision Flowchart</w:t>
            </w:r>
          </w:p>
        </w:tc>
        <w:tc>
          <w:tcPr>
            <w:tcW w:type="dxa" w:w="3138"/>
            <w:vAlign w:val="center"/>
          </w:tcPr>
          <w:p>
            <w:pPr>
              <w:jc w:val="right"/>
            </w:pPr>
            <w:r>
              <w:rPr>
                <w:b w:val="0"/>
                <w:i w:val="0"/>
                <w:color w:val="111827"/>
                <w:sz w:val="19"/>
              </w:rPr>
              <w:t>4</w:t>
            </w:r>
          </w:p>
        </w:tc>
      </w:tr>
      <w:tr>
        <w:tc>
          <w:tcPr>
            <w:tcW w:type="dxa" w:w="3138"/>
            <w:vAlign w:val="center"/>
          </w:tcPr>
          <w:p>
            <w:pPr>
              <w:jc w:val="left"/>
            </w:pPr>
            <w:r>
              <w:rPr>
                <w:b/>
                <w:i w:val="0"/>
                <w:color w:val="003087"/>
                <w:sz w:val="19"/>
              </w:rPr>
              <w:t>5</w:t>
            </w:r>
          </w:p>
        </w:tc>
        <w:tc>
          <w:tcPr>
            <w:tcW w:type="dxa" w:w="3138"/>
            <w:vAlign w:val="center"/>
          </w:tcPr>
          <w:p>
            <w:pPr>
              <w:jc w:val="left"/>
            </w:pPr>
            <w:r>
              <w:rPr>
                <w:b/>
                <w:i w:val="0"/>
                <w:color w:val="003087"/>
                <w:sz w:val="19"/>
              </w:rPr>
              <w:t>Pre-Rollback Checklist (ALL Scenarios)</w:t>
            </w:r>
          </w:p>
        </w:tc>
        <w:tc>
          <w:tcPr>
            <w:tcW w:type="dxa" w:w="3138"/>
            <w:vAlign w:val="center"/>
          </w:tcPr>
          <w:p>
            <w:pPr>
              <w:jc w:val="right"/>
            </w:pPr>
            <w:r>
              <w:rPr>
                <w:b w:val="0"/>
                <w:i w:val="0"/>
                <w:color w:val="111827"/>
                <w:sz w:val="19"/>
              </w:rPr>
              <w:t>5</w:t>
            </w:r>
          </w:p>
        </w:tc>
      </w:tr>
      <w:tr>
        <w:tc>
          <w:tcPr>
            <w:tcW w:type="dxa" w:w="3138"/>
            <w:vAlign w:val="center"/>
          </w:tcPr>
          <w:p>
            <w:pPr>
              <w:jc w:val="left"/>
            </w:pPr>
            <w:r>
              <w:rPr>
                <w:b/>
                <w:i w:val="0"/>
                <w:color w:val="003087"/>
                <w:sz w:val="19"/>
              </w:rPr>
              <w:t>6</w:t>
            </w:r>
          </w:p>
        </w:tc>
        <w:tc>
          <w:tcPr>
            <w:tcW w:type="dxa" w:w="3138"/>
            <w:vAlign w:val="center"/>
          </w:tcPr>
          <w:p>
            <w:pPr>
              <w:jc w:val="left"/>
            </w:pPr>
            <w:r>
              <w:rPr>
                <w:b/>
                <w:i w:val="0"/>
                <w:color w:val="003087"/>
                <w:sz w:val="19"/>
              </w:rPr>
              <w:t>Rollback Scenarios</w:t>
            </w:r>
          </w:p>
        </w:tc>
        <w:tc>
          <w:tcPr>
            <w:tcW w:type="dxa" w:w="3138"/>
            <w:vAlign w:val="center"/>
          </w:tcPr>
          <w:p>
            <w:pPr>
              <w:jc w:val="right"/>
            </w:pPr>
            <w:r>
              <w:rPr>
                <w:b w:val="0"/>
                <w:i w:val="0"/>
                <w:color w:val="111827"/>
                <w:sz w:val="19"/>
              </w:rPr>
              <w:t>5</w:t>
            </w:r>
          </w:p>
        </w:tc>
      </w:tr>
      <w:tr>
        <w:tc>
          <w:tcPr>
            <w:tcW w:type="dxa" w:w="3138"/>
            <w:vAlign w:val="center"/>
          </w:tcPr>
          <w:p>
            <w:pPr>
              <w:jc w:val="left"/>
            </w:pPr>
            <w:r>
              <w:rPr>
                <w:b w:val="0"/>
                <w:i w:val="0"/>
                <w:color w:val="6B7280"/>
                <w:sz w:val="19"/>
              </w:rPr>
            </w:r>
          </w:p>
        </w:tc>
        <w:tc>
          <w:tcPr>
            <w:tcW w:type="dxa" w:w="3138"/>
            <w:vAlign w:val="center"/>
          </w:tcPr>
          <w:p>
            <w:pPr>
              <w:jc w:val="left"/>
            </w:pPr>
            <w:r>
              <w:rPr>
                <w:b w:val="0"/>
                <w:i w:val="0"/>
                <w:color w:val="6B7280"/>
                <w:sz w:val="19"/>
              </w:rPr>
              <w:t>RB-01  Application Code Rollback</w:t>
            </w:r>
          </w:p>
        </w:tc>
        <w:tc>
          <w:tcPr>
            <w:tcW w:type="dxa" w:w="3138"/>
            <w:vAlign w:val="center"/>
          </w:tcPr>
          <w:p>
            <w:pPr>
              <w:jc w:val="right"/>
            </w:pPr>
            <w:r>
              <w:rPr>
                <w:b w:val="0"/>
                <w:i w:val="0"/>
                <w:color w:val="111827"/>
                <w:sz w:val="19"/>
              </w:rPr>
              <w:t>6</w:t>
            </w:r>
          </w:p>
        </w:tc>
      </w:tr>
      <w:tr>
        <w:tc>
          <w:tcPr>
            <w:tcW w:type="dxa" w:w="3138"/>
            <w:vAlign w:val="center"/>
          </w:tcPr>
          <w:p>
            <w:pPr>
              <w:jc w:val="left"/>
            </w:pPr>
            <w:r>
              <w:rPr>
                <w:b w:val="0"/>
                <w:i w:val="0"/>
                <w:color w:val="6B7280"/>
                <w:sz w:val="19"/>
              </w:rPr>
            </w:r>
          </w:p>
        </w:tc>
        <w:tc>
          <w:tcPr>
            <w:tcW w:type="dxa" w:w="3138"/>
            <w:vAlign w:val="center"/>
          </w:tcPr>
          <w:p>
            <w:pPr>
              <w:jc w:val="left"/>
            </w:pPr>
            <w:r>
              <w:rPr>
                <w:b w:val="0"/>
                <w:i w:val="0"/>
                <w:color w:val="6B7280"/>
                <w:sz w:val="19"/>
              </w:rPr>
              <w:t>RB-02  Configuration Rollback  (config.json)</w:t>
            </w:r>
          </w:p>
        </w:tc>
        <w:tc>
          <w:tcPr>
            <w:tcW w:type="dxa" w:w="3138"/>
            <w:vAlign w:val="center"/>
          </w:tcPr>
          <w:p>
            <w:pPr>
              <w:jc w:val="right"/>
            </w:pPr>
            <w:r>
              <w:rPr>
                <w:b w:val="0"/>
                <w:i w:val="0"/>
                <w:color w:val="111827"/>
                <w:sz w:val="19"/>
              </w:rPr>
              <w:t>7</w:t>
            </w:r>
          </w:p>
        </w:tc>
      </w:tr>
      <w:tr>
        <w:tc>
          <w:tcPr>
            <w:tcW w:type="dxa" w:w="3138"/>
            <w:vAlign w:val="center"/>
          </w:tcPr>
          <w:p>
            <w:pPr>
              <w:jc w:val="left"/>
            </w:pPr>
            <w:r>
              <w:rPr>
                <w:b w:val="0"/>
                <w:i w:val="0"/>
                <w:color w:val="6B7280"/>
                <w:sz w:val="19"/>
              </w:rPr>
            </w:r>
          </w:p>
        </w:tc>
        <w:tc>
          <w:tcPr>
            <w:tcW w:type="dxa" w:w="3138"/>
            <w:vAlign w:val="center"/>
          </w:tcPr>
          <w:p>
            <w:pPr>
              <w:jc w:val="left"/>
            </w:pPr>
            <w:r>
              <w:rPr>
                <w:b w:val="0"/>
                <w:i w:val="0"/>
                <w:color w:val="6B7280"/>
                <w:sz w:val="19"/>
              </w:rPr>
              <w:t>RB-03  Database Rollback  (dbo.REPORT / dbo.FIRS_USERS)</w:t>
            </w:r>
          </w:p>
        </w:tc>
        <w:tc>
          <w:tcPr>
            <w:tcW w:type="dxa" w:w="3138"/>
            <w:vAlign w:val="center"/>
          </w:tcPr>
          <w:p>
            <w:pPr>
              <w:jc w:val="right"/>
            </w:pPr>
            <w:r>
              <w:rPr>
                <w:b w:val="0"/>
                <w:i w:val="0"/>
                <w:color w:val="111827"/>
                <w:sz w:val="19"/>
              </w:rPr>
              <w:t>8</w:t>
            </w:r>
          </w:p>
        </w:tc>
      </w:tr>
      <w:tr>
        <w:tc>
          <w:tcPr>
            <w:tcW w:type="dxa" w:w="3138"/>
            <w:vAlign w:val="center"/>
          </w:tcPr>
          <w:p>
            <w:pPr>
              <w:jc w:val="left"/>
            </w:pPr>
            <w:r>
              <w:rPr>
                <w:b w:val="0"/>
                <w:i w:val="0"/>
                <w:color w:val="6B7280"/>
                <w:sz w:val="19"/>
              </w:rPr>
            </w:r>
          </w:p>
        </w:tc>
        <w:tc>
          <w:tcPr>
            <w:tcW w:type="dxa" w:w="3138"/>
            <w:vAlign w:val="center"/>
          </w:tcPr>
          <w:p>
            <w:pPr>
              <w:jc w:val="left"/>
            </w:pPr>
            <w:r>
              <w:rPr>
                <w:b w:val="0"/>
                <w:i w:val="0"/>
                <w:color w:val="6B7280"/>
                <w:sz w:val="19"/>
              </w:rPr>
              <w:t>RB-04  User Accounts Rollback  (dbo.FIRS_USERS)</w:t>
            </w:r>
          </w:p>
        </w:tc>
        <w:tc>
          <w:tcPr>
            <w:tcW w:type="dxa" w:w="3138"/>
            <w:vAlign w:val="center"/>
          </w:tcPr>
          <w:p>
            <w:pPr>
              <w:jc w:val="right"/>
            </w:pPr>
            <w:r>
              <w:rPr>
                <w:b w:val="0"/>
                <w:i w:val="0"/>
                <w:color w:val="111827"/>
                <w:sz w:val="19"/>
              </w:rPr>
              <w:t>9</w:t>
            </w:r>
          </w:p>
        </w:tc>
      </w:tr>
      <w:tr>
        <w:tc>
          <w:tcPr>
            <w:tcW w:type="dxa" w:w="3138"/>
            <w:vAlign w:val="center"/>
          </w:tcPr>
          <w:p>
            <w:pPr>
              <w:jc w:val="left"/>
            </w:pPr>
            <w:r>
              <w:rPr>
                <w:b w:val="0"/>
                <w:i w:val="0"/>
                <w:color w:val="6B7280"/>
                <w:sz w:val="19"/>
              </w:rPr>
            </w:r>
          </w:p>
        </w:tc>
        <w:tc>
          <w:tcPr>
            <w:tcW w:type="dxa" w:w="3138"/>
            <w:vAlign w:val="center"/>
          </w:tcPr>
          <w:p>
            <w:pPr>
              <w:jc w:val="left"/>
            </w:pPr>
            <w:r>
              <w:rPr>
                <w:b w:val="0"/>
                <w:i w:val="0"/>
                <w:color w:val="6B7280"/>
                <w:sz w:val="19"/>
              </w:rPr>
              <w:t>RB-05  SSL Certificate Rollback</w:t>
            </w:r>
          </w:p>
        </w:tc>
        <w:tc>
          <w:tcPr>
            <w:tcW w:type="dxa" w:w="3138"/>
            <w:vAlign w:val="center"/>
          </w:tcPr>
          <w:p>
            <w:pPr>
              <w:jc w:val="right"/>
            </w:pPr>
            <w:r>
              <w:rPr>
                <w:b w:val="0"/>
                <w:i w:val="0"/>
                <w:color w:val="111827"/>
                <w:sz w:val="19"/>
              </w:rPr>
              <w:t>10</w:t>
            </w:r>
          </w:p>
        </w:tc>
      </w:tr>
      <w:tr>
        <w:tc>
          <w:tcPr>
            <w:tcW w:type="dxa" w:w="3138"/>
            <w:vAlign w:val="center"/>
          </w:tcPr>
          <w:p>
            <w:pPr>
              <w:jc w:val="left"/>
            </w:pPr>
            <w:r>
              <w:rPr>
                <w:b w:val="0"/>
                <w:i w:val="0"/>
                <w:color w:val="6B7280"/>
                <w:sz w:val="19"/>
              </w:rPr>
            </w:r>
          </w:p>
        </w:tc>
        <w:tc>
          <w:tcPr>
            <w:tcW w:type="dxa" w:w="3138"/>
            <w:vAlign w:val="center"/>
          </w:tcPr>
          <w:p>
            <w:pPr>
              <w:jc w:val="left"/>
            </w:pPr>
            <w:r>
              <w:rPr>
                <w:b w:val="0"/>
                <w:i w:val="0"/>
                <w:color w:val="6B7280"/>
                <w:sz w:val="19"/>
              </w:rPr>
              <w:t>RB-06  Windows Service Rollback  (NSSM)</w:t>
            </w:r>
          </w:p>
        </w:tc>
        <w:tc>
          <w:tcPr>
            <w:tcW w:type="dxa" w:w="3138"/>
            <w:vAlign w:val="center"/>
          </w:tcPr>
          <w:p>
            <w:pPr>
              <w:jc w:val="right"/>
            </w:pPr>
            <w:r>
              <w:rPr>
                <w:b w:val="0"/>
                <w:i w:val="0"/>
                <w:color w:val="111827"/>
                <w:sz w:val="19"/>
              </w:rPr>
              <w:t>11</w:t>
            </w:r>
          </w:p>
        </w:tc>
      </w:tr>
      <w:tr>
        <w:tc>
          <w:tcPr>
            <w:tcW w:type="dxa" w:w="3138"/>
            <w:vAlign w:val="center"/>
          </w:tcPr>
          <w:p>
            <w:pPr>
              <w:jc w:val="left"/>
            </w:pPr>
            <w:r>
              <w:rPr>
                <w:b w:val="0"/>
                <w:i w:val="0"/>
                <w:color w:val="6B7280"/>
                <w:sz w:val="19"/>
              </w:rPr>
            </w:r>
          </w:p>
        </w:tc>
        <w:tc>
          <w:tcPr>
            <w:tcW w:type="dxa" w:w="3138"/>
            <w:vAlign w:val="center"/>
          </w:tcPr>
          <w:p>
            <w:pPr>
              <w:jc w:val="left"/>
            </w:pPr>
            <w:r>
              <w:rPr>
                <w:b w:val="0"/>
                <w:i w:val="0"/>
                <w:color w:val="6B7280"/>
                <w:sz w:val="19"/>
              </w:rPr>
              <w:t>RB-07  Full System Rollback  (Catastrophic Failure)</w:t>
            </w:r>
          </w:p>
        </w:tc>
        <w:tc>
          <w:tcPr>
            <w:tcW w:type="dxa" w:w="3138"/>
            <w:vAlign w:val="center"/>
          </w:tcPr>
          <w:p>
            <w:pPr>
              <w:jc w:val="right"/>
            </w:pPr>
            <w:r>
              <w:rPr>
                <w:b w:val="0"/>
                <w:i w:val="0"/>
                <w:color w:val="111827"/>
                <w:sz w:val="19"/>
              </w:rPr>
              <w:t>12</w:t>
            </w:r>
          </w:p>
        </w:tc>
      </w:tr>
      <w:tr>
        <w:tc>
          <w:tcPr>
            <w:tcW w:type="dxa" w:w="3138"/>
            <w:vAlign w:val="center"/>
          </w:tcPr>
          <w:p>
            <w:pPr>
              <w:jc w:val="left"/>
            </w:pPr>
            <w:r>
              <w:rPr>
                <w:b w:val="0"/>
                <w:i w:val="0"/>
                <w:color w:val="6B7280"/>
                <w:sz w:val="19"/>
              </w:rPr>
            </w:r>
          </w:p>
        </w:tc>
        <w:tc>
          <w:tcPr>
            <w:tcW w:type="dxa" w:w="3138"/>
            <w:vAlign w:val="center"/>
          </w:tcPr>
          <w:p>
            <w:pPr>
              <w:jc w:val="left"/>
            </w:pPr>
            <w:r>
              <w:rPr>
                <w:b w:val="0"/>
                <w:i w:val="0"/>
                <w:color w:val="6B7280"/>
                <w:sz w:val="19"/>
              </w:rPr>
              <w:t>RB-08  PRODUCTION → PREPROD Emergency Revert</w:t>
            </w:r>
          </w:p>
        </w:tc>
        <w:tc>
          <w:tcPr>
            <w:tcW w:type="dxa" w:w="3138"/>
            <w:vAlign w:val="center"/>
          </w:tcPr>
          <w:p>
            <w:pPr>
              <w:jc w:val="right"/>
            </w:pPr>
            <w:r>
              <w:rPr>
                <w:b w:val="0"/>
                <w:i w:val="0"/>
                <w:color w:val="111827"/>
                <w:sz w:val="19"/>
              </w:rPr>
              <w:t>14</w:t>
            </w:r>
          </w:p>
        </w:tc>
      </w:tr>
      <w:tr>
        <w:tc>
          <w:tcPr>
            <w:tcW w:type="dxa" w:w="3138"/>
            <w:vAlign w:val="center"/>
          </w:tcPr>
          <w:p>
            <w:pPr>
              <w:jc w:val="left"/>
            </w:pPr>
            <w:r>
              <w:rPr>
                <w:b/>
                <w:i w:val="0"/>
                <w:color w:val="003087"/>
                <w:sz w:val="19"/>
              </w:rPr>
              <w:t>7</w:t>
            </w:r>
          </w:p>
        </w:tc>
        <w:tc>
          <w:tcPr>
            <w:tcW w:type="dxa" w:w="3138"/>
            <w:vAlign w:val="center"/>
          </w:tcPr>
          <w:p>
            <w:pPr>
              <w:jc w:val="left"/>
            </w:pPr>
            <w:r>
              <w:rPr>
                <w:b/>
                <w:i w:val="0"/>
                <w:color w:val="003087"/>
                <w:sz w:val="19"/>
              </w:rPr>
              <w:t>Post-Rollback Verification</w:t>
            </w:r>
          </w:p>
        </w:tc>
        <w:tc>
          <w:tcPr>
            <w:tcW w:type="dxa" w:w="3138"/>
            <w:vAlign w:val="center"/>
          </w:tcPr>
          <w:p>
            <w:pPr>
              <w:jc w:val="right"/>
            </w:pPr>
            <w:r>
              <w:rPr>
                <w:b w:val="0"/>
                <w:i w:val="0"/>
                <w:color w:val="111827"/>
                <w:sz w:val="19"/>
              </w:rPr>
              <w:t>15</w:t>
            </w:r>
          </w:p>
        </w:tc>
      </w:tr>
      <w:tr>
        <w:tc>
          <w:tcPr>
            <w:tcW w:type="dxa" w:w="3138"/>
            <w:vAlign w:val="center"/>
          </w:tcPr>
          <w:p>
            <w:pPr>
              <w:jc w:val="left"/>
            </w:pPr>
            <w:r>
              <w:rPr>
                <w:b/>
                <w:i w:val="0"/>
                <w:color w:val="003087"/>
                <w:sz w:val="19"/>
              </w:rPr>
              <w:t>8</w:t>
            </w:r>
          </w:p>
        </w:tc>
        <w:tc>
          <w:tcPr>
            <w:tcW w:type="dxa" w:w="3138"/>
            <w:vAlign w:val="center"/>
          </w:tcPr>
          <w:p>
            <w:pPr>
              <w:jc w:val="left"/>
            </w:pPr>
            <w:r>
              <w:rPr>
                <w:b/>
                <w:i w:val="0"/>
                <w:color w:val="003087"/>
                <w:sz w:val="19"/>
              </w:rPr>
              <w:t>Incident Report Template</w:t>
            </w:r>
          </w:p>
        </w:tc>
        <w:tc>
          <w:tcPr>
            <w:tcW w:type="dxa" w:w="3138"/>
            <w:vAlign w:val="center"/>
          </w:tcPr>
          <w:p>
            <w:pPr>
              <w:jc w:val="right"/>
            </w:pPr>
            <w:r>
              <w:rPr>
                <w:b w:val="0"/>
                <w:i w:val="0"/>
                <w:color w:val="111827"/>
                <w:sz w:val="19"/>
              </w:rPr>
              <w:t>16</w:t>
            </w:r>
          </w:p>
        </w:tc>
      </w:tr>
      <w:tr>
        <w:tc>
          <w:tcPr>
            <w:tcW w:type="dxa" w:w="3138"/>
            <w:vAlign w:val="center"/>
          </w:tcPr>
          <w:p>
            <w:pPr>
              <w:jc w:val="left"/>
            </w:pPr>
            <w:r>
              <w:rPr>
                <w:b/>
                <w:i w:val="0"/>
                <w:color w:val="003087"/>
                <w:sz w:val="19"/>
              </w:rPr>
              <w:t>9</w:t>
            </w:r>
          </w:p>
        </w:tc>
        <w:tc>
          <w:tcPr>
            <w:tcW w:type="dxa" w:w="3138"/>
            <w:vAlign w:val="center"/>
          </w:tcPr>
          <w:p>
            <w:pPr>
              <w:jc w:val="left"/>
            </w:pPr>
            <w:r>
              <w:rPr>
                <w:b/>
                <w:i w:val="0"/>
                <w:color w:val="003087"/>
                <w:sz w:val="19"/>
              </w:rPr>
              <w:t>Escalation Matrix</w:t>
            </w:r>
          </w:p>
        </w:tc>
        <w:tc>
          <w:tcPr>
            <w:tcW w:type="dxa" w:w="3138"/>
            <w:vAlign w:val="center"/>
          </w:tcPr>
          <w:p>
            <w:pPr>
              <w:jc w:val="right"/>
            </w:pPr>
            <w:r>
              <w:rPr>
                <w:b w:val="0"/>
                <w:i w:val="0"/>
                <w:color w:val="111827"/>
                <w:sz w:val="19"/>
              </w:rPr>
              <w:t>17</w:t>
            </w:r>
          </w:p>
        </w:tc>
      </w:tr>
      <w:tr>
        <w:tc>
          <w:tcPr>
            <w:tcW w:type="dxa" w:w="3138"/>
            <w:vAlign w:val="center"/>
          </w:tcPr>
          <w:p>
            <w:pPr>
              <w:jc w:val="left"/>
            </w:pPr>
            <w:r>
              <w:rPr>
                <w:b/>
                <w:i w:val="0"/>
                <w:color w:val="003087"/>
                <w:sz w:val="19"/>
              </w:rPr>
              <w:t>10</w:t>
            </w:r>
          </w:p>
        </w:tc>
        <w:tc>
          <w:tcPr>
            <w:tcW w:type="dxa" w:w="3138"/>
            <w:vAlign w:val="center"/>
          </w:tcPr>
          <w:p>
            <w:pPr>
              <w:jc w:val="left"/>
            </w:pPr>
            <w:r>
              <w:rPr>
                <w:b/>
                <w:i w:val="0"/>
                <w:color w:val="003087"/>
                <w:sz w:val="19"/>
              </w:rPr>
              <w:t>Rollback Testing Schedule</w:t>
            </w:r>
          </w:p>
        </w:tc>
        <w:tc>
          <w:tcPr>
            <w:tcW w:type="dxa" w:w="3138"/>
            <w:vAlign w:val="center"/>
          </w:tcPr>
          <w:p>
            <w:pPr>
              <w:jc w:val="right"/>
            </w:pPr>
            <w:r>
              <w:rPr>
                <w:b w:val="0"/>
                <w:i w:val="0"/>
                <w:color w:val="111827"/>
                <w:sz w:val="19"/>
              </w:rPr>
              <w:t>17</w:t>
            </w:r>
          </w:p>
        </w:tc>
      </w:tr>
      <w:tr>
        <w:tc>
          <w:tcPr>
            <w:tcW w:type="dxa" w:w="3138"/>
            <w:vAlign w:val="center"/>
          </w:tcPr>
          <w:p>
            <w:pPr>
              <w:jc w:val="left"/>
            </w:pPr>
            <w:r>
              <w:rPr>
                <w:b/>
                <w:i w:val="0"/>
                <w:color w:val="003087"/>
                <w:sz w:val="19"/>
              </w:rPr>
              <w:t>11</w:t>
            </w:r>
          </w:p>
        </w:tc>
        <w:tc>
          <w:tcPr>
            <w:tcW w:type="dxa" w:w="3138"/>
            <w:vAlign w:val="center"/>
          </w:tcPr>
          <w:p>
            <w:pPr>
              <w:jc w:val="left"/>
            </w:pPr>
            <w:r>
              <w:rPr>
                <w:b/>
                <w:i w:val="0"/>
                <w:color w:val="003087"/>
                <w:sz w:val="19"/>
              </w:rPr>
              <w:t>Document Change Log</w:t>
            </w:r>
          </w:p>
        </w:tc>
        <w:tc>
          <w:tcPr>
            <w:tcW w:type="dxa" w:w="3138"/>
            <w:vAlign w:val="center"/>
          </w:tcPr>
          <w:p>
            <w:pPr>
              <w:jc w:val="right"/>
            </w:pPr>
            <w:r>
              <w:rPr>
                <w:b w:val="0"/>
                <w:i w:val="0"/>
                <w:color w:val="111827"/>
                <w:sz w:val="19"/>
              </w:rPr>
              <w:t>18</w:t>
            </w:r>
          </w:p>
        </w:tc>
      </w:tr>
    </w:tbl>
    <w:p>
      <w:r>
        <w:br w:type="page"/>
      </w:r>
    </w:p>
    <w:p>
      <w:pPr>
        <w:spacing w:before="280" w:after="100"/>
        <w:pBdr>
          <w:bottom w:val="single" w:sz="8" w:space="2" w:color="003087"/>
        </w:pBdr>
      </w:pPr>
      <w:r>
        <w:rPr>
          <w:b/>
          <w:color w:val="003087"/>
          <w:sz w:val="26"/>
        </w:rPr>
        <w:t>1. Purpose &amp; Scope</w:t>
      </w:r>
    </w:p>
    <w:p>
      <w:pPr>
        <w:spacing w:before="40" w:after="60"/>
      </w:pPr>
      <w:r>
        <w:rPr>
          <w:b w:val="0"/>
          <w:i w:val="0"/>
          <w:color w:val="111827"/>
          <w:sz w:val="19"/>
        </w:rPr>
        <w:t>This document defines the step-by-step rollback and disaster recovery procedures for the Keystone Bank FIRS e-Invoice Compliance System. It is intended for use by the IT Infrastructure team and DBAs when a deployment, configuration change, or system failure requires reverting to a previously known-good state.</w:t>
      </w:r>
    </w:p>
    <w:p>
      <w:pPr>
        <w:spacing w:before="40" w:after="60"/>
      </w:pPr>
      <w:r>
        <w:rPr>
          <w:b w:val="0"/>
          <w:i w:val="0"/>
          <w:color w:val="111827"/>
          <w:sz w:val="19"/>
        </w:rPr>
        <w:t>This plan covers eight distinct rollback scenarios, ranging from a simple code revert to a full system restore from backup. Each scenario includes trigger criteria, step-by-step recovery actions, and post-rollback verification.</w:t>
      </w:r>
    </w:p>
    <w:p>
      <w:pPr>
        <w:spacing w:before="200" w:after="60"/>
      </w:pPr>
      <w:r>
        <w:rPr>
          <w:b/>
          <w:color w:val="001F5B"/>
          <w:sz w:val="22"/>
        </w:rPr>
        <w:t>Objectives</w:t>
      </w:r>
    </w:p>
    <w:p>
      <w:pPr>
        <w:pStyle w:val="ListBullet"/>
        <w:spacing w:before="20" w:after="20"/>
      </w:pPr>
      <w:r>
        <w:rPr>
          <w:sz w:val="19"/>
        </w:rPr>
        <w:t>Restore system availability within the defined Recovery Time Objective (RTO)</w:t>
      </w:r>
    </w:p>
    <w:p>
      <w:pPr>
        <w:pStyle w:val="ListBullet"/>
        <w:spacing w:before="20" w:after="20"/>
      </w:pPr>
      <w:r>
        <w:rPr>
          <w:sz w:val="19"/>
        </w:rPr>
        <w:t>Prevent data loss beyond the defined Recovery Point Objective (RPO)</w:t>
      </w:r>
    </w:p>
    <w:p>
      <w:pPr>
        <w:pStyle w:val="ListBullet"/>
        <w:spacing w:before="20" w:after="20"/>
      </w:pPr>
      <w:r>
        <w:rPr>
          <w:sz w:val="19"/>
        </w:rPr>
        <w:t>Ensure FIRS invoice submission continuity is restored without duplicate IRN generation</w:t>
      </w:r>
    </w:p>
    <w:p>
      <w:pPr>
        <w:pStyle w:val="ListBullet"/>
        <w:spacing w:before="20" w:after="20"/>
      </w:pPr>
      <w:r>
        <w:rPr>
          <w:sz w:val="19"/>
        </w:rPr>
        <w:t>Maintain a clear audit trail of all rollback actions taken</w:t>
      </w:r>
    </w:p>
    <w:tbl>
      <w:tblPr>
        <w:tblStyle w:val="TableGrid"/>
        <w:tblW w:type="auto" w:w="0"/>
        <w:jc w:val="left"/>
        <w:tblLook w:firstColumn="1" w:firstRow="1" w:lastColumn="0" w:lastRow="0" w:noHBand="0" w:noVBand="1" w:val="04A0"/>
      </w:tblPr>
      <w:tblGrid>
        <w:gridCol w:w="2880"/>
        <w:gridCol w:w="6768"/>
      </w:tblGrid>
      <w:tr>
        <w:tc>
          <w:tcPr>
            <w:tcW w:type="dxa" w:w="4707"/>
            <w:shd w:val="clear" w:color="auto" w:fill="003087"/>
            <w:vAlign w:val="center"/>
          </w:tcPr>
          <w:p>
            <w:pPr>
              <w:jc w:val="center"/>
            </w:pPr>
            <w:r>
              <w:rPr>
                <w:b/>
                <w:i w:val="0"/>
                <w:color w:val="FFFFFF"/>
                <w:sz w:val="18"/>
              </w:rPr>
              <w:t>Metric</w:t>
            </w:r>
          </w:p>
        </w:tc>
        <w:tc>
          <w:tcPr>
            <w:tcW w:type="dxa" w:w="4707"/>
            <w:shd w:val="clear" w:color="auto" w:fill="003087"/>
            <w:vAlign w:val="center"/>
          </w:tcPr>
          <w:p>
            <w:pPr>
              <w:jc w:val="center"/>
            </w:pPr>
            <w:r>
              <w:rPr>
                <w:b/>
                <w:i w:val="0"/>
                <w:color w:val="FFFFFF"/>
                <w:sz w:val="18"/>
              </w:rPr>
              <w:t>Target</w:t>
            </w:r>
          </w:p>
        </w:tc>
      </w:tr>
      <w:tr>
        <w:tc>
          <w:tcPr>
            <w:tcW w:type="dxa" w:w="4707"/>
            <w:shd w:val="clear" w:color="auto" w:fill="F3F4F6"/>
            <w:vAlign w:val="center"/>
          </w:tcPr>
          <w:p>
            <w:pPr>
              <w:jc w:val="left"/>
            </w:pPr>
            <w:r>
              <w:rPr>
                <w:b/>
                <w:i w:val="0"/>
                <w:color w:val="001F5B"/>
                <w:sz w:val="18"/>
              </w:rPr>
              <w:t>RTO — Code/Config</w:t>
            </w:r>
          </w:p>
        </w:tc>
        <w:tc>
          <w:tcPr>
            <w:tcW w:type="dxa" w:w="4707"/>
            <w:shd w:val="clear" w:color="auto" w:fill="FFFFFF"/>
            <w:vAlign w:val="center"/>
          </w:tcPr>
          <w:p>
            <w:pPr>
              <w:jc w:val="left"/>
            </w:pPr>
            <w:r>
              <w:rPr>
                <w:b w:val="0"/>
                <w:i w:val="0"/>
                <w:color w:val="111827"/>
                <w:sz w:val="18"/>
              </w:rPr>
              <w:t>30 minutes from decision to rollback</w:t>
            </w:r>
          </w:p>
        </w:tc>
      </w:tr>
      <w:tr>
        <w:tc>
          <w:tcPr>
            <w:tcW w:type="dxa" w:w="4707"/>
            <w:shd w:val="clear" w:color="auto" w:fill="F3F4F6"/>
            <w:vAlign w:val="center"/>
          </w:tcPr>
          <w:p>
            <w:pPr>
              <w:jc w:val="left"/>
            </w:pPr>
            <w:r>
              <w:rPr>
                <w:b/>
                <w:i w:val="0"/>
                <w:color w:val="001F5B"/>
                <w:sz w:val="18"/>
              </w:rPr>
              <w:t>RTO — Database</w:t>
            </w:r>
          </w:p>
        </w:tc>
        <w:tc>
          <w:tcPr>
            <w:tcW w:type="dxa" w:w="4707"/>
            <w:shd w:val="clear" w:color="auto" w:fill="FFFFFF"/>
            <w:vAlign w:val="center"/>
          </w:tcPr>
          <w:p>
            <w:pPr>
              <w:jc w:val="left"/>
            </w:pPr>
            <w:r>
              <w:rPr>
                <w:b w:val="0"/>
                <w:i w:val="0"/>
                <w:color w:val="111827"/>
                <w:sz w:val="18"/>
              </w:rPr>
              <w:t>2 hours from decision to rollback</w:t>
            </w:r>
          </w:p>
        </w:tc>
      </w:tr>
      <w:tr>
        <w:tc>
          <w:tcPr>
            <w:tcW w:type="dxa" w:w="4707"/>
            <w:shd w:val="clear" w:color="auto" w:fill="F3F4F6"/>
            <w:vAlign w:val="center"/>
          </w:tcPr>
          <w:p>
            <w:pPr>
              <w:jc w:val="left"/>
            </w:pPr>
            <w:r>
              <w:rPr>
                <w:b/>
                <w:i w:val="0"/>
                <w:color w:val="001F5B"/>
                <w:sz w:val="18"/>
              </w:rPr>
              <w:t>RTO — Full System</w:t>
            </w:r>
          </w:p>
        </w:tc>
        <w:tc>
          <w:tcPr>
            <w:tcW w:type="dxa" w:w="4707"/>
            <w:shd w:val="clear" w:color="auto" w:fill="FFFFFF"/>
            <w:vAlign w:val="center"/>
          </w:tcPr>
          <w:p>
            <w:pPr>
              <w:jc w:val="left"/>
            </w:pPr>
            <w:r>
              <w:rPr>
                <w:b w:val="0"/>
                <w:i w:val="0"/>
                <w:color w:val="111827"/>
                <w:sz w:val="18"/>
              </w:rPr>
              <w:t>4 hours from decision to rollback</w:t>
            </w:r>
          </w:p>
        </w:tc>
      </w:tr>
      <w:tr>
        <w:tc>
          <w:tcPr>
            <w:tcW w:type="dxa" w:w="4707"/>
            <w:shd w:val="clear" w:color="auto" w:fill="F3F4F6"/>
            <w:vAlign w:val="center"/>
          </w:tcPr>
          <w:p>
            <w:pPr>
              <w:jc w:val="left"/>
            </w:pPr>
            <w:r>
              <w:rPr>
                <w:b/>
                <w:i w:val="0"/>
                <w:color w:val="001F5B"/>
                <w:sz w:val="18"/>
              </w:rPr>
              <w:t>RPO — Target</w:t>
            </w:r>
          </w:p>
        </w:tc>
        <w:tc>
          <w:tcPr>
            <w:tcW w:type="dxa" w:w="4707"/>
            <w:shd w:val="clear" w:color="auto" w:fill="FFFFFF"/>
            <w:vAlign w:val="center"/>
          </w:tcPr>
          <w:p>
            <w:pPr>
              <w:jc w:val="left"/>
            </w:pPr>
            <w:r>
              <w:rPr>
                <w:b w:val="0"/>
                <w:i w:val="0"/>
                <w:color w:val="111827"/>
                <w:sz w:val="18"/>
              </w:rPr>
              <w:t>Maximum 1 hour of invoice submission data loss</w:t>
            </w:r>
          </w:p>
        </w:tc>
      </w:tr>
      <w:tr>
        <w:tc>
          <w:tcPr>
            <w:tcW w:type="dxa" w:w="4707"/>
            <w:shd w:val="clear" w:color="auto" w:fill="F3F4F6"/>
            <w:vAlign w:val="center"/>
          </w:tcPr>
          <w:p>
            <w:pPr>
              <w:jc w:val="left"/>
            </w:pPr>
            <w:r>
              <w:rPr>
                <w:b/>
                <w:i w:val="0"/>
                <w:color w:val="001F5B"/>
                <w:sz w:val="18"/>
              </w:rPr>
              <w:t>Backup Frequency</w:t>
            </w:r>
          </w:p>
        </w:tc>
        <w:tc>
          <w:tcPr>
            <w:tcW w:type="dxa" w:w="4707"/>
            <w:shd w:val="clear" w:color="auto" w:fill="FFFFFF"/>
            <w:vAlign w:val="center"/>
          </w:tcPr>
          <w:p>
            <w:pPr>
              <w:jc w:val="left"/>
            </w:pPr>
            <w:r>
              <w:rPr>
                <w:b w:val="0"/>
                <w:i w:val="0"/>
                <w:color w:val="111827"/>
                <w:sz w:val="18"/>
              </w:rPr>
              <w:t>Database: daily full backup  |  App files: before every change</w:t>
            </w:r>
          </w:p>
        </w:tc>
      </w:tr>
      <w:tr>
        <w:tc>
          <w:tcPr>
            <w:tcW w:type="dxa" w:w="4707"/>
            <w:shd w:val="clear" w:color="auto" w:fill="F3F4F6"/>
            <w:vAlign w:val="center"/>
          </w:tcPr>
          <w:p>
            <w:pPr>
              <w:jc w:val="left"/>
            </w:pPr>
            <w:r>
              <w:rPr>
                <w:b/>
                <w:i w:val="0"/>
                <w:color w:val="001F5B"/>
                <w:sz w:val="18"/>
              </w:rPr>
              <w:t>Test Frequency</w:t>
            </w:r>
          </w:p>
        </w:tc>
        <w:tc>
          <w:tcPr>
            <w:tcW w:type="dxa" w:w="4707"/>
            <w:shd w:val="clear" w:color="auto" w:fill="FFFFFF"/>
            <w:vAlign w:val="center"/>
          </w:tcPr>
          <w:p>
            <w:pPr>
              <w:jc w:val="left"/>
            </w:pPr>
            <w:r>
              <w:rPr>
                <w:b w:val="0"/>
                <w:i w:val="0"/>
                <w:color w:val="111827"/>
                <w:sz w:val="18"/>
              </w:rPr>
              <w:t>Rollback procedures tested quarterly</w:t>
            </w:r>
          </w:p>
        </w:tc>
      </w:tr>
    </w:tbl>
    <w:p>
      <w:pPr>
        <w:spacing w:after="80"/>
      </w:pPr>
    </w:p>
    <w:p>
      <w:pPr>
        <w:spacing w:before="280" w:after="100"/>
        <w:pBdr>
          <w:bottom w:val="single" w:sz="8" w:space="2" w:color="003087"/>
        </w:pBdr>
      </w:pPr>
      <w:r>
        <w:rPr>
          <w:b/>
          <w:color w:val="003087"/>
          <w:sz w:val="26"/>
        </w:rPr>
        <w:t>2. Roles &amp; Responsibilities</w:t>
      </w:r>
    </w:p>
    <w:tbl>
      <w:tblPr>
        <w:tblStyle w:val="TableGrid"/>
        <w:tblW w:type="auto" w:w="0"/>
        <w:jc w:val="left"/>
        <w:tblLook w:firstColumn="1" w:firstRow="1" w:lastColumn="0" w:lastRow="0" w:noHBand="0" w:noVBand="1" w:val="04A0"/>
      </w:tblPr>
      <w:tblGrid>
        <w:gridCol w:w="2160"/>
        <w:gridCol w:w="3168"/>
        <w:gridCol w:w="4320"/>
      </w:tblGrid>
      <w:tr>
        <w:tc>
          <w:tcPr>
            <w:tcW w:type="dxa" w:w="3138"/>
            <w:shd w:val="clear" w:color="auto" w:fill="003087"/>
            <w:vAlign w:val="center"/>
          </w:tcPr>
          <w:p>
            <w:pPr>
              <w:jc w:val="center"/>
            </w:pPr>
            <w:r>
              <w:rPr>
                <w:b/>
                <w:i w:val="0"/>
                <w:color w:val="FFFFFF"/>
                <w:sz w:val="18"/>
              </w:rPr>
              <w:t>Role</w:t>
            </w:r>
          </w:p>
        </w:tc>
        <w:tc>
          <w:tcPr>
            <w:tcW w:type="dxa" w:w="3138"/>
            <w:shd w:val="clear" w:color="auto" w:fill="003087"/>
            <w:vAlign w:val="center"/>
          </w:tcPr>
          <w:p>
            <w:pPr>
              <w:jc w:val="center"/>
            </w:pPr>
            <w:r>
              <w:rPr>
                <w:b/>
                <w:i w:val="0"/>
                <w:color w:val="FFFFFF"/>
                <w:sz w:val="18"/>
              </w:rPr>
              <w:t>Person / Team</w:t>
            </w:r>
          </w:p>
        </w:tc>
        <w:tc>
          <w:tcPr>
            <w:tcW w:type="dxa" w:w="3138"/>
            <w:shd w:val="clear" w:color="auto" w:fill="003087"/>
            <w:vAlign w:val="center"/>
          </w:tcPr>
          <w:p>
            <w:pPr>
              <w:jc w:val="center"/>
            </w:pPr>
            <w:r>
              <w:rPr>
                <w:b/>
                <w:i w:val="0"/>
                <w:color w:val="FFFFFF"/>
                <w:sz w:val="18"/>
              </w:rPr>
              <w:t>Responsibility</w:t>
            </w:r>
          </w:p>
        </w:tc>
      </w:tr>
      <w:tr>
        <w:tc>
          <w:tcPr>
            <w:tcW w:type="dxa" w:w="3138"/>
            <w:shd w:val="clear" w:color="auto" w:fill="FFFFFF"/>
            <w:vAlign w:val="center"/>
          </w:tcPr>
          <w:p>
            <w:pPr>
              <w:jc w:val="left"/>
            </w:pPr>
            <w:r>
              <w:rPr>
                <w:b/>
                <w:i w:val="0"/>
                <w:color w:val="001F5B"/>
                <w:sz w:val="18"/>
              </w:rPr>
              <w:t>Incident Commander</w:t>
            </w:r>
          </w:p>
        </w:tc>
        <w:tc>
          <w:tcPr>
            <w:tcW w:type="dxa" w:w="3138"/>
            <w:shd w:val="clear" w:color="auto" w:fill="FFFFFF"/>
            <w:vAlign w:val="center"/>
          </w:tcPr>
          <w:p>
            <w:pPr>
              <w:jc w:val="left"/>
            </w:pPr>
            <w:r>
              <w:rPr>
                <w:b w:val="0"/>
                <w:i w:val="0"/>
                <w:color w:val="111827"/>
                <w:sz w:val="18"/>
              </w:rPr>
              <w:t>Keystone Bank PMO / IT Manager</w:t>
            </w:r>
          </w:p>
        </w:tc>
        <w:tc>
          <w:tcPr>
            <w:tcW w:type="dxa" w:w="3138"/>
            <w:shd w:val="clear" w:color="auto" w:fill="FFFFFF"/>
            <w:vAlign w:val="center"/>
          </w:tcPr>
          <w:p>
            <w:pPr>
              <w:jc w:val="left"/>
            </w:pPr>
            <w:r>
              <w:rPr>
                <w:b w:val="0"/>
                <w:i w:val="0"/>
                <w:color w:val="111827"/>
                <w:sz w:val="18"/>
              </w:rPr>
              <w:t>Decides to invoke rollback. Approves each phase. Signs off on completion.</w:t>
            </w:r>
          </w:p>
        </w:tc>
      </w:tr>
      <w:tr>
        <w:tc>
          <w:tcPr>
            <w:tcW w:type="dxa" w:w="3138"/>
            <w:shd w:val="clear" w:color="auto" w:fill="F3F4F6"/>
            <w:vAlign w:val="center"/>
          </w:tcPr>
          <w:p>
            <w:pPr>
              <w:jc w:val="left"/>
            </w:pPr>
            <w:r>
              <w:rPr>
                <w:b/>
                <w:i w:val="0"/>
                <w:color w:val="001F5B"/>
                <w:sz w:val="18"/>
              </w:rPr>
              <w:t>Application Engineer</w:t>
            </w:r>
          </w:p>
        </w:tc>
        <w:tc>
          <w:tcPr>
            <w:tcW w:type="dxa" w:w="3138"/>
            <w:shd w:val="clear" w:color="auto" w:fill="F3F4F6"/>
            <w:vAlign w:val="center"/>
          </w:tcPr>
          <w:p>
            <w:pPr>
              <w:jc w:val="left"/>
            </w:pPr>
            <w:r>
              <w:rPr>
                <w:b w:val="0"/>
                <w:i w:val="0"/>
                <w:color w:val="111827"/>
                <w:sz w:val="18"/>
              </w:rPr>
              <w:t>Cryptware Systems Ltd</w:t>
            </w:r>
          </w:p>
        </w:tc>
        <w:tc>
          <w:tcPr>
            <w:tcW w:type="dxa" w:w="3138"/>
            <w:shd w:val="clear" w:color="auto" w:fill="F3F4F6"/>
            <w:vAlign w:val="center"/>
          </w:tcPr>
          <w:p>
            <w:pPr>
              <w:jc w:val="left"/>
            </w:pPr>
            <w:r>
              <w:rPr>
                <w:b w:val="0"/>
                <w:i w:val="0"/>
                <w:color w:val="111827"/>
                <w:sz w:val="18"/>
              </w:rPr>
              <w:t>Executes code rollback, service restarts, config changes. Confirms app is healthy.</w:t>
            </w:r>
          </w:p>
        </w:tc>
      </w:tr>
      <w:tr>
        <w:tc>
          <w:tcPr>
            <w:tcW w:type="dxa" w:w="3138"/>
            <w:shd w:val="clear" w:color="auto" w:fill="FFFFFF"/>
            <w:vAlign w:val="center"/>
          </w:tcPr>
          <w:p>
            <w:pPr>
              <w:jc w:val="left"/>
            </w:pPr>
            <w:r>
              <w:rPr>
                <w:b/>
                <w:i w:val="0"/>
                <w:color w:val="001F5B"/>
                <w:sz w:val="18"/>
              </w:rPr>
              <w:t>DBA</w:t>
            </w:r>
          </w:p>
        </w:tc>
        <w:tc>
          <w:tcPr>
            <w:tcW w:type="dxa" w:w="3138"/>
            <w:shd w:val="clear" w:color="auto" w:fill="FFFFFF"/>
            <w:vAlign w:val="center"/>
          </w:tcPr>
          <w:p>
            <w:pPr>
              <w:jc w:val="left"/>
            </w:pPr>
            <w:r>
              <w:rPr>
                <w:b w:val="0"/>
                <w:i w:val="0"/>
                <w:color w:val="111827"/>
                <w:sz w:val="18"/>
              </w:rPr>
              <w:t>Keystone Bank DBA Team</w:t>
            </w:r>
          </w:p>
        </w:tc>
        <w:tc>
          <w:tcPr>
            <w:tcW w:type="dxa" w:w="3138"/>
            <w:shd w:val="clear" w:color="auto" w:fill="FFFFFF"/>
            <w:vAlign w:val="center"/>
          </w:tcPr>
          <w:p>
            <w:pPr>
              <w:jc w:val="left"/>
            </w:pPr>
            <w:r>
              <w:rPr>
                <w:b w:val="0"/>
                <w:i w:val="0"/>
                <w:color w:val="111827"/>
                <w:sz w:val="18"/>
              </w:rPr>
              <w:t>Executes database rollback. Verifies data integrity after restore.</w:t>
            </w:r>
          </w:p>
        </w:tc>
      </w:tr>
      <w:tr>
        <w:tc>
          <w:tcPr>
            <w:tcW w:type="dxa" w:w="3138"/>
            <w:shd w:val="clear" w:color="auto" w:fill="F3F4F6"/>
            <w:vAlign w:val="center"/>
          </w:tcPr>
          <w:p>
            <w:pPr>
              <w:jc w:val="left"/>
            </w:pPr>
            <w:r>
              <w:rPr>
                <w:b/>
                <w:i w:val="0"/>
                <w:color w:val="001F5B"/>
                <w:sz w:val="18"/>
              </w:rPr>
              <w:t>Infrastructure</w:t>
            </w:r>
          </w:p>
        </w:tc>
        <w:tc>
          <w:tcPr>
            <w:tcW w:type="dxa" w:w="3138"/>
            <w:shd w:val="clear" w:color="auto" w:fill="F3F4F6"/>
            <w:vAlign w:val="center"/>
          </w:tcPr>
          <w:p>
            <w:pPr>
              <w:jc w:val="left"/>
            </w:pPr>
            <w:r>
              <w:rPr>
                <w:b w:val="0"/>
                <w:i w:val="0"/>
                <w:color w:val="111827"/>
                <w:sz w:val="18"/>
              </w:rPr>
              <w:t>Keystone Bank IT Infrastructure</w:t>
            </w:r>
          </w:p>
        </w:tc>
        <w:tc>
          <w:tcPr>
            <w:tcW w:type="dxa" w:w="3138"/>
            <w:shd w:val="clear" w:color="auto" w:fill="F3F4F6"/>
            <w:vAlign w:val="center"/>
          </w:tcPr>
          <w:p>
            <w:pPr>
              <w:jc w:val="left"/>
            </w:pPr>
            <w:r>
              <w:rPr>
                <w:b w:val="0"/>
                <w:i w:val="0"/>
                <w:color w:val="111827"/>
                <w:sz w:val="18"/>
              </w:rPr>
              <w:t>Manages Windows services, firewall, SSL. Confirms server state.</w:t>
            </w:r>
          </w:p>
        </w:tc>
      </w:tr>
      <w:tr>
        <w:tc>
          <w:tcPr>
            <w:tcW w:type="dxa" w:w="3138"/>
            <w:shd w:val="clear" w:color="auto" w:fill="FFFFFF"/>
            <w:vAlign w:val="center"/>
          </w:tcPr>
          <w:p>
            <w:pPr>
              <w:jc w:val="left"/>
            </w:pPr>
            <w:r>
              <w:rPr>
                <w:b/>
                <w:i w:val="0"/>
                <w:color w:val="001F5B"/>
                <w:sz w:val="18"/>
              </w:rPr>
              <w:t>QA / Tester</w:t>
            </w:r>
          </w:p>
        </w:tc>
        <w:tc>
          <w:tcPr>
            <w:tcW w:type="dxa" w:w="3138"/>
            <w:shd w:val="clear" w:color="auto" w:fill="FFFFFF"/>
            <w:vAlign w:val="center"/>
          </w:tcPr>
          <w:p>
            <w:pPr>
              <w:jc w:val="left"/>
            </w:pPr>
            <w:r>
              <w:rPr>
                <w:b w:val="0"/>
                <w:i w:val="0"/>
                <w:color w:val="111827"/>
                <w:sz w:val="18"/>
              </w:rPr>
              <w:t>Keystone Bank PMO / UAT Team</w:t>
            </w:r>
          </w:p>
        </w:tc>
        <w:tc>
          <w:tcPr>
            <w:tcW w:type="dxa" w:w="3138"/>
            <w:shd w:val="clear" w:color="auto" w:fill="FFFFFF"/>
            <w:vAlign w:val="center"/>
          </w:tcPr>
          <w:p>
            <w:pPr>
              <w:jc w:val="left"/>
            </w:pPr>
            <w:r>
              <w:rPr>
                <w:b w:val="0"/>
                <w:i w:val="0"/>
                <w:color w:val="111827"/>
                <w:sz w:val="18"/>
              </w:rPr>
              <w:t>Runs post-rollback verification tests. Signs off that system is functional.</w:t>
            </w:r>
          </w:p>
        </w:tc>
      </w:tr>
    </w:tbl>
    <w:p/>
    <w:p>
      <w:r>
        <w:br w:type="page"/>
      </w:r>
    </w:p>
    <w:p>
      <w:pPr>
        <w:spacing w:before="280" w:after="100"/>
        <w:pBdr>
          <w:bottom w:val="single" w:sz="8" w:space="2" w:color="003087"/>
        </w:pBdr>
      </w:pPr>
      <w:r>
        <w:rPr>
          <w:b/>
          <w:color w:val="003087"/>
          <w:sz w:val="26"/>
        </w:rPr>
        <w:t>3. Rollback Trigger Criteria</w:t>
      </w:r>
    </w:p>
    <w:p>
      <w:pPr>
        <w:spacing w:before="40" w:after="60"/>
      </w:pPr>
      <w:r>
        <w:rPr>
          <w:b w:val="0"/>
          <w:i w:val="0"/>
          <w:color w:val="111827"/>
          <w:sz w:val="19"/>
        </w:rPr>
        <w:t>A rollback must be initiated when any of the following conditions are observed after a deployment or change:</w:t>
      </w:r>
    </w:p>
    <w:tbl>
      <w:tblPr>
        <w:tblStyle w:val="TableGrid"/>
        <w:tblW w:type="auto" w:w="0"/>
        <w:jc w:val="left"/>
        <w:tblLook w:firstColumn="1" w:firstRow="1" w:lastColumn="0" w:lastRow="0" w:noHBand="0" w:noVBand="1" w:val="04A0"/>
      </w:tblPr>
      <w:tblGrid>
        <w:gridCol w:w="576"/>
        <w:gridCol w:w="6480"/>
        <w:gridCol w:w="2592"/>
      </w:tblGrid>
      <w:tr>
        <w:tc>
          <w:tcPr>
            <w:tcW w:type="dxa" w:w="3138"/>
            <w:shd w:val="clear" w:color="auto" w:fill="003087"/>
            <w:vAlign w:val="center"/>
          </w:tcPr>
          <w:p>
            <w:pPr>
              <w:jc w:val="center"/>
            </w:pPr>
            <w:r>
              <w:rPr>
                <w:b/>
                <w:i w:val="0"/>
                <w:color w:val="FFFFFF"/>
                <w:sz w:val="18"/>
              </w:rPr>
              <w:t>#</w:t>
            </w:r>
          </w:p>
        </w:tc>
        <w:tc>
          <w:tcPr>
            <w:tcW w:type="dxa" w:w="3138"/>
            <w:shd w:val="clear" w:color="auto" w:fill="003087"/>
            <w:vAlign w:val="center"/>
          </w:tcPr>
          <w:p>
            <w:pPr>
              <w:jc w:val="center"/>
            </w:pPr>
            <w:r>
              <w:rPr>
                <w:b/>
                <w:i w:val="0"/>
                <w:color w:val="FFFFFF"/>
                <w:sz w:val="18"/>
              </w:rPr>
              <w:t>Trigger Condition</w:t>
            </w:r>
          </w:p>
        </w:tc>
        <w:tc>
          <w:tcPr>
            <w:tcW w:type="dxa" w:w="3138"/>
            <w:shd w:val="clear" w:color="auto" w:fill="003087"/>
            <w:vAlign w:val="center"/>
          </w:tcPr>
          <w:p>
            <w:pPr>
              <w:jc w:val="center"/>
            </w:pPr>
            <w:r>
              <w:rPr>
                <w:b/>
                <w:i w:val="0"/>
                <w:color w:val="FFFFFF"/>
                <w:sz w:val="18"/>
              </w:rPr>
              <w:t>Severity</w:t>
            </w:r>
          </w:p>
        </w:tc>
      </w:tr>
      <w:tr>
        <w:tc>
          <w:tcPr>
            <w:tcW w:type="dxa" w:w="3138"/>
            <w:shd w:val="clear" w:color="auto" w:fill="FFFFFF"/>
            <w:vAlign w:val="center"/>
          </w:tcPr>
          <w:p>
            <w:pPr>
              <w:jc w:val="center"/>
            </w:pPr>
            <w:r>
              <w:rPr>
                <w:b/>
                <w:i w:val="0"/>
                <w:color w:val="001F5B"/>
                <w:sz w:val="18"/>
              </w:rPr>
              <w:t>1</w:t>
            </w:r>
          </w:p>
        </w:tc>
        <w:tc>
          <w:tcPr>
            <w:tcW w:type="dxa" w:w="3138"/>
            <w:shd w:val="clear" w:color="auto" w:fill="FFFFFF"/>
            <w:vAlign w:val="center"/>
          </w:tcPr>
          <w:p>
            <w:pPr>
              <w:jc w:val="left"/>
            </w:pPr>
            <w:r>
              <w:rPr>
                <w:b w:val="0"/>
                <w:i w:val="0"/>
                <w:color w:val="111827"/>
                <w:sz w:val="18"/>
              </w:rPr>
              <w:t>Dashboard login page fails to load for &gt; 5 minutes</w:t>
            </w:r>
          </w:p>
        </w:tc>
        <w:tc>
          <w:tcPr>
            <w:tcW w:type="dxa" w:w="3138"/>
            <w:shd w:val="clear" w:color="auto" w:fill="FFFFFF"/>
            <w:shd w:val="clear" w:color="auto" w:fill="FEE2E2"/>
            <w:vAlign w:val="center"/>
          </w:tcPr>
          <w:p>
            <w:pPr>
              <w:jc w:val="center"/>
            </w:pPr>
            <w:r>
              <w:rPr>
                <w:b/>
                <w:i w:val="0"/>
                <w:color w:val="DC2626"/>
                <w:sz w:val="17"/>
              </w:rPr>
              <w:t>P1 — Critical</w:t>
            </w:r>
          </w:p>
        </w:tc>
      </w:tr>
      <w:tr>
        <w:tc>
          <w:tcPr>
            <w:tcW w:type="dxa" w:w="3138"/>
            <w:shd w:val="clear" w:color="auto" w:fill="F3F4F6"/>
            <w:vAlign w:val="center"/>
          </w:tcPr>
          <w:p>
            <w:pPr>
              <w:jc w:val="center"/>
            </w:pPr>
            <w:r>
              <w:rPr>
                <w:b/>
                <w:i w:val="0"/>
                <w:color w:val="001F5B"/>
                <w:sz w:val="18"/>
              </w:rPr>
              <w:t>2</w:t>
            </w:r>
          </w:p>
        </w:tc>
        <w:tc>
          <w:tcPr>
            <w:tcW w:type="dxa" w:w="3138"/>
            <w:shd w:val="clear" w:color="auto" w:fill="F3F4F6"/>
            <w:vAlign w:val="center"/>
          </w:tcPr>
          <w:p>
            <w:pPr>
              <w:jc w:val="left"/>
            </w:pPr>
            <w:r>
              <w:rPr>
                <w:b w:val="0"/>
                <w:i w:val="0"/>
                <w:color w:val="111827"/>
                <w:sz w:val="18"/>
              </w:rPr>
              <w:t>Invoice list returns DataTables Ajax error / 500 error for all users</w:t>
            </w:r>
          </w:p>
        </w:tc>
        <w:tc>
          <w:tcPr>
            <w:tcW w:type="dxa" w:w="3138"/>
            <w:shd w:val="clear" w:color="auto" w:fill="F3F4F6"/>
            <w:shd w:val="clear" w:color="auto" w:fill="FEE2E2"/>
            <w:vAlign w:val="center"/>
          </w:tcPr>
          <w:p>
            <w:pPr>
              <w:jc w:val="center"/>
            </w:pPr>
            <w:r>
              <w:rPr>
                <w:b/>
                <w:i w:val="0"/>
                <w:color w:val="DC2626"/>
                <w:sz w:val="17"/>
              </w:rPr>
              <w:t>P1 — Critical</w:t>
            </w:r>
          </w:p>
        </w:tc>
      </w:tr>
      <w:tr>
        <w:tc>
          <w:tcPr>
            <w:tcW w:type="dxa" w:w="3138"/>
            <w:shd w:val="clear" w:color="auto" w:fill="FFFFFF"/>
            <w:vAlign w:val="center"/>
          </w:tcPr>
          <w:p>
            <w:pPr>
              <w:jc w:val="center"/>
            </w:pPr>
            <w:r>
              <w:rPr>
                <w:b/>
                <w:i w:val="0"/>
                <w:color w:val="001F5B"/>
                <w:sz w:val="18"/>
              </w:rPr>
              <w:t>3</w:t>
            </w:r>
          </w:p>
        </w:tc>
        <w:tc>
          <w:tcPr>
            <w:tcW w:type="dxa" w:w="3138"/>
            <w:shd w:val="clear" w:color="auto" w:fill="FFFFFF"/>
            <w:vAlign w:val="center"/>
          </w:tcPr>
          <w:p>
            <w:pPr>
              <w:jc w:val="left"/>
            </w:pPr>
            <w:r>
              <w:rPr>
                <w:b w:val="0"/>
                <w:i w:val="0"/>
                <w:color w:val="111827"/>
                <w:sz w:val="18"/>
              </w:rPr>
              <w:t>Invoice POST to FIRS API fails for ALL pending invoices after code change</w:t>
            </w:r>
          </w:p>
        </w:tc>
        <w:tc>
          <w:tcPr>
            <w:tcW w:type="dxa" w:w="3138"/>
            <w:shd w:val="clear" w:color="auto" w:fill="FFFFFF"/>
            <w:shd w:val="clear" w:color="auto" w:fill="FEE2E2"/>
            <w:vAlign w:val="center"/>
          </w:tcPr>
          <w:p>
            <w:pPr>
              <w:jc w:val="center"/>
            </w:pPr>
            <w:r>
              <w:rPr>
                <w:b/>
                <w:i w:val="0"/>
                <w:color w:val="DC2626"/>
                <w:sz w:val="17"/>
              </w:rPr>
              <w:t>P1 — Critical</w:t>
            </w:r>
          </w:p>
        </w:tc>
      </w:tr>
      <w:tr>
        <w:tc>
          <w:tcPr>
            <w:tcW w:type="dxa" w:w="3138"/>
            <w:shd w:val="clear" w:color="auto" w:fill="F3F4F6"/>
            <w:vAlign w:val="center"/>
          </w:tcPr>
          <w:p>
            <w:pPr>
              <w:jc w:val="center"/>
            </w:pPr>
            <w:r>
              <w:rPr>
                <w:b/>
                <w:i w:val="0"/>
                <w:color w:val="001F5B"/>
                <w:sz w:val="18"/>
              </w:rPr>
              <w:t>4</w:t>
            </w:r>
          </w:p>
        </w:tc>
        <w:tc>
          <w:tcPr>
            <w:tcW w:type="dxa" w:w="3138"/>
            <w:shd w:val="clear" w:color="auto" w:fill="F3F4F6"/>
            <w:vAlign w:val="center"/>
          </w:tcPr>
          <w:p>
            <w:pPr>
              <w:jc w:val="left"/>
            </w:pPr>
            <w:r>
              <w:rPr>
                <w:b w:val="0"/>
                <w:i w:val="0"/>
                <w:color w:val="111827"/>
                <w:sz w:val="18"/>
              </w:rPr>
              <w:t>Database connection error prevents any page from loading</w:t>
            </w:r>
          </w:p>
        </w:tc>
        <w:tc>
          <w:tcPr>
            <w:tcW w:type="dxa" w:w="3138"/>
            <w:shd w:val="clear" w:color="auto" w:fill="F3F4F6"/>
            <w:shd w:val="clear" w:color="auto" w:fill="FEE2E2"/>
            <w:vAlign w:val="center"/>
          </w:tcPr>
          <w:p>
            <w:pPr>
              <w:jc w:val="center"/>
            </w:pPr>
            <w:r>
              <w:rPr>
                <w:b/>
                <w:i w:val="0"/>
                <w:color w:val="DC2626"/>
                <w:sz w:val="17"/>
              </w:rPr>
              <w:t>P1 — Critical</w:t>
            </w:r>
          </w:p>
        </w:tc>
      </w:tr>
      <w:tr>
        <w:tc>
          <w:tcPr>
            <w:tcW w:type="dxa" w:w="3138"/>
            <w:shd w:val="clear" w:color="auto" w:fill="FFFFFF"/>
            <w:vAlign w:val="center"/>
          </w:tcPr>
          <w:p>
            <w:pPr>
              <w:jc w:val="center"/>
            </w:pPr>
            <w:r>
              <w:rPr>
                <w:b/>
                <w:i w:val="0"/>
                <w:color w:val="001F5B"/>
                <w:sz w:val="18"/>
              </w:rPr>
              <w:t>5</w:t>
            </w:r>
          </w:p>
        </w:tc>
        <w:tc>
          <w:tcPr>
            <w:tcW w:type="dxa" w:w="3138"/>
            <w:shd w:val="clear" w:color="auto" w:fill="FFFFFF"/>
            <w:vAlign w:val="center"/>
          </w:tcPr>
          <w:p>
            <w:pPr>
              <w:jc w:val="left"/>
            </w:pPr>
            <w:r>
              <w:rPr>
                <w:b w:val="0"/>
                <w:i w:val="0"/>
                <w:color w:val="111827"/>
                <w:sz w:val="18"/>
              </w:rPr>
              <w:t>IRN values from a new deployment are incorrect or duplicated</w:t>
            </w:r>
          </w:p>
        </w:tc>
        <w:tc>
          <w:tcPr>
            <w:tcW w:type="dxa" w:w="3138"/>
            <w:shd w:val="clear" w:color="auto" w:fill="FFFFFF"/>
            <w:shd w:val="clear" w:color="auto" w:fill="FEE2E2"/>
            <w:vAlign w:val="center"/>
          </w:tcPr>
          <w:p>
            <w:pPr>
              <w:jc w:val="center"/>
            </w:pPr>
            <w:r>
              <w:rPr>
                <w:b/>
                <w:i w:val="0"/>
                <w:color w:val="DC2626"/>
                <w:sz w:val="17"/>
              </w:rPr>
              <w:t>P1 — Critical</w:t>
            </w:r>
          </w:p>
        </w:tc>
      </w:tr>
      <w:tr>
        <w:tc>
          <w:tcPr>
            <w:tcW w:type="dxa" w:w="3138"/>
            <w:shd w:val="clear" w:color="auto" w:fill="F3F4F6"/>
            <w:vAlign w:val="center"/>
          </w:tcPr>
          <w:p>
            <w:pPr>
              <w:jc w:val="center"/>
            </w:pPr>
            <w:r>
              <w:rPr>
                <w:b/>
                <w:i w:val="0"/>
                <w:color w:val="001F5B"/>
                <w:sz w:val="18"/>
              </w:rPr>
              <w:t>6</w:t>
            </w:r>
          </w:p>
        </w:tc>
        <w:tc>
          <w:tcPr>
            <w:tcW w:type="dxa" w:w="3138"/>
            <w:shd w:val="clear" w:color="auto" w:fill="F3F4F6"/>
            <w:vAlign w:val="center"/>
          </w:tcPr>
          <w:p>
            <w:pPr>
              <w:jc w:val="left"/>
            </w:pPr>
            <w:r>
              <w:rPr>
                <w:b w:val="0"/>
                <w:i w:val="0"/>
                <w:color w:val="111827"/>
                <w:sz w:val="18"/>
              </w:rPr>
              <w:t>Currency displayed incorrectly on invoices after a code update</w:t>
            </w:r>
          </w:p>
        </w:tc>
        <w:tc>
          <w:tcPr>
            <w:tcW w:type="dxa" w:w="3138"/>
            <w:shd w:val="clear" w:color="auto" w:fill="F3F4F6"/>
            <w:shd w:val="clear" w:color="auto" w:fill="FEF9C3"/>
            <w:vAlign w:val="center"/>
          </w:tcPr>
          <w:p>
            <w:pPr>
              <w:jc w:val="center"/>
            </w:pPr>
            <w:r>
              <w:rPr>
                <w:b/>
                <w:i w:val="0"/>
                <w:color w:val="92400E"/>
                <w:sz w:val="17"/>
              </w:rPr>
              <w:t>P2 — High</w:t>
            </w:r>
          </w:p>
        </w:tc>
      </w:tr>
      <w:tr>
        <w:tc>
          <w:tcPr>
            <w:tcW w:type="dxa" w:w="3138"/>
            <w:shd w:val="clear" w:color="auto" w:fill="FFFFFF"/>
            <w:vAlign w:val="center"/>
          </w:tcPr>
          <w:p>
            <w:pPr>
              <w:jc w:val="center"/>
            </w:pPr>
            <w:r>
              <w:rPr>
                <w:b/>
                <w:i w:val="0"/>
                <w:color w:val="001F5B"/>
                <w:sz w:val="18"/>
              </w:rPr>
              <w:t>7</w:t>
            </w:r>
          </w:p>
        </w:tc>
        <w:tc>
          <w:tcPr>
            <w:tcW w:type="dxa" w:w="3138"/>
            <w:shd w:val="clear" w:color="auto" w:fill="FFFFFF"/>
            <w:vAlign w:val="center"/>
          </w:tcPr>
          <w:p>
            <w:pPr>
              <w:jc w:val="left"/>
            </w:pPr>
            <w:r>
              <w:rPr>
                <w:b w:val="0"/>
                <w:i w:val="0"/>
                <w:color w:val="111827"/>
                <w:sz w:val="18"/>
              </w:rPr>
              <w:t>Session management broken — users cannot stay logged in</w:t>
            </w:r>
          </w:p>
        </w:tc>
        <w:tc>
          <w:tcPr>
            <w:tcW w:type="dxa" w:w="3138"/>
            <w:shd w:val="clear" w:color="auto" w:fill="FFFFFF"/>
            <w:shd w:val="clear" w:color="auto" w:fill="FEF9C3"/>
            <w:vAlign w:val="center"/>
          </w:tcPr>
          <w:p>
            <w:pPr>
              <w:jc w:val="center"/>
            </w:pPr>
            <w:r>
              <w:rPr>
                <w:b/>
                <w:i w:val="0"/>
                <w:color w:val="92400E"/>
                <w:sz w:val="17"/>
              </w:rPr>
              <w:t>P2 — High</w:t>
            </w:r>
          </w:p>
        </w:tc>
      </w:tr>
      <w:tr>
        <w:tc>
          <w:tcPr>
            <w:tcW w:type="dxa" w:w="3138"/>
            <w:shd w:val="clear" w:color="auto" w:fill="F3F4F6"/>
            <w:vAlign w:val="center"/>
          </w:tcPr>
          <w:p>
            <w:pPr>
              <w:jc w:val="center"/>
            </w:pPr>
            <w:r>
              <w:rPr>
                <w:b/>
                <w:i w:val="0"/>
                <w:color w:val="001F5B"/>
                <w:sz w:val="18"/>
              </w:rPr>
              <w:t>8</w:t>
            </w:r>
          </w:p>
        </w:tc>
        <w:tc>
          <w:tcPr>
            <w:tcW w:type="dxa" w:w="3138"/>
            <w:shd w:val="clear" w:color="auto" w:fill="F3F4F6"/>
            <w:vAlign w:val="center"/>
          </w:tcPr>
          <w:p>
            <w:pPr>
              <w:jc w:val="left"/>
            </w:pPr>
            <w:r>
              <w:rPr>
                <w:b w:val="0"/>
                <w:i w:val="0"/>
                <w:color w:val="111827"/>
                <w:sz w:val="18"/>
              </w:rPr>
              <w:t>Excel export or Report page returns 500 error after update</w:t>
            </w:r>
          </w:p>
        </w:tc>
        <w:tc>
          <w:tcPr>
            <w:tcW w:type="dxa" w:w="3138"/>
            <w:shd w:val="clear" w:color="auto" w:fill="F3F4F6"/>
            <w:shd w:val="clear" w:color="auto" w:fill="FEF9C3"/>
            <w:vAlign w:val="center"/>
          </w:tcPr>
          <w:p>
            <w:pPr>
              <w:jc w:val="center"/>
            </w:pPr>
            <w:r>
              <w:rPr>
                <w:b/>
                <w:i w:val="0"/>
                <w:color w:val="92400E"/>
                <w:sz w:val="17"/>
              </w:rPr>
              <w:t>P2 — High</w:t>
            </w:r>
          </w:p>
        </w:tc>
      </w:tr>
      <w:tr>
        <w:tc>
          <w:tcPr>
            <w:tcW w:type="dxa" w:w="3138"/>
            <w:shd w:val="clear" w:color="auto" w:fill="FFFFFF"/>
            <w:vAlign w:val="center"/>
          </w:tcPr>
          <w:p>
            <w:pPr>
              <w:jc w:val="center"/>
            </w:pPr>
            <w:r>
              <w:rPr>
                <w:b/>
                <w:i w:val="0"/>
                <w:color w:val="001F5B"/>
                <w:sz w:val="18"/>
              </w:rPr>
              <w:t>9</w:t>
            </w:r>
          </w:p>
        </w:tc>
        <w:tc>
          <w:tcPr>
            <w:tcW w:type="dxa" w:w="3138"/>
            <w:shd w:val="clear" w:color="auto" w:fill="FFFFFF"/>
            <w:vAlign w:val="center"/>
          </w:tcPr>
          <w:p>
            <w:pPr>
              <w:jc w:val="left"/>
            </w:pPr>
            <w:r>
              <w:rPr>
                <w:b w:val="0"/>
                <w:i w:val="0"/>
                <w:color w:val="111827"/>
                <w:sz w:val="18"/>
              </w:rPr>
              <w:t>User account login broken for specific roles after DB change</w:t>
            </w:r>
          </w:p>
        </w:tc>
        <w:tc>
          <w:tcPr>
            <w:tcW w:type="dxa" w:w="3138"/>
            <w:shd w:val="clear" w:color="auto" w:fill="FFFFFF"/>
            <w:shd w:val="clear" w:color="auto" w:fill="FEF9C3"/>
            <w:vAlign w:val="center"/>
          </w:tcPr>
          <w:p>
            <w:pPr>
              <w:jc w:val="center"/>
            </w:pPr>
            <w:r>
              <w:rPr>
                <w:b/>
                <w:i w:val="0"/>
                <w:color w:val="92400E"/>
                <w:sz w:val="17"/>
              </w:rPr>
              <w:t>P2 — High</w:t>
            </w:r>
          </w:p>
        </w:tc>
      </w:tr>
    </w:tbl>
    <w:p/>
    <w:p>
      <w:pPr>
        <w:spacing w:before="280" w:after="100"/>
        <w:pBdr>
          <w:bottom w:val="single" w:sz="8" w:space="2" w:color="003087"/>
        </w:pBdr>
      </w:pPr>
      <w:r>
        <w:rPr>
          <w:b/>
          <w:color w:val="003087"/>
          <w:sz w:val="26"/>
        </w:rPr>
        <w:t>4. Rollback Decision Flowchart</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Rollback Decision Tree</w:t>
              <w:br/>
            </w:r>
            <w:r>
              <w:rPr>
                <w:rFonts w:ascii="Courier New" w:hAnsi="Courier New"/>
                <w:color w:val="111827"/>
                <w:sz w:val="17"/>
              </w:rPr>
              <w:t xml:space="preserve">  INCIDENT DETECTED</w:t>
              <w:br/>
              <w:t xml:space="preserve">         │</w:t>
              <w:br/>
              <w:t xml:space="preserve">         ▼</w:t>
              <w:br/>
              <w:t xml:space="preserve">  Is the issue caused by a recent change?  ──── NO ──▶  Troubleshoot (see Deployment Proc.)</w:t>
              <w:br/>
              <w:t xml:space="preserve">         │ YES</w:t>
              <w:br/>
              <w:t xml:space="preserve">         ▼</w:t>
              <w:br/>
              <w:t xml:space="preserve">  Can it be fixed forward (hotfix &lt; 15 min)?  ── YES ──▶  Apply hotfix → Verify → Close</w:t>
              <w:br/>
              <w:t xml:space="preserve">         │ NO</w:t>
              <w:br/>
              <w:t xml:space="preserve">         ▼</w:t>
              <w:br/>
              <w:t xml:space="preserve">  Incident Commander approves ROLLBACK</w:t>
              <w:br/>
              <w:t xml:space="preserve">         │</w:t>
              <w:br/>
              <w:t xml:space="preserve">         ▼</w:t>
              <w:br/>
              <w:t xml:space="preserve">  What failed?</w:t>
              <w:br/>
              <w:t xml:space="preserve">    ├─ Code / .py or .html files ──────────────▶  RB-01: Application Code Rollback</w:t>
              <w:br/>
              <w:t xml:space="preserve">    ├─ config.json changed ──────────────────────▶  RB-02: Configuration Rollback</w:t>
              <w:br/>
              <w:t xml:space="preserve">    ├─ DB data corrupted / bad migration ────────▶  RB-03: Database Rollback</w:t>
              <w:br/>
              <w:t xml:space="preserve">    ├─ dbo.FIRS_USERS corrupted / users lost ────▶  RB-04: User Accounts Rollback</w:t>
              <w:br/>
              <w:t xml:space="preserve">    ├─ SSL certificate issue ────────────────────▶  RB-05: SSL Certificate Rollback</w:t>
              <w:br/>
              <w:t xml:space="preserve">    ├─ Windows service misconfigured ────────────▶  RB-06: Service Rollback</w:t>
              <w:br/>
              <w:t xml:space="preserve">    ├─ Multiple components / full server ────────▶  RB-07: Full System Rollback</w:t>
              <w:br/>
              <w:t xml:space="preserve">    └─ Wrong environment (PROD acting as PREPROD)▶  RB-08: PROD → PREPROD Revert</w:t>
              <w:br/>
              <w:t xml:space="preserve">         │</w:t>
              <w:br/>
              <w:t xml:space="preserve">         ▼</w:t>
              <w:br/>
              <w:t xml:space="preserve">  Execute scenario steps → Post-Rollback Verification (Section 7)</w:t>
              <w:br/>
              <w:t xml:space="preserve">         │</w:t>
              <w:br/>
              <w:t xml:space="preserve">         ▼</w:t>
              <w:br/>
              <w:t xml:space="preserve">  All checks PASS? ── YES ──▶  Complete Incident Report → Close</w:t>
              <w:br/>
              <w:t xml:space="preserve">         │ NO</w:t>
              <w:br/>
              <w:t xml:space="preserve">         ▼</w:t>
              <w:br/>
              <w:t xml:space="preserve">  Escalate to Cryptware + Keystone Bank CIO</w:t>
            </w:r>
          </w:p>
        </w:tc>
      </w:tr>
    </w:tbl>
    <w:p>
      <w:pPr>
        <w:spacing w:after="60"/>
      </w:pPr>
    </w:p>
    <w:p>
      <w:r>
        <w:br w:type="page"/>
      </w:r>
    </w:p>
    <w:p>
      <w:pPr>
        <w:spacing w:before="280" w:after="100"/>
        <w:pBdr>
          <w:bottom w:val="single" w:sz="8" w:space="2" w:color="003087"/>
        </w:pBdr>
      </w:pPr>
      <w:r>
        <w:rPr>
          <w:b/>
          <w:color w:val="003087"/>
          <w:sz w:val="26"/>
        </w:rPr>
        <w:t>5. Pre-Rollback Checklist  (ALL Scenarios)</w:t>
      </w:r>
    </w:p>
    <w:p>
      <w:pPr>
        <w:spacing w:before="40" w:after="60"/>
      </w:pPr>
      <w:r>
        <w:rPr>
          <w:b w:val="0"/>
          <w:i w:val="0"/>
          <w:color w:val="111827"/>
          <w:sz w:val="19"/>
        </w:rPr>
        <w:t>Complete these steps BEFORE executing any rollback scenario:</w:t>
      </w:r>
    </w:p>
    <w:tbl>
      <w:tblPr>
        <w:tblW w:type="auto" w:w="0"/>
        <w:jc w:val="left"/>
        <w:tblLook w:firstColumn="1" w:firstRow="1" w:lastColumn="0" w:lastRow="0" w:noHBand="0" w:noVBand="1" w:val="04A0"/>
      </w:tblPr>
      <w:tblGrid>
        <w:gridCol w:w="9415"/>
      </w:tblGrid>
      <w:tr>
        <w:tc>
          <w:tcPr>
            <w:tcW w:type="dxa" w:w="9415"/>
            <w:shd w:val="clear" w:color="auto" w:fill="FEE2E2"/>
          </w:tcPr>
          <w:p>
            <w:pPr>
              <w:spacing w:before="80" w:after="80"/>
            </w:pPr>
            <w:r>
              <w:rPr>
                <w:b/>
                <w:color w:val="DC2626"/>
                <w:sz w:val="17"/>
              </w:rPr>
              <w:t xml:space="preserve">  WARNING  </w:t>
            </w:r>
            <w:r>
              <w:rPr>
                <w:color w:val="111827"/>
                <w:sz w:val="18"/>
              </w:rPr>
              <w:t>Never skip the pre-rollback checklist. Failing to capture the broken state makes root-cause analysis impossible after recovery.</w:t>
            </w:r>
          </w:p>
        </w:tc>
      </w:tr>
    </w:tbl>
    <w:p>
      <w:pPr>
        <w:spacing w:after="60"/>
      </w:pPr>
    </w:p>
    <w:tbl>
      <w:tblPr>
        <w:tblStyle w:val="TableGrid"/>
        <w:tblW w:type="auto" w:w="0"/>
        <w:jc w:val="left"/>
        <w:tblLook w:firstColumn="1" w:firstRow="1" w:lastColumn="0" w:lastRow="0" w:noHBand="0" w:noVBand="1" w:val="04A0"/>
      </w:tblPr>
      <w:tblGrid>
        <w:gridCol w:w="504"/>
        <w:gridCol w:w="7776"/>
        <w:gridCol w:w="1368"/>
      </w:tblGrid>
      <w:tr>
        <w:tc>
          <w:tcPr>
            <w:tcW w:type="dxa" w:w="3138"/>
            <w:shd w:val="clear" w:color="auto" w:fill="003087"/>
            <w:vAlign w:val="center"/>
          </w:tcPr>
          <w:p>
            <w:pPr>
              <w:jc w:val="center"/>
            </w:pPr>
            <w:r>
              <w:rPr>
                <w:b/>
                <w:i w:val="0"/>
                <w:color w:val="FFFFFF"/>
                <w:sz w:val="16"/>
              </w:rPr>
              <w:t>#</w:t>
            </w:r>
          </w:p>
        </w:tc>
        <w:tc>
          <w:tcPr>
            <w:tcW w:type="dxa" w:w="3138"/>
            <w:shd w:val="clear" w:color="auto" w:fill="003087"/>
            <w:vAlign w:val="center"/>
          </w:tcPr>
          <w:p>
            <w:pPr>
              <w:jc w:val="center"/>
            </w:pPr>
            <w:r>
              <w:rPr>
                <w:b/>
                <w:i w:val="0"/>
                <w:color w:val="FFFFFF"/>
                <w:sz w:val="16"/>
              </w:rPr>
              <w:t>Action / Check</w:t>
            </w:r>
          </w:p>
        </w:tc>
        <w:tc>
          <w:tcPr>
            <w:tcW w:type="dxa" w:w="3138"/>
            <w:shd w:val="clear" w:color="auto" w:fill="003087"/>
            <w:vAlign w:val="center"/>
          </w:tcPr>
          <w:p>
            <w:pPr>
              <w:jc w:val="center"/>
            </w:pPr>
            <w:r>
              <w:rPr>
                <w:b/>
                <w:i w:val="0"/>
                <w:color w:val="FFFFFF"/>
                <w:sz w:val="16"/>
              </w:rPr>
              <w:t>Done ✓</w:t>
            </w:r>
          </w:p>
        </w:tc>
      </w:tr>
      <w:tr>
        <w:tc>
          <w:tcPr>
            <w:tcW w:type="dxa" w:w="3138"/>
            <w:shd w:val="clear" w:color="auto" w:fill="FFFFFF"/>
            <w:vAlign w:val="center"/>
          </w:tcPr>
          <w:p>
            <w:pPr>
              <w:jc w:val="center"/>
            </w:pPr>
            <w:r>
              <w:rPr>
                <w:b/>
                <w:i w:val="0"/>
                <w:color w:val="001F5B"/>
                <w:sz w:val="18"/>
              </w:rPr>
              <w:t>1</w:t>
            </w:r>
          </w:p>
        </w:tc>
        <w:tc>
          <w:tcPr>
            <w:tcW w:type="dxa" w:w="3138"/>
            <w:shd w:val="clear" w:color="auto" w:fill="FFFFFF"/>
            <w:vAlign w:val="center"/>
          </w:tcPr>
          <w:p>
            <w:pPr>
              <w:jc w:val="left"/>
            </w:pPr>
            <w:r>
              <w:rPr>
                <w:b w:val="0"/>
                <w:i w:val="0"/>
                <w:color w:val="111827"/>
                <w:sz w:val="18"/>
              </w:rPr>
              <w:t>Notify all active dashboard users that the system will be unavailable (Teams/WhatsApp/Email)</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2</w:t>
            </w:r>
          </w:p>
        </w:tc>
        <w:tc>
          <w:tcPr>
            <w:tcW w:type="dxa" w:w="3138"/>
            <w:shd w:val="clear" w:color="auto" w:fill="F3F4F6"/>
            <w:vAlign w:val="center"/>
          </w:tcPr>
          <w:p>
            <w:pPr>
              <w:jc w:val="left"/>
            </w:pPr>
            <w:r>
              <w:rPr>
                <w:b w:val="0"/>
                <w:i w:val="0"/>
                <w:color w:val="111827"/>
                <w:sz w:val="18"/>
              </w:rPr>
              <w:t>Record the exact time the rollback was initiated (for the Incident Report)</w:t>
            </w:r>
          </w:p>
        </w:tc>
        <w:tc>
          <w:tcPr>
            <w:tcW w:type="dxa" w:w="3138"/>
            <w:shd w:val="clear" w:color="auto" w:fill="F3F4F6"/>
            <w:vAlign w:val="center"/>
          </w:tcPr>
          <w:p>
            <w:pPr>
              <w:jc w:val="center"/>
            </w:pPr>
            <w:r>
              <w:rPr>
                <w:b w:val="0"/>
                <w:i w:val="0"/>
                <w:color w:val="111827"/>
                <w:sz w:val="18"/>
              </w:rPr>
            </w:r>
          </w:p>
        </w:tc>
      </w:tr>
      <w:tr>
        <w:tc>
          <w:tcPr>
            <w:tcW w:type="dxa" w:w="3138"/>
            <w:shd w:val="clear" w:color="auto" w:fill="FFFFFF"/>
            <w:vAlign w:val="center"/>
          </w:tcPr>
          <w:p>
            <w:pPr>
              <w:jc w:val="center"/>
            </w:pPr>
            <w:r>
              <w:rPr>
                <w:b/>
                <w:i w:val="0"/>
                <w:color w:val="001F5B"/>
                <w:sz w:val="18"/>
              </w:rPr>
              <w:t>3</w:t>
            </w:r>
          </w:p>
        </w:tc>
        <w:tc>
          <w:tcPr>
            <w:tcW w:type="dxa" w:w="3138"/>
            <w:shd w:val="clear" w:color="auto" w:fill="FFFFFF"/>
            <w:vAlign w:val="center"/>
          </w:tcPr>
          <w:p>
            <w:pPr>
              <w:jc w:val="left"/>
            </w:pPr>
            <w:r>
              <w:rPr>
                <w:b w:val="0"/>
                <w:i w:val="0"/>
                <w:color w:val="111827"/>
                <w:sz w:val="18"/>
              </w:rPr>
              <w:t>Screenshot or log the error that triggered the rollback decision</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4</w:t>
            </w:r>
          </w:p>
        </w:tc>
        <w:tc>
          <w:tcPr>
            <w:tcW w:type="dxa" w:w="3138"/>
            <w:shd w:val="clear" w:color="auto" w:fill="F3F4F6"/>
            <w:vAlign w:val="center"/>
          </w:tcPr>
          <w:p>
            <w:pPr>
              <w:jc w:val="left"/>
            </w:pPr>
            <w:r>
              <w:rPr>
                <w:b w:val="0"/>
                <w:i w:val="0"/>
                <w:color w:val="111827"/>
                <w:sz w:val="18"/>
              </w:rPr>
              <w:t>Identify and record the version/timestamp of the last known-good state</w:t>
            </w:r>
          </w:p>
        </w:tc>
        <w:tc>
          <w:tcPr>
            <w:tcW w:type="dxa" w:w="3138"/>
            <w:shd w:val="clear" w:color="auto" w:fill="F3F4F6"/>
            <w:vAlign w:val="center"/>
          </w:tcPr>
          <w:p>
            <w:pPr>
              <w:jc w:val="center"/>
            </w:pPr>
            <w:r>
              <w:rPr>
                <w:b w:val="0"/>
                <w:i w:val="0"/>
                <w:color w:val="111827"/>
                <w:sz w:val="18"/>
              </w:rPr>
            </w:r>
          </w:p>
        </w:tc>
      </w:tr>
      <w:tr>
        <w:tc>
          <w:tcPr>
            <w:tcW w:type="dxa" w:w="3138"/>
            <w:shd w:val="clear" w:color="auto" w:fill="FFFFFF"/>
            <w:vAlign w:val="center"/>
          </w:tcPr>
          <w:p>
            <w:pPr>
              <w:jc w:val="center"/>
            </w:pPr>
            <w:r>
              <w:rPr>
                <w:b/>
                <w:i w:val="0"/>
                <w:color w:val="001F5B"/>
                <w:sz w:val="18"/>
              </w:rPr>
              <w:t>5</w:t>
            </w:r>
          </w:p>
        </w:tc>
        <w:tc>
          <w:tcPr>
            <w:tcW w:type="dxa" w:w="3138"/>
            <w:shd w:val="clear" w:color="auto" w:fill="FFFFFF"/>
            <w:vAlign w:val="center"/>
          </w:tcPr>
          <w:p>
            <w:pPr>
              <w:jc w:val="left"/>
            </w:pPr>
            <w:r>
              <w:rPr>
                <w:b w:val="0"/>
                <w:i w:val="0"/>
                <w:color w:val="111827"/>
                <w:sz w:val="18"/>
              </w:rPr>
              <w:t>Stop both Windows services BEFORE making any changes:  Stop-Service FIRS-Dashboard, FIRS-Scheduler</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6</w:t>
            </w:r>
          </w:p>
        </w:tc>
        <w:tc>
          <w:tcPr>
            <w:tcW w:type="dxa" w:w="3138"/>
            <w:shd w:val="clear" w:color="auto" w:fill="F3F4F6"/>
            <w:vAlign w:val="center"/>
          </w:tcPr>
          <w:p>
            <w:pPr>
              <w:jc w:val="left"/>
            </w:pPr>
            <w:r>
              <w:rPr>
                <w:b w:val="0"/>
                <w:i w:val="0"/>
                <w:color w:val="111827"/>
                <w:sz w:val="18"/>
              </w:rPr>
              <w:t>Snapshot the broken application state:  Copy-Item -Recurse E:\EINVOICING_AGENT\ "D:\Backups\FIRS_BROKEN_&lt;timestamp&gt;"</w:t>
            </w:r>
          </w:p>
        </w:tc>
        <w:tc>
          <w:tcPr>
            <w:tcW w:type="dxa" w:w="3138"/>
            <w:shd w:val="clear" w:color="auto" w:fill="F3F4F6"/>
            <w:vAlign w:val="center"/>
          </w:tcPr>
          <w:p>
            <w:pPr>
              <w:jc w:val="center"/>
            </w:pPr>
            <w:r>
              <w:rPr>
                <w:b w:val="0"/>
                <w:i w:val="0"/>
                <w:color w:val="111827"/>
                <w:sz w:val="18"/>
              </w:rPr>
            </w:r>
          </w:p>
        </w:tc>
      </w:tr>
      <w:tr>
        <w:tc>
          <w:tcPr>
            <w:tcW w:type="dxa" w:w="3138"/>
            <w:shd w:val="clear" w:color="auto" w:fill="FFFFFF"/>
            <w:vAlign w:val="center"/>
          </w:tcPr>
          <w:p>
            <w:pPr>
              <w:jc w:val="center"/>
            </w:pPr>
            <w:r>
              <w:rPr>
                <w:b/>
                <w:i w:val="0"/>
                <w:color w:val="001F5B"/>
                <w:sz w:val="18"/>
              </w:rPr>
              <w:t>7</w:t>
            </w:r>
          </w:p>
        </w:tc>
        <w:tc>
          <w:tcPr>
            <w:tcW w:type="dxa" w:w="3138"/>
            <w:shd w:val="clear" w:color="auto" w:fill="FFFFFF"/>
            <w:vAlign w:val="center"/>
          </w:tcPr>
          <w:p>
            <w:pPr>
              <w:jc w:val="left"/>
            </w:pPr>
            <w:r>
              <w:rPr>
                <w:b w:val="0"/>
                <w:i w:val="0"/>
                <w:color w:val="111827"/>
                <w:sz w:val="18"/>
              </w:rPr>
              <w:t>Take a database snapshot:  BACKUP DATABASE FIRSINVOICEDB TO DISK = 'D:\Backups\FIRS_BROKEN_&lt;timestamp&gt;.bak'</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8</w:t>
            </w:r>
          </w:p>
        </w:tc>
        <w:tc>
          <w:tcPr>
            <w:tcW w:type="dxa" w:w="3138"/>
            <w:shd w:val="clear" w:color="auto" w:fill="F3F4F6"/>
            <w:vAlign w:val="center"/>
          </w:tcPr>
          <w:p>
            <w:pPr>
              <w:jc w:val="left"/>
            </w:pPr>
            <w:r>
              <w:rPr>
                <w:b w:val="0"/>
                <w:i w:val="0"/>
                <w:color w:val="111827"/>
                <w:sz w:val="18"/>
              </w:rPr>
              <w:t>Confirm the rollback target backup exists and is accessible on D:\Backups\</w:t>
            </w:r>
          </w:p>
        </w:tc>
        <w:tc>
          <w:tcPr>
            <w:tcW w:type="dxa" w:w="3138"/>
            <w:shd w:val="clear" w:color="auto" w:fill="F3F4F6"/>
            <w:vAlign w:val="center"/>
          </w:tcPr>
          <w:p>
            <w:pPr>
              <w:jc w:val="center"/>
            </w:pPr>
            <w:r>
              <w:rPr>
                <w:b w:val="0"/>
                <w:i w:val="0"/>
                <w:color w:val="111827"/>
                <w:sz w:val="18"/>
              </w:rPr>
            </w:r>
          </w:p>
        </w:tc>
      </w:tr>
      <w:tr>
        <w:tc>
          <w:tcPr>
            <w:tcW w:type="dxa" w:w="3138"/>
            <w:shd w:val="clear" w:color="auto" w:fill="FFFFFF"/>
            <w:vAlign w:val="center"/>
          </w:tcPr>
          <w:p>
            <w:pPr>
              <w:jc w:val="center"/>
            </w:pPr>
            <w:r>
              <w:rPr>
                <w:b/>
                <w:i w:val="0"/>
                <w:color w:val="001F5B"/>
                <w:sz w:val="18"/>
              </w:rPr>
              <w:t>9</w:t>
            </w:r>
          </w:p>
        </w:tc>
        <w:tc>
          <w:tcPr>
            <w:tcW w:type="dxa" w:w="3138"/>
            <w:shd w:val="clear" w:color="auto" w:fill="FFFFFF"/>
            <w:vAlign w:val="center"/>
          </w:tcPr>
          <w:p>
            <w:pPr>
              <w:jc w:val="left"/>
            </w:pPr>
            <w:r>
              <w:rPr>
                <w:b w:val="0"/>
                <w:i w:val="0"/>
                <w:color w:val="111827"/>
                <w:sz w:val="18"/>
              </w:rPr>
              <w:t>Confirm at least two team members are present or on a call before proceeding (four-eyes principle)</w:t>
            </w:r>
          </w:p>
        </w:tc>
        <w:tc>
          <w:tcPr>
            <w:tcW w:type="dxa" w:w="3138"/>
            <w:shd w:val="clear" w:color="auto" w:fill="FFFFFF"/>
            <w:vAlign w:val="center"/>
          </w:tcPr>
          <w:p>
            <w:pPr>
              <w:jc w:val="center"/>
            </w:pPr>
            <w:r>
              <w:rPr>
                <w:b w:val="0"/>
                <w:i w:val="0"/>
                <w:color w:val="111827"/>
                <w:sz w:val="18"/>
              </w:rPr>
            </w:r>
          </w:p>
        </w:tc>
      </w:tr>
    </w:tbl>
    <w:p>
      <w:pPr>
        <w:spacing w:after="80"/>
      </w:pPr>
    </w:p>
    <w:p>
      <w:r>
        <w:br w:type="page"/>
      </w:r>
    </w:p>
    <w:tbl>
      <w:tblPr>
        <w:tblW w:type="auto" w:w="0"/>
        <w:jc w:val="left"/>
        <w:tblLook w:firstColumn="1" w:firstRow="1" w:lastColumn="0" w:lastRow="0" w:noHBand="0" w:noVBand="1" w:val="04A0"/>
      </w:tblPr>
      <w:tblGrid>
        <w:gridCol w:w="9415"/>
      </w:tblGrid>
      <w:tr>
        <w:tc>
          <w:tcPr>
            <w:tcW w:type="dxa" w:w="9415"/>
            <w:shd w:val="clear" w:color="auto" w:fill="001F5B"/>
            <w:vAlign w:val="center"/>
          </w:tcPr>
          <w:p>
            <w:pPr>
              <w:spacing w:before="100" w:after="20"/>
              <w:jc w:val="left"/>
            </w:pPr>
            <w:r>
              <w:rPr>
                <w:b/>
                <w:color w:val="FFFFFF"/>
                <w:sz w:val="24"/>
              </w:rPr>
              <w:t xml:space="preserve">  SECTION 6 — Rollback Scenarios</w:t>
            </w:r>
          </w:p>
          <w:p>
            <w:pPr>
              <w:spacing w:before="0" w:after="100"/>
              <w:jc w:val="left"/>
            </w:pPr>
            <w:r>
              <w:rPr>
                <w:color w:val="BFD7FF"/>
                <w:sz w:val="17"/>
              </w:rPr>
              <w:t xml:space="preserve">  RB-01 through RB-08  |  Each scenario is self-contained with full steps</w:t>
            </w:r>
          </w:p>
        </w:tc>
      </w:tr>
    </w:tbl>
    <w:p>
      <w:pPr>
        <w:spacing w:after="80"/>
      </w:pPr>
    </w:p>
    <w:tbl>
      <w:tblPr>
        <w:tblW w:type="auto" w:w="0"/>
        <w:jc w:val="left"/>
        <w:tblLook w:firstColumn="1" w:firstRow="1" w:lastColumn="0" w:lastRow="0" w:noHBand="0" w:noVBand="1" w:val="04A0"/>
      </w:tblPr>
      <w:tblGrid>
        <w:gridCol w:w="792"/>
        <w:gridCol w:w="6552"/>
        <w:gridCol w:w="2304"/>
      </w:tblGrid>
      <w:tr>
        <w:tc>
          <w:tcPr>
            <w:tcW w:type="dxa" w:w="3138"/>
            <w:shd w:val="clear" w:color="auto" w:fill="001F5B"/>
            <w:vAlign w:val="center"/>
          </w:tcPr>
          <w:p>
            <w:pPr>
              <w:jc w:val="center"/>
            </w:pPr>
            <w:r>
              <w:rPr>
                <w:b/>
                <w:i w:val="0"/>
                <w:color w:val="FFFFFF"/>
                <w:sz w:val="22"/>
              </w:rPr>
              <w:t>RB-01</w:t>
            </w:r>
          </w:p>
        </w:tc>
        <w:tc>
          <w:tcPr>
            <w:tcW w:type="dxa" w:w="3138"/>
            <w:shd w:val="clear" w:color="auto" w:fill="001F5B"/>
          </w:tcPr>
          <w:p>
            <w:pPr>
              <w:spacing w:before="80" w:after="80"/>
            </w:pPr>
            <w:r>
              <w:rPr>
                <w:b/>
                <w:color w:val="FFFFFF"/>
                <w:sz w:val="24"/>
              </w:rPr>
              <w:t xml:space="preserve">  Application Code Rollback</w:t>
            </w:r>
          </w:p>
        </w:tc>
        <w:tc>
          <w:tcPr>
            <w:tcW w:type="dxa" w:w="3138"/>
            <w:shd w:val="clear" w:color="auto" w:fill="001F5B"/>
            <w:shd w:val="clear" w:color="auto" w:fill="FEE2E2"/>
            <w:vAlign w:val="center"/>
          </w:tcPr>
          <w:p>
            <w:pPr>
              <w:jc w:val="center"/>
            </w:pPr>
            <w:r>
              <w:rPr>
                <w:b/>
                <w:i w:val="0"/>
                <w:color w:val="DC2626"/>
                <w:sz w:val="18"/>
              </w:rPr>
              <w:t>P1 — Critical</w:t>
            </w:r>
          </w:p>
        </w:tc>
      </w:tr>
      <w:tr>
        <w:tc>
          <w:tcPr>
            <w:tcW w:type="dxa" w:w="3138"/>
            <w:shd w:val="clear" w:color="auto" w:fill="F3F4F6"/>
            <w:vAlign w:val="center"/>
          </w:tcPr>
          <w:p>
            <w:pPr>
              <w:jc w:val="center"/>
            </w:pPr>
            <w:r>
              <w:rPr>
                <w:b/>
                <w:i w:val="0"/>
                <w:color w:val="001F5B"/>
                <w:sz w:val="16"/>
              </w:rPr>
              <w:t>Trigger</w:t>
            </w:r>
          </w:p>
        </w:tc>
        <w:tc>
          <w:tcPr>
            <w:tcW w:type="dxa" w:w="3138"/>
            <w:shd w:val="clear" w:color="auto" w:fill="F3F4F6"/>
            <w:vAlign w:val="center"/>
          </w:tcPr>
          <w:p>
            <w:pPr>
              <w:jc w:val="left"/>
            </w:pPr>
            <w:r>
              <w:rPr>
                <w:b w:val="0"/>
                <w:i w:val="0"/>
                <w:color w:val="111827"/>
                <w:sz w:val="17"/>
              </w:rPr>
              <w:t xml:space="preserve">  A code update to dashboard.py, invoice_scheduler_pymssql.py, or any .html template caused a regression.</w:t>
            </w:r>
          </w:p>
        </w:tc>
        <w:tc>
          <w:tcPr>
            <w:tcW w:type="dxa" w:w="3138"/>
            <w:shd w:val="clear" w:color="auto" w:fill="EFF6FF"/>
            <w:vAlign w:val="center"/>
          </w:tcPr>
          <w:p>
            <w:pPr>
              <w:jc w:val="center"/>
            </w:pPr>
            <w:r>
              <w:rPr>
                <w:b/>
                <w:i w:val="0"/>
                <w:color w:val="001F5B"/>
                <w:sz w:val="17"/>
              </w:rPr>
              <w:t>RTO: 30 minutes</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EFF6FF"/>
          </w:tcPr>
          <w:p>
            <w:pPr>
              <w:spacing w:before="60" w:after="60"/>
            </w:pPr>
            <w:r>
              <w:rPr>
                <w:b/>
                <w:color w:val="001F5B"/>
                <w:sz w:val="19"/>
              </w:rPr>
              <w:t xml:space="preserve">  PHASE 1 — Identify the Rollback Target</w:t>
            </w:r>
          </w:p>
        </w:tc>
      </w:tr>
    </w:tbl>
    <w:p>
      <w:pPr>
        <w:spacing w:after="40"/>
      </w:pPr>
    </w:p>
    <w:p>
      <w:pPr>
        <w:pStyle w:val="ListNumber"/>
        <w:spacing w:before="40" w:after="40"/>
      </w:pPr>
      <w:r>
        <w:rPr>
          <w:sz w:val="19"/>
        </w:rPr>
        <w:t>Confirm the last known-good backup folder in D:\Backups\</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List available code backups</w:t>
              <w:br/>
            </w:r>
            <w:r>
              <w:rPr>
                <w:rFonts w:ascii="Courier New" w:hAnsi="Courier New"/>
                <w:color w:val="86EFAC"/>
                <w:sz w:val="17"/>
              </w:rPr>
              <w:t>Get-ChildItem D:\Backups\ | Where-Object {$_.Name -like "FIRS_App_*"} |</w:t>
              <w:br/>
              <w:t>Sort-Object LastWriteTime -Descending | Select-Object -First 5 Name, LastWriteTime</w:t>
            </w:r>
          </w:p>
        </w:tc>
      </w:tr>
    </w:tbl>
    <w:p>
      <w:pPr>
        <w:spacing w:after="60"/>
      </w:pPr>
    </w:p>
    <w:p>
      <w:pPr>
        <w:pStyle w:val="ListNumber"/>
        <w:spacing w:before="40" w:after="40"/>
      </w:pPr>
      <w:r>
        <w:rPr>
          <w:sz w:val="19"/>
        </w:rPr>
        <w:t>Note the folder name of the last backup BEFORE the bad deployment.</w:t>
      </w:r>
    </w:p>
    <w:p>
      <w:pPr>
        <w:pStyle w:val="ListNumber"/>
        <w:spacing w:before="40" w:after="40"/>
      </w:pPr>
      <w:r>
        <w:rPr>
          <w:sz w:val="19"/>
        </w:rPr>
        <w:t>Confirm the backup contains the key files:</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Verify backup contents</w:t>
              <w:br/>
            </w:r>
            <w:r>
              <w:rPr>
                <w:rFonts w:ascii="Courier New" w:hAnsi="Courier New"/>
                <w:color w:val="86EFAC"/>
                <w:sz w:val="17"/>
              </w:rPr>
              <w:t>$backup = "D:\Backups\FIRS_App_20260801_1430"   # ← replace with actual</w:t>
              <w:br/>
              <w:t>Get-ChildItem $backup -Name | Where-Object {$_ -match "\.py$|\.html$"}</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E2E2"/>
          </w:tcPr>
          <w:p>
            <w:pPr>
              <w:spacing w:before="60" w:after="60"/>
            </w:pPr>
            <w:r>
              <w:rPr>
                <w:b/>
                <w:color w:val="DC2626"/>
                <w:sz w:val="19"/>
              </w:rPr>
              <w:t xml:space="preserve">  PHASE 2 — Stop Services &amp; Preserve Broken State</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as Administrator</w:t>
              <w:br/>
            </w:r>
            <w:r>
              <w:rPr>
                <w:rFonts w:ascii="Courier New" w:hAnsi="Courier New"/>
                <w:color w:val="86EFAC"/>
                <w:sz w:val="17"/>
              </w:rPr>
              <w:t>Stop-Service FIRS-Scheduler</w:t>
              <w:br/>
              <w:t>Stop-Service FIRS-Dashboard</w:t>
              <w:br/>
              <w:br/>
              <w:t># Backup broken state</w:t>
              <w:br/>
              <w:t>$ts = Get-Date -Format "yyyyMMdd_HHmm"</w:t>
              <w:br/>
              <w:t>Copy-Item -Recurse E:\EINVOICING_AGENT\ "D:\Backups\FIRS_BROKEN_$ts" `</w:t>
              <w:br/>
              <w:t xml:space="preserve">    -Exclude "venv","logs","__pycache__"</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9"/>
              </w:rPr>
              <w:t xml:space="preserve">  PHASE 3 — Restore Previous Code</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Restore .py and template files</w:t>
              <w:br/>
            </w:r>
            <w:r>
              <w:rPr>
                <w:rFonts w:ascii="Courier New" w:hAnsi="Courier New"/>
                <w:color w:val="86EFAC"/>
                <w:sz w:val="17"/>
              </w:rPr>
              <w:t>$backup = "D:\Backups\FIRS_App_20260801_1430"   # ← replace with actual folder</w:t>
              <w:br/>
              <w:br/>
              <w:t># Restore Python application files</w:t>
              <w:br/>
              <w:t>Copy-Item "$backup\dashboard.py"                      E:\EINVOICING_AGENT\ -Force</w:t>
              <w:br/>
              <w:t>Copy-Item "$backup\invoice_scheduler_pymssql.py"      E:\EINVOICING_AGENT\ -Force</w:t>
              <w:br/>
              <w:br/>
              <w:t># Restore HTML templates</w:t>
              <w:br/>
              <w:t>Remove-Item E:\EINVOICING_AGENT\templates\* -Force</w:t>
              <w:br/>
              <w:t>Copy-Item "$backup\templates\*"                      E:\EINVOICING_AGENT\templates\ -Force</w:t>
              <w:br/>
              <w:br/>
              <w:t># DO NOT restore config.json from backup unless specifically required</w:t>
              <w:br/>
              <w:t># DO NOT restore ssl\ unless the certificate was changed in this update</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CCFBF1"/>
          </w:tcPr>
          <w:p>
            <w:pPr>
              <w:spacing w:before="60" w:after="60"/>
            </w:pPr>
            <w:r>
              <w:rPr>
                <w:b/>
                <w:color w:val="0D9488"/>
                <w:sz w:val="19"/>
              </w:rPr>
              <w:t xml:space="preserve">  PHASE 4 — Restart &amp; Verify</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Restart services</w:t>
              <w:br/>
            </w:r>
            <w:r>
              <w:rPr>
                <w:rFonts w:ascii="Courier New" w:hAnsi="Courier New"/>
                <w:color w:val="86EFAC"/>
                <w:sz w:val="17"/>
              </w:rPr>
              <w:t>Start-Service FIRS-Dashboard</w:t>
              <w:br/>
              <w:t>Start-Service FIRS-Scheduler</w:t>
              <w:br/>
              <w:br/>
              <w:t># Monitor startup</w:t>
              <w:br/>
              <w:t>Get-Content E:\EINVOICING_AGENT\logs\dashboard.log -Tail 30 -Wait</w:t>
            </w:r>
          </w:p>
        </w:tc>
      </w:tr>
    </w:tbl>
    <w:p>
      <w:pPr>
        <w:spacing w:after="60"/>
      </w:pPr>
    </w:p>
    <w:p>
      <w:pPr>
        <w:pStyle w:val="ListNumber"/>
        <w:spacing w:before="40" w:after="40"/>
      </w:pPr>
      <w:r>
        <w:rPr>
          <w:sz w:val="19"/>
        </w:rPr>
        <w:t>Navigate to https://10.40.24.41:5443 — confirm login page loads.</w:t>
      </w:r>
    </w:p>
    <w:p>
      <w:pPr>
        <w:pStyle w:val="ListNumber"/>
        <w:spacing w:before="40" w:after="40"/>
      </w:pPr>
      <w:r>
        <w:rPr>
          <w:sz w:val="19"/>
        </w:rPr>
        <w:t>Log in and confirm the dashboard, invoice list, and report page all load.</w:t>
      </w:r>
    </w:p>
    <w:p>
      <w:pPr>
        <w:pStyle w:val="ListNumber"/>
        <w:spacing w:before="40" w:after="40"/>
      </w:pPr>
      <w:r>
        <w:rPr>
          <w:sz w:val="19"/>
        </w:rPr>
        <w:t>Run Section 7 Post-Rollback Verification checklist.</w:t>
      </w:r>
    </w:p>
    <w:tbl>
      <w:tblPr>
        <w:tblW w:type="auto" w:w="0"/>
        <w:jc w:val="left"/>
        <w:tblLook w:firstColumn="1" w:firstRow="1" w:lastColumn="0" w:lastRow="0" w:noHBand="0" w:noVBand="1" w:val="04A0"/>
      </w:tblPr>
      <w:tblGrid>
        <w:gridCol w:w="9415"/>
      </w:tblGrid>
      <w:tr>
        <w:tc>
          <w:tcPr>
            <w:tcW w:type="dxa" w:w="9415"/>
            <w:shd w:val="clear" w:color="auto" w:fill="FEF9C3"/>
          </w:tcPr>
          <w:p>
            <w:pPr>
              <w:spacing w:before="80" w:after="80"/>
            </w:pPr>
            <w:r>
              <w:rPr>
                <w:b/>
                <w:color w:val="92400E"/>
                <w:sz w:val="17"/>
              </w:rPr>
              <w:t xml:space="preserve">  NOTE  </w:t>
            </w:r>
            <w:r>
              <w:rPr>
                <w:color w:val="111827"/>
                <w:sz w:val="18"/>
              </w:rPr>
              <w:t>If the backup folder also contains broken code (i.e. the issue was introduced more than one deploy ago), go back one more backup level. Check git log or deployment records to identify which deployment introduced the regression.</w:t>
            </w:r>
          </w:p>
        </w:tc>
      </w:tr>
    </w:tbl>
    <w:p>
      <w:pPr>
        <w:spacing w:after="60"/>
      </w:pPr>
    </w:p>
    <w:p>
      <w:r>
        <w:br w:type="page"/>
      </w:r>
    </w:p>
    <w:tbl>
      <w:tblPr>
        <w:tblW w:type="auto" w:w="0"/>
        <w:jc w:val="left"/>
        <w:tblLook w:firstColumn="1" w:firstRow="1" w:lastColumn="0" w:lastRow="0" w:noHBand="0" w:noVBand="1" w:val="04A0"/>
      </w:tblPr>
      <w:tblGrid>
        <w:gridCol w:w="792"/>
        <w:gridCol w:w="6552"/>
        <w:gridCol w:w="2304"/>
      </w:tblGrid>
      <w:tr>
        <w:tc>
          <w:tcPr>
            <w:tcW w:type="dxa" w:w="3138"/>
            <w:shd w:val="clear" w:color="auto" w:fill="001F5B"/>
            <w:vAlign w:val="center"/>
          </w:tcPr>
          <w:p>
            <w:pPr>
              <w:jc w:val="center"/>
            </w:pPr>
            <w:r>
              <w:rPr>
                <w:b/>
                <w:i w:val="0"/>
                <w:color w:val="FFFFFF"/>
                <w:sz w:val="22"/>
              </w:rPr>
              <w:t>RB-02</w:t>
            </w:r>
          </w:p>
        </w:tc>
        <w:tc>
          <w:tcPr>
            <w:tcW w:type="dxa" w:w="3138"/>
            <w:shd w:val="clear" w:color="auto" w:fill="001F5B"/>
          </w:tcPr>
          <w:p>
            <w:pPr>
              <w:spacing w:before="80" w:after="80"/>
            </w:pPr>
            <w:r>
              <w:rPr>
                <w:b/>
                <w:color w:val="FFFFFF"/>
                <w:sz w:val="24"/>
              </w:rPr>
              <w:t xml:space="preserve">  Configuration Rollback  (config.json)</w:t>
            </w:r>
          </w:p>
        </w:tc>
        <w:tc>
          <w:tcPr>
            <w:tcW w:type="dxa" w:w="3138"/>
            <w:shd w:val="clear" w:color="auto" w:fill="001F5B"/>
            <w:shd w:val="clear" w:color="auto" w:fill="FEE2E2"/>
            <w:vAlign w:val="center"/>
          </w:tcPr>
          <w:p>
            <w:pPr>
              <w:jc w:val="center"/>
            </w:pPr>
            <w:r>
              <w:rPr>
                <w:b/>
                <w:i w:val="0"/>
                <w:color w:val="DC2626"/>
                <w:sz w:val="18"/>
              </w:rPr>
              <w:t>P1 — Critical</w:t>
            </w:r>
          </w:p>
        </w:tc>
      </w:tr>
      <w:tr>
        <w:tc>
          <w:tcPr>
            <w:tcW w:type="dxa" w:w="3138"/>
            <w:shd w:val="clear" w:color="auto" w:fill="F3F4F6"/>
            <w:vAlign w:val="center"/>
          </w:tcPr>
          <w:p>
            <w:pPr>
              <w:jc w:val="center"/>
            </w:pPr>
            <w:r>
              <w:rPr>
                <w:b/>
                <w:i w:val="0"/>
                <w:color w:val="001F5B"/>
                <w:sz w:val="16"/>
              </w:rPr>
              <w:t>Trigger</w:t>
            </w:r>
          </w:p>
        </w:tc>
        <w:tc>
          <w:tcPr>
            <w:tcW w:type="dxa" w:w="3138"/>
            <w:shd w:val="clear" w:color="auto" w:fill="F3F4F6"/>
            <w:vAlign w:val="center"/>
          </w:tcPr>
          <w:p>
            <w:pPr>
              <w:jc w:val="left"/>
            </w:pPr>
            <w:r>
              <w:rPr>
                <w:b w:val="0"/>
                <w:i w:val="0"/>
                <w:color w:val="111827"/>
                <w:sz w:val="17"/>
              </w:rPr>
              <w:t xml:space="preserve">  A change to config.json caused DB connection failure, API errors, or wrong environment.</w:t>
            </w:r>
          </w:p>
        </w:tc>
        <w:tc>
          <w:tcPr>
            <w:tcW w:type="dxa" w:w="3138"/>
            <w:shd w:val="clear" w:color="auto" w:fill="EFF6FF"/>
            <w:vAlign w:val="center"/>
          </w:tcPr>
          <w:p>
            <w:pPr>
              <w:jc w:val="center"/>
            </w:pPr>
            <w:r>
              <w:rPr>
                <w:b/>
                <w:i w:val="0"/>
                <w:color w:val="001F5B"/>
                <w:sz w:val="17"/>
              </w:rPr>
              <w:t>RTO: 15 minutes</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E2E2"/>
          </w:tcPr>
          <w:p>
            <w:pPr>
              <w:spacing w:before="60" w:after="60"/>
            </w:pPr>
            <w:r>
              <w:rPr>
                <w:b/>
                <w:color w:val="DC2626"/>
                <w:sz w:val="19"/>
              </w:rPr>
              <w:t xml:space="preserve">  PHASE 1 — Stop Services</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86EFAC"/>
                <w:sz w:val="17"/>
              </w:rPr>
              <w:t>Stop-Service FIRS-Scheduler</w:t>
              <w:br/>
              <w:t>Stop-Service FIRS-Dashboard</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EFF6FF"/>
          </w:tcPr>
          <w:p>
            <w:pPr>
              <w:spacing w:before="60" w:after="60"/>
            </w:pPr>
            <w:r>
              <w:rPr>
                <w:b/>
                <w:color w:val="001F5B"/>
                <w:sz w:val="19"/>
              </w:rPr>
              <w:t xml:space="preserve">  PHASE 2 — Review Current Broken Config</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View current config</w:t>
              <w:br/>
            </w:r>
            <w:r>
              <w:rPr>
                <w:rFonts w:ascii="Courier New" w:hAnsi="Courier New"/>
                <w:color w:val="86EFAC"/>
                <w:sz w:val="17"/>
              </w:rPr>
              <w:t>Get-Content E:\EINVOICING_AGENT\config.json</w:t>
            </w:r>
          </w:p>
        </w:tc>
      </w:tr>
    </w:tbl>
    <w:p>
      <w:pPr>
        <w:spacing w:after="60"/>
      </w:pPr>
    </w:p>
    <w:p>
      <w:pPr>
        <w:spacing w:before="40" w:after="60"/>
      </w:pPr>
      <w:r>
        <w:rPr>
          <w:b w:val="0"/>
          <w:i w:val="0"/>
          <w:color w:val="111827"/>
          <w:sz w:val="19"/>
        </w:rPr>
        <w:t>Identify which field caused the problem. Common issues:</w:t>
      </w:r>
    </w:p>
    <w:tbl>
      <w:tblPr>
        <w:tblStyle w:val="TableGrid"/>
        <w:tblW w:type="auto" w:w="0"/>
        <w:jc w:val="left"/>
        <w:tblLook w:firstColumn="1" w:firstRow="1" w:lastColumn="0" w:lastRow="0" w:noHBand="0" w:noVBand="1" w:val="04A0"/>
      </w:tblPr>
      <w:tblGrid>
        <w:gridCol w:w="2880"/>
        <w:gridCol w:w="6768"/>
      </w:tblGrid>
      <w:tr>
        <w:tc>
          <w:tcPr>
            <w:tcW w:type="dxa" w:w="4707"/>
            <w:shd w:val="clear" w:color="auto" w:fill="F3F4F6"/>
            <w:vAlign w:val="center"/>
          </w:tcPr>
          <w:p>
            <w:pPr>
              <w:jc w:val="left"/>
            </w:pPr>
            <w:r>
              <w:rPr>
                <w:b/>
                <w:i w:val="0"/>
                <w:color w:val="001F5B"/>
                <w:sz w:val="18"/>
              </w:rPr>
              <w:t>Wrong api.base_url</w:t>
            </w:r>
          </w:p>
        </w:tc>
        <w:tc>
          <w:tcPr>
            <w:tcW w:type="dxa" w:w="4707"/>
            <w:shd w:val="clear" w:color="auto" w:fill="FFFFFF"/>
            <w:vAlign w:val="center"/>
          </w:tcPr>
          <w:p>
            <w:pPr>
              <w:jc w:val="left"/>
            </w:pPr>
            <w:r>
              <w:rPr>
                <w:b w:val="0"/>
                <w:i w:val="0"/>
                <w:color w:val="111827"/>
                <w:sz w:val="18"/>
              </w:rPr>
              <w:t>Pointing to PROD API key on PREPROD server or vice versa</w:t>
            </w:r>
          </w:p>
        </w:tc>
      </w:tr>
      <w:tr>
        <w:tc>
          <w:tcPr>
            <w:tcW w:type="dxa" w:w="4707"/>
            <w:shd w:val="clear" w:color="auto" w:fill="F3F4F6"/>
            <w:vAlign w:val="center"/>
          </w:tcPr>
          <w:p>
            <w:pPr>
              <w:jc w:val="left"/>
            </w:pPr>
            <w:r>
              <w:rPr>
                <w:b/>
                <w:i w:val="0"/>
                <w:color w:val="001F5B"/>
                <w:sz w:val="18"/>
              </w:rPr>
              <w:t>Wrong database.server</w:t>
            </w:r>
          </w:p>
        </w:tc>
        <w:tc>
          <w:tcPr>
            <w:tcW w:type="dxa" w:w="4707"/>
            <w:shd w:val="clear" w:color="auto" w:fill="FFFFFF"/>
            <w:vAlign w:val="center"/>
          </w:tcPr>
          <w:p>
            <w:pPr>
              <w:jc w:val="left"/>
            </w:pPr>
            <w:r>
              <w:rPr>
                <w:b w:val="0"/>
                <w:i w:val="0"/>
                <w:color w:val="111827"/>
                <w:sz w:val="18"/>
              </w:rPr>
              <w:t>Hostname or IP changed — pymsql cannot connect</w:t>
            </w:r>
          </w:p>
        </w:tc>
      </w:tr>
      <w:tr>
        <w:tc>
          <w:tcPr>
            <w:tcW w:type="dxa" w:w="4707"/>
            <w:shd w:val="clear" w:color="auto" w:fill="F3F4F6"/>
            <w:vAlign w:val="center"/>
          </w:tcPr>
          <w:p>
            <w:pPr>
              <w:jc w:val="left"/>
            </w:pPr>
            <w:r>
              <w:rPr>
                <w:b/>
                <w:i w:val="0"/>
                <w:color w:val="001F5B"/>
                <w:sz w:val="18"/>
              </w:rPr>
              <w:t>Wrong database.password</w:t>
            </w:r>
          </w:p>
        </w:tc>
        <w:tc>
          <w:tcPr>
            <w:tcW w:type="dxa" w:w="4707"/>
            <w:shd w:val="clear" w:color="auto" w:fill="FFFFFF"/>
            <w:vAlign w:val="center"/>
          </w:tcPr>
          <w:p>
            <w:pPr>
              <w:jc w:val="left"/>
            </w:pPr>
            <w:r>
              <w:rPr>
                <w:b w:val="0"/>
                <w:i w:val="0"/>
                <w:color w:val="111827"/>
                <w:sz w:val="18"/>
              </w:rPr>
              <w:t>Password rotated — authentication fails</w:t>
            </w:r>
          </w:p>
        </w:tc>
      </w:tr>
      <w:tr>
        <w:tc>
          <w:tcPr>
            <w:tcW w:type="dxa" w:w="4707"/>
            <w:shd w:val="clear" w:color="auto" w:fill="F3F4F6"/>
            <w:vAlign w:val="center"/>
          </w:tcPr>
          <w:p>
            <w:pPr>
              <w:jc w:val="left"/>
            </w:pPr>
            <w:r>
              <w:rPr>
                <w:b/>
                <w:i w:val="0"/>
                <w:color w:val="001F5B"/>
                <w:sz w:val="18"/>
              </w:rPr>
              <w:t>Wrong api.api_key</w:t>
            </w:r>
          </w:p>
        </w:tc>
        <w:tc>
          <w:tcPr>
            <w:tcW w:type="dxa" w:w="4707"/>
            <w:shd w:val="clear" w:color="auto" w:fill="FFFFFF"/>
            <w:vAlign w:val="center"/>
          </w:tcPr>
          <w:p>
            <w:pPr>
              <w:jc w:val="left"/>
            </w:pPr>
            <w:r>
              <w:rPr>
                <w:b w:val="0"/>
                <w:i w:val="0"/>
                <w:color w:val="111827"/>
                <w:sz w:val="18"/>
              </w:rPr>
              <w:t>Key revoked or swapped — FIRS API returns 401</w:t>
            </w:r>
          </w:p>
        </w:tc>
      </w:tr>
      <w:tr>
        <w:tc>
          <w:tcPr>
            <w:tcW w:type="dxa" w:w="4707"/>
            <w:shd w:val="clear" w:color="auto" w:fill="F3F4F6"/>
            <w:vAlign w:val="center"/>
          </w:tcPr>
          <w:p>
            <w:pPr>
              <w:jc w:val="left"/>
            </w:pPr>
            <w:r>
              <w:rPr>
                <w:b/>
                <w:i w:val="0"/>
                <w:color w:val="001F5B"/>
                <w:sz w:val="18"/>
              </w:rPr>
              <w:t>Missing secret_key</w:t>
            </w:r>
          </w:p>
        </w:tc>
        <w:tc>
          <w:tcPr>
            <w:tcW w:type="dxa" w:w="4707"/>
            <w:shd w:val="clear" w:color="auto" w:fill="FFFFFF"/>
            <w:vAlign w:val="center"/>
          </w:tcPr>
          <w:p>
            <w:pPr>
              <w:jc w:val="left"/>
            </w:pPr>
            <w:r>
              <w:rPr>
                <w:b w:val="0"/>
                <w:i w:val="0"/>
                <w:color w:val="111827"/>
                <w:sz w:val="18"/>
              </w:rPr>
              <w:t>Flask session signing fails — all logins broken</w:t>
            </w:r>
          </w:p>
        </w:tc>
      </w:tr>
    </w:tbl>
    <w:p>
      <w:pPr>
        <w:spacing w:after="8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9"/>
              </w:rPr>
              <w:t xml:space="preserve">  PHASE 3 — Restore Previous config.json</w:t>
            </w:r>
          </w:p>
        </w:tc>
      </w:tr>
    </w:tbl>
    <w:p>
      <w:pPr>
        <w:spacing w:after="40"/>
      </w:pPr>
    </w:p>
    <w:p>
      <w:pPr>
        <w:spacing w:before="40" w:after="60"/>
      </w:pPr>
      <w:r>
        <w:rPr>
          <w:b w:val="0"/>
          <w:i w:val="0"/>
          <w:color w:val="111827"/>
          <w:sz w:val="19"/>
        </w:rPr>
        <w:t>Option A — Restore from file backup:</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Restore from backup</w:t>
              <w:br/>
            </w:r>
            <w:r>
              <w:rPr>
                <w:rFonts w:ascii="Courier New" w:hAnsi="Courier New"/>
                <w:color w:val="86EFAC"/>
                <w:sz w:val="17"/>
              </w:rPr>
              <w:t>$backup = "D:\Backups\FIRS_App_20260801_1430"</w:t>
              <w:br/>
              <w:t>Copy-Item "$backup\config.json" E:\EINVOICING_AGENT\config.json -Force</w:t>
              <w:br/>
              <w:t>Get-Content E:\EINVOICING_AGENT\config.json  # Verify contents</w:t>
            </w:r>
          </w:p>
        </w:tc>
      </w:tr>
    </w:tbl>
    <w:p>
      <w:pPr>
        <w:spacing w:after="60"/>
      </w:pPr>
    </w:p>
    <w:p>
      <w:pPr>
        <w:spacing w:before="40" w:after="60"/>
      </w:pPr>
      <w:r>
        <w:rPr>
          <w:b w:val="0"/>
          <w:i w:val="0"/>
          <w:color w:val="111827"/>
          <w:sz w:val="19"/>
        </w:rPr>
        <w:t>Option B — Edit the field directly (faster if only one value changed):</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Correct PREPROD config.json</w:t>
              <w:br/>
            </w:r>
            <w:r>
              <w:rPr>
                <w:rFonts w:ascii="Courier New" w:hAnsi="Courier New"/>
                <w:color w:val="111827"/>
                <w:sz w:val="17"/>
              </w:rPr>
              <w:t>{</w:t>
              <w:br/>
              <w:t xml:space="preserve">    "database": {</w:t>
              <w:br/>
              <w:t xml:space="preserve">        "server":   "KBL-FIRS-SVR",</w:t>
              <w:br/>
              <w:t xml:space="preserve">        "name":     "FIRSINVOICEDB",</w:t>
              <w:br/>
              <w:t xml:space="preserve">        "user":     "sa",</w:t>
              <w:br/>
              <w:t xml:space="preserve">        "password": "CORRECT_PASSWORD_HERE"</w:t>
              <w:br/>
              <w:t xml:space="preserve">    },</w:t>
              <w:br/>
              <w:t xml:space="preserve">    "api": {</w:t>
              <w:br/>
              <w:t xml:space="preserve">        "base_url":    "https://preprod-api.cryptwaresystemsltd.com",</w:t>
              <w:br/>
              <w:t xml:space="preserve">        "api_key":     "sk_live_f0ee420acf1ec33ec94150ab8534efc96e753cd6c5c8284ab511a14da64a0699",</w:t>
              <w:br/>
              <w:t xml:space="preserve">        "environment": "PREPROD"</w:t>
              <w:br/>
              <w:t xml:space="preserve">    },</w:t>
              <w:br/>
              <w:t xml:space="preserve">    "secret_key": "kb-firs-2026-xK9mP2qRsT7vWz"</w:t>
              <w:br/>
              <w:t>}</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E2E2"/>
          </w:tcPr>
          <w:p>
            <w:pPr>
              <w:spacing w:before="80" w:after="80"/>
            </w:pPr>
            <w:r>
              <w:rPr>
                <w:b/>
                <w:color w:val="DC2626"/>
                <w:sz w:val="17"/>
              </w:rPr>
              <w:t xml:space="preserve">  WARNING  </w:t>
            </w:r>
            <w:r>
              <w:rPr>
                <w:color w:val="111827"/>
                <w:sz w:val="18"/>
              </w:rPr>
              <w:t>config.json contains credentials. Never commit it to git, email it, or store it in a shared drive. Use secure file transfer or a password manager.</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CCFBF1"/>
          </w:tcPr>
          <w:p>
            <w:pPr>
              <w:spacing w:before="60" w:after="60"/>
            </w:pPr>
            <w:r>
              <w:rPr>
                <w:b/>
                <w:color w:val="0D9488"/>
                <w:sz w:val="19"/>
              </w:rPr>
              <w:t xml:space="preserve">  PHASE 4 — Restart &amp; Verify</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86EFAC"/>
                <w:sz w:val="17"/>
              </w:rPr>
              <w:t>Start-Service FIRS-Dashboard</w:t>
              <w:br/>
              <w:t>Start-Service FIRS-Scheduler</w:t>
            </w:r>
          </w:p>
        </w:tc>
      </w:tr>
    </w:tbl>
    <w:p>
      <w:pPr>
        <w:spacing w:after="60"/>
      </w:pPr>
    </w:p>
    <w:p>
      <w:pPr>
        <w:pStyle w:val="ListNumber"/>
        <w:spacing w:before="40" w:after="40"/>
      </w:pPr>
      <w:r>
        <w:rPr>
          <w:sz w:val="19"/>
        </w:rPr>
        <w:t>Test DB connectivity: https://10.40.24.41:5443 → login → dashboard KPI cards load</w:t>
      </w:r>
    </w:p>
    <w:p>
      <w:pPr>
        <w:pStyle w:val="ListNumber"/>
        <w:spacing w:before="40" w:after="40"/>
      </w:pPr>
      <w:r>
        <w:rPr>
          <w:sz w:val="19"/>
        </w:rPr>
        <w:t>Test API connectivity: Post one pending invoice → confirm IRN returned</w:t>
      </w:r>
    </w:p>
    <w:p>
      <w:r>
        <w:br w:type="page"/>
      </w:r>
    </w:p>
    <w:tbl>
      <w:tblPr>
        <w:tblW w:type="auto" w:w="0"/>
        <w:jc w:val="left"/>
        <w:tblLook w:firstColumn="1" w:firstRow="1" w:lastColumn="0" w:lastRow="0" w:noHBand="0" w:noVBand="1" w:val="04A0"/>
      </w:tblPr>
      <w:tblGrid>
        <w:gridCol w:w="792"/>
        <w:gridCol w:w="6552"/>
        <w:gridCol w:w="2304"/>
      </w:tblGrid>
      <w:tr>
        <w:tc>
          <w:tcPr>
            <w:tcW w:type="dxa" w:w="3138"/>
            <w:shd w:val="clear" w:color="auto" w:fill="001F5B"/>
            <w:vAlign w:val="center"/>
          </w:tcPr>
          <w:p>
            <w:pPr>
              <w:jc w:val="center"/>
            </w:pPr>
            <w:r>
              <w:rPr>
                <w:b/>
                <w:i w:val="0"/>
                <w:color w:val="FFFFFF"/>
                <w:sz w:val="22"/>
              </w:rPr>
              <w:t>RB-03</w:t>
            </w:r>
          </w:p>
        </w:tc>
        <w:tc>
          <w:tcPr>
            <w:tcW w:type="dxa" w:w="3138"/>
            <w:shd w:val="clear" w:color="auto" w:fill="001F5B"/>
          </w:tcPr>
          <w:p>
            <w:pPr>
              <w:spacing w:before="80" w:after="80"/>
            </w:pPr>
            <w:r>
              <w:rPr>
                <w:b/>
                <w:color w:val="FFFFFF"/>
                <w:sz w:val="24"/>
              </w:rPr>
              <w:t xml:space="preserve">  Database Rollback  (dbo.REPORT)</w:t>
            </w:r>
          </w:p>
        </w:tc>
        <w:tc>
          <w:tcPr>
            <w:tcW w:type="dxa" w:w="3138"/>
            <w:shd w:val="clear" w:color="auto" w:fill="001F5B"/>
            <w:shd w:val="clear" w:color="auto" w:fill="FEE2E2"/>
            <w:vAlign w:val="center"/>
          </w:tcPr>
          <w:p>
            <w:pPr>
              <w:jc w:val="center"/>
            </w:pPr>
            <w:r>
              <w:rPr>
                <w:b/>
                <w:i w:val="0"/>
                <w:color w:val="DC2626"/>
                <w:sz w:val="18"/>
              </w:rPr>
              <w:t>P1 — Critical</w:t>
            </w:r>
          </w:p>
        </w:tc>
      </w:tr>
      <w:tr>
        <w:tc>
          <w:tcPr>
            <w:tcW w:type="dxa" w:w="3138"/>
            <w:shd w:val="clear" w:color="auto" w:fill="F3F4F6"/>
            <w:vAlign w:val="center"/>
          </w:tcPr>
          <w:p>
            <w:pPr>
              <w:jc w:val="center"/>
            </w:pPr>
            <w:r>
              <w:rPr>
                <w:b/>
                <w:i w:val="0"/>
                <w:color w:val="001F5B"/>
                <w:sz w:val="16"/>
              </w:rPr>
              <w:t>Trigger</w:t>
            </w:r>
          </w:p>
        </w:tc>
        <w:tc>
          <w:tcPr>
            <w:tcW w:type="dxa" w:w="3138"/>
            <w:shd w:val="clear" w:color="auto" w:fill="F3F4F6"/>
            <w:vAlign w:val="center"/>
          </w:tcPr>
          <w:p>
            <w:pPr>
              <w:jc w:val="left"/>
            </w:pPr>
            <w:r>
              <w:rPr>
                <w:b w:val="0"/>
                <w:i w:val="0"/>
                <w:color w:val="111827"/>
                <w:sz w:val="17"/>
              </w:rPr>
              <w:t xml:space="preserve">  Invoice data was corrupted, incorrectly updated, or a bad migration was applied to dbo.REPORT.</w:t>
            </w:r>
          </w:p>
        </w:tc>
        <w:tc>
          <w:tcPr>
            <w:tcW w:type="dxa" w:w="3138"/>
            <w:shd w:val="clear" w:color="auto" w:fill="EFF6FF"/>
            <w:vAlign w:val="center"/>
          </w:tcPr>
          <w:p>
            <w:pPr>
              <w:jc w:val="center"/>
            </w:pPr>
            <w:r>
              <w:rPr>
                <w:b/>
                <w:i w:val="0"/>
                <w:color w:val="001F5B"/>
                <w:sz w:val="17"/>
              </w:rPr>
              <w:t>RTO: 2 hours</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E2E2"/>
          </w:tcPr>
          <w:p>
            <w:pPr>
              <w:spacing w:before="80" w:after="80"/>
            </w:pPr>
            <w:r>
              <w:rPr>
                <w:b/>
                <w:color w:val="DC2626"/>
                <w:sz w:val="17"/>
              </w:rPr>
              <w:t xml:space="preserve">  WARNING  </w:t>
            </w:r>
            <w:r>
              <w:rPr>
                <w:color w:val="111827"/>
                <w:sz w:val="18"/>
              </w:rPr>
              <w:t>Database rollback is the most impactful operation. Any invoice submissions that occurred AFTER the backup point will be LOST and must be resubmitted manually. This MUST be approved by the Incident Commander and Keystone Bank DBA before proceeding.</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EFF6FF"/>
          </w:tcPr>
          <w:p>
            <w:pPr>
              <w:spacing w:before="60" w:after="60"/>
            </w:pPr>
            <w:r>
              <w:rPr>
                <w:b/>
                <w:color w:val="001F5B"/>
                <w:sz w:val="19"/>
              </w:rPr>
              <w:t xml:space="preserve">  PHASE 1 — Assess the Damage</w:t>
            </w:r>
          </w:p>
        </w:tc>
      </w:tr>
    </w:tbl>
    <w:p>
      <w:pPr>
        <w:spacing w:after="40"/>
      </w:pPr>
    </w:p>
    <w:p>
      <w:pPr>
        <w:spacing w:before="40" w:after="60"/>
      </w:pPr>
      <w:r>
        <w:rPr>
          <w:b w:val="0"/>
          <w:i w:val="0"/>
          <w:color w:val="111827"/>
          <w:sz w:val="19"/>
        </w:rPr>
        <w:t>Before restoring, assess exactly what was corrupted and whether a point-in-time fix is possible without a full restore:</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SSMS — Damage assessment</w:t>
              <w:br/>
            </w:r>
            <w:r>
              <w:rPr>
                <w:rFonts w:ascii="Courier New" w:hAnsi="Courier New"/>
                <w:color w:val="111827"/>
                <w:sz w:val="17"/>
              </w:rPr>
              <w:t>-- Run in SSMS — assess scope of corruption</w:t>
              <w:br/>
              <w:t>USE FIRSINVOICEDB;</w:t>
              <w:br/>
              <w:br/>
              <w:t>-- How many invoices are affected?</w:t>
              <w:br/>
              <w:t>SELECT COUNT(*) as AffectedRows</w:t>
              <w:br/>
              <w:t>FROM   dbo.REPORT</w:t>
              <w:br/>
              <w:t>WHERE  LAST_UPDATED &gt;= '2026-08-05 14:00'  -- time of bad change</w:t>
              <w:br/>
              <w:br/>
              <w:t>-- Check for NULL IRNs on supposedly submitted invoices</w:t>
              <w:br/>
              <w:t>SELECT COUNT(*) as MissingIRN</w:t>
              <w:br/>
              <w:t>FROM   dbo.REPORT</w:t>
              <w:br/>
              <w:t>WHERE  REPORTING_STATUS = 1 AND IRN IS NULL</w:t>
              <w:br/>
              <w:br/>
              <w:t>-- Check for wrong REPORTING_STATUS values</w:t>
              <w:br/>
              <w:t>SELECT REPORTING_STATUS, COUNT(*) as Count</w:t>
              <w:br/>
              <w:t>FROM   dbo.REPORT</w:t>
              <w:br/>
              <w:t>GROUP  BY REPORTING_STATUS</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9"/>
              </w:rPr>
              <w:t xml:space="preserve">  PHASE 2 — Option A: Targeted SQL Fix  (Preferred)</w:t>
            </w:r>
          </w:p>
        </w:tc>
      </w:tr>
    </w:tbl>
    <w:p>
      <w:pPr>
        <w:spacing w:after="40"/>
      </w:pPr>
    </w:p>
    <w:p>
      <w:pPr>
        <w:spacing w:before="40" w:after="60"/>
      </w:pPr>
      <w:r>
        <w:rPr>
          <w:b w:val="0"/>
          <w:i w:val="0"/>
          <w:color w:val="111827"/>
          <w:sz w:val="19"/>
        </w:rPr>
        <w:t>If only a small number of rows are affected, a targeted SQL fix is faster and avoids full restore data loss:</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SSMS — Targeted fix (review count before COMMIT)</w:t>
              <w:br/>
            </w:r>
            <w:r>
              <w:rPr>
                <w:rFonts w:ascii="Courier New" w:hAnsi="Courier New"/>
                <w:color w:val="111827"/>
                <w:sz w:val="17"/>
              </w:rPr>
              <w:t>-- Example: Reset incorrectly-set REPORTING_STATUS back to NULL (Pending)</w:t>
              <w:br/>
              <w:t>USE FIRSINVOICEDB;</w:t>
              <w:br/>
              <w:t>BEGIN TRANSACTION;</w:t>
              <w:br/>
              <w:br/>
              <w:t>UPDATE dbo.REPORT</w:t>
              <w:br/>
              <w:t>SET    REPORTING_STATUS = NULL,</w:t>
              <w:br/>
              <w:t xml:space="preserve">       EXCEPTION_MESSAGE = NULL,</w:t>
              <w:br/>
              <w:t xml:space="preserve">       LAST_UPDATED = GETDATE()</w:t>
              <w:br/>
              <w:t>WHERE  LAST_UPDATED &gt;= '2026-08-05 14:00'  -- restrict to bad window</w:t>
              <w:br/>
              <w:t>AND    REPORTING_STATUS = 0               -- only rows incorrectly set to Failed</w:t>
              <w:br/>
              <w:t>AND    IRN IS NULL;                       -- confirm IRN was not actually assigned</w:t>
              <w:br/>
              <w:br/>
              <w:t>-- Review before committing</w:t>
              <w:br/>
              <w:t>SELECT @@ROWCOUNT AS RowsToUpdate;</w:t>
              <w:br/>
              <w:t>ROLLBACK;   -- change to COMMIT once reviewed</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F9C3"/>
          </w:tcPr>
          <w:p>
            <w:pPr>
              <w:spacing w:before="80" w:after="80"/>
            </w:pPr>
            <w:r>
              <w:rPr>
                <w:b/>
                <w:color w:val="92400E"/>
                <w:sz w:val="17"/>
              </w:rPr>
              <w:t xml:space="preserve">  NOTE  </w:t>
            </w:r>
            <w:r>
              <w:rPr>
                <w:color w:val="111827"/>
                <w:sz w:val="18"/>
              </w:rPr>
              <w:t>Always use BEGIN TRANSACTION + ROLLBACK first. Review the row count. Only change to COMMIT when the count and data look correct.</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E2E2"/>
          </w:tcPr>
          <w:p>
            <w:pPr>
              <w:spacing w:before="60" w:after="60"/>
            </w:pPr>
            <w:r>
              <w:rPr>
                <w:b/>
                <w:color w:val="DC2626"/>
                <w:sz w:val="19"/>
              </w:rPr>
              <w:t xml:space="preserve">  PHASE 3 — Option B: Full Database Restore  (Last Resort)</w:t>
            </w:r>
          </w:p>
        </w:tc>
      </w:tr>
    </w:tbl>
    <w:p>
      <w:pPr>
        <w:spacing w:after="40"/>
      </w:pPr>
    </w:p>
    <w:p>
      <w:pPr>
        <w:pStyle w:val="ListNumber"/>
        <w:spacing w:before="40" w:after="40"/>
      </w:pPr>
      <w:r>
        <w:rPr>
          <w:sz w:val="19"/>
        </w:rPr>
        <w:t>Confirm the last good backup timestamp and file:</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List .bak files</w:t>
              <w:br/>
            </w:r>
            <w:r>
              <w:rPr>
                <w:rFonts w:ascii="Courier New" w:hAnsi="Courier New"/>
                <w:color w:val="86EFAC"/>
                <w:sz w:val="17"/>
              </w:rPr>
              <w:t>Get-ChildItem D:\Backups\ | Where-Object {$_.Name -like "*.bak"} |</w:t>
              <w:br/>
              <w:t>Sort-Object LastWriteTime -Descending | Select-Object -First 5 Name, LastWriteTime</w:t>
            </w:r>
          </w:p>
        </w:tc>
      </w:tr>
    </w:tbl>
    <w:p>
      <w:pPr>
        <w:spacing w:after="60"/>
      </w:pPr>
    </w:p>
    <w:p>
      <w:pPr>
        <w:pStyle w:val="ListNumber"/>
        <w:spacing w:before="40" w:after="40"/>
      </w:pPr>
      <w:r>
        <w:rPr>
          <w:sz w:val="19"/>
        </w:rPr>
        <w:t>Stop both services (if not already stopped):</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86EFAC"/>
                <w:sz w:val="17"/>
              </w:rPr>
              <w:t>Stop-Service FIRS-Scheduler</w:t>
              <w:br/>
              <w:t>Stop-Service FIRS-Dashboard</w:t>
            </w:r>
          </w:p>
        </w:tc>
      </w:tr>
    </w:tbl>
    <w:p>
      <w:pPr>
        <w:spacing w:after="60"/>
      </w:pPr>
    </w:p>
    <w:p>
      <w:pPr>
        <w:pStyle w:val="ListNumber"/>
        <w:spacing w:before="40" w:after="40"/>
      </w:pPr>
      <w:r>
        <w:rPr>
          <w:sz w:val="19"/>
        </w:rPr>
        <w:t>Restore database in SSMS (right-click FIRSINVOICEDB → Restore Database):</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SSMS — Full restore</w:t>
              <w:br/>
            </w:r>
            <w:r>
              <w:rPr>
                <w:rFonts w:ascii="Courier New" w:hAnsi="Courier New"/>
                <w:color w:val="111827"/>
                <w:sz w:val="17"/>
              </w:rPr>
              <w:t>-- SSMS restore script</w:t>
              <w:br/>
              <w:t>USE master;</w:t>
              <w:br/>
              <w:t>ALTER DATABASE FIRSINVOICEDB SET SINGLE_USER WITH ROLLBACK IMMEDIATE;</w:t>
              <w:br/>
              <w:br/>
              <w:t>RESTORE DATABASE FIRSINVOICEDB</w:t>
              <w:br/>
              <w:t>FROM DISK = 'D:\Backups\FIRSINVOICEDB_20260804.bak'</w:t>
              <w:br/>
              <w:t>WITH REPLACE, STATS = 10;</w:t>
              <w:br/>
              <w:br/>
              <w:t>ALTER DATABASE FIRSINVOICEDB SET MULTI_USER;</w:t>
            </w:r>
          </w:p>
        </w:tc>
      </w:tr>
    </w:tbl>
    <w:p>
      <w:pPr>
        <w:spacing w:after="60"/>
      </w:pPr>
    </w:p>
    <w:p>
      <w:pPr>
        <w:pStyle w:val="ListNumber"/>
        <w:spacing w:before="40" w:after="40"/>
      </w:pPr>
      <w:r>
        <w:rPr>
          <w:sz w:val="19"/>
        </w:rPr>
        <w:t>After restore, verify row counts and sample data:</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SSMS — Verify restore</w:t>
              <w:br/>
            </w:r>
            <w:r>
              <w:rPr>
                <w:rFonts w:ascii="Courier New" w:hAnsi="Courier New"/>
                <w:color w:val="111827"/>
                <w:sz w:val="17"/>
              </w:rPr>
              <w:t>USE FIRSINVOICEDB;</w:t>
              <w:br/>
              <w:t>SELECT COUNT(*) as TotalInvoices FROM dbo.REPORT;</w:t>
              <w:br/>
              <w:t>SELECT TOP 5 TRANSACTION_REF, REPORTING_STATUS, IRN, LAST_UPDATED FROM dbo.REPORT</w:t>
              <w:br/>
              <w:t>ORDER BY LAST_UPDATED DESC;</w:t>
            </w:r>
          </w:p>
        </w:tc>
      </w:tr>
    </w:tbl>
    <w:p>
      <w:pPr>
        <w:spacing w:after="60"/>
      </w:pPr>
    </w:p>
    <w:p>
      <w:pPr>
        <w:pStyle w:val="ListNumber"/>
        <w:spacing w:before="40" w:after="40"/>
      </w:pPr>
      <w:r>
        <w:rPr>
          <w:sz w:val="19"/>
        </w:rPr>
        <w:t>Start services and run post-rollback verification.</w:t>
      </w:r>
    </w:p>
    <w:tbl>
      <w:tblPr>
        <w:tblW w:type="auto" w:w="0"/>
        <w:jc w:val="left"/>
        <w:tblLook w:firstColumn="1" w:firstRow="1" w:lastColumn="0" w:lastRow="0" w:noHBand="0" w:noVBand="1" w:val="04A0"/>
      </w:tblPr>
      <w:tblGrid>
        <w:gridCol w:w="9415"/>
      </w:tblGrid>
      <w:tr>
        <w:tc>
          <w:tcPr>
            <w:tcW w:type="dxa" w:w="9415"/>
            <w:shd w:val="clear" w:color="auto" w:fill="FEF9C3"/>
          </w:tcPr>
          <w:p>
            <w:pPr>
              <w:spacing w:before="60" w:after="60"/>
            </w:pPr>
            <w:r>
              <w:rPr>
                <w:b/>
                <w:color w:val="92400E"/>
                <w:sz w:val="19"/>
              </w:rPr>
              <w:t xml:space="preserve">  PHASE 4 — Resubmit Invoices Lost in the Restore Window</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FEF9C3"/>
          </w:tcPr>
          <w:p>
            <w:pPr>
              <w:spacing w:before="80" w:after="80"/>
            </w:pPr>
            <w:r>
              <w:rPr>
                <w:b/>
                <w:color w:val="92400E"/>
                <w:sz w:val="17"/>
              </w:rPr>
              <w:t xml:space="preserve">  NOTE  </w:t>
            </w:r>
            <w:r>
              <w:rPr>
                <w:color w:val="111827"/>
                <w:sz w:val="18"/>
              </w:rPr>
              <w:t>Any invoices submitted to FIRS between the backup timestamp and the incident will have an IRN in the FIRS system but NOT in the restored database. Contact Cryptware to reconcile these against the FIRS portal and manually update the DB with their IRNs before the scheduler re-runs.</w:t>
            </w:r>
          </w:p>
        </w:tc>
      </w:tr>
    </w:tbl>
    <w:p>
      <w:pPr>
        <w:spacing w:after="60"/>
      </w:pPr>
    </w:p>
    <w:p>
      <w:r>
        <w:br w:type="page"/>
      </w:r>
    </w:p>
    <w:tbl>
      <w:tblPr>
        <w:tblW w:type="auto" w:w="0"/>
        <w:jc w:val="left"/>
        <w:tblLook w:firstColumn="1" w:firstRow="1" w:lastColumn="0" w:lastRow="0" w:noHBand="0" w:noVBand="1" w:val="04A0"/>
      </w:tblPr>
      <w:tblGrid>
        <w:gridCol w:w="792"/>
        <w:gridCol w:w="6552"/>
        <w:gridCol w:w="2304"/>
      </w:tblGrid>
      <w:tr>
        <w:tc>
          <w:tcPr>
            <w:tcW w:type="dxa" w:w="3138"/>
            <w:shd w:val="clear" w:color="auto" w:fill="001F5B"/>
            <w:vAlign w:val="center"/>
          </w:tcPr>
          <w:p>
            <w:pPr>
              <w:jc w:val="center"/>
            </w:pPr>
            <w:r>
              <w:rPr>
                <w:b/>
                <w:i w:val="0"/>
                <w:color w:val="FFFFFF"/>
                <w:sz w:val="22"/>
              </w:rPr>
              <w:t>RB-04</w:t>
            </w:r>
          </w:p>
        </w:tc>
        <w:tc>
          <w:tcPr>
            <w:tcW w:type="dxa" w:w="3138"/>
            <w:shd w:val="clear" w:color="auto" w:fill="001F5B"/>
          </w:tcPr>
          <w:p>
            <w:pPr>
              <w:spacing w:before="80" w:after="80"/>
            </w:pPr>
            <w:r>
              <w:rPr>
                <w:b/>
                <w:color w:val="FFFFFF"/>
                <w:sz w:val="24"/>
              </w:rPr>
              <w:t xml:space="preserve">  User Accounts Rollback  (dbo.FIRS_USERS)</w:t>
            </w:r>
          </w:p>
        </w:tc>
        <w:tc>
          <w:tcPr>
            <w:tcW w:type="dxa" w:w="3138"/>
            <w:shd w:val="clear" w:color="auto" w:fill="001F5B"/>
            <w:shd w:val="clear" w:color="auto" w:fill="FEF9C3"/>
            <w:vAlign w:val="center"/>
          </w:tcPr>
          <w:p>
            <w:pPr>
              <w:jc w:val="center"/>
            </w:pPr>
            <w:r>
              <w:rPr>
                <w:b/>
                <w:i w:val="0"/>
                <w:color w:val="92400E"/>
                <w:sz w:val="18"/>
              </w:rPr>
              <w:t>P2 — High</w:t>
            </w:r>
          </w:p>
        </w:tc>
      </w:tr>
      <w:tr>
        <w:tc>
          <w:tcPr>
            <w:tcW w:type="dxa" w:w="3138"/>
            <w:shd w:val="clear" w:color="auto" w:fill="F3F4F6"/>
            <w:vAlign w:val="center"/>
          </w:tcPr>
          <w:p>
            <w:pPr>
              <w:jc w:val="center"/>
            </w:pPr>
            <w:r>
              <w:rPr>
                <w:b/>
                <w:i w:val="0"/>
                <w:color w:val="001F5B"/>
                <w:sz w:val="16"/>
              </w:rPr>
              <w:t>Trigger</w:t>
            </w:r>
          </w:p>
        </w:tc>
        <w:tc>
          <w:tcPr>
            <w:tcW w:type="dxa" w:w="3138"/>
            <w:shd w:val="clear" w:color="auto" w:fill="F3F4F6"/>
            <w:vAlign w:val="center"/>
          </w:tcPr>
          <w:p>
            <w:pPr>
              <w:jc w:val="left"/>
            </w:pPr>
            <w:r>
              <w:rPr>
                <w:b w:val="0"/>
                <w:i w:val="0"/>
                <w:color w:val="111827"/>
                <w:sz w:val="17"/>
              </w:rPr>
              <w:t xml:space="preserve">  User accounts were accidentally deleted, roles corrupted, or all users locked out.</w:t>
            </w:r>
          </w:p>
        </w:tc>
        <w:tc>
          <w:tcPr>
            <w:tcW w:type="dxa" w:w="3138"/>
            <w:shd w:val="clear" w:color="auto" w:fill="EFF6FF"/>
            <w:vAlign w:val="center"/>
          </w:tcPr>
          <w:p>
            <w:pPr>
              <w:jc w:val="center"/>
            </w:pPr>
            <w:r>
              <w:rPr>
                <w:b/>
                <w:i w:val="0"/>
                <w:color w:val="001F5B"/>
                <w:sz w:val="17"/>
              </w:rPr>
              <w:t>RTO: 20 minutes</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EFF6FF"/>
          </w:tcPr>
          <w:p>
            <w:pPr>
              <w:spacing w:before="60" w:after="60"/>
            </w:pPr>
            <w:r>
              <w:rPr>
                <w:b/>
                <w:color w:val="001F5B"/>
                <w:sz w:val="19"/>
              </w:rPr>
              <w:t xml:space="preserve">  PHASE 1 — Diagnose</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SSMS — View all users</w:t>
              <w:br/>
            </w:r>
            <w:r>
              <w:rPr>
                <w:rFonts w:ascii="Courier New" w:hAnsi="Courier New"/>
                <w:color w:val="111827"/>
                <w:sz w:val="17"/>
              </w:rPr>
              <w:t>USE FIRSINVOICEDB;</w:t>
              <w:br/>
              <w:t>SELECT EMAIL, FULL_NAME, ROLE, IS_ACTIVE, CREATED_AT, LAST_LOGIN</w:t>
              <w:br/>
              <w:t>FROM   dbo.FIRS_USERS</w:t>
              <w:br/>
              <w:t>ORDER  BY ROLE, EMAIL;</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9"/>
              </w:rPr>
              <w:t xml:space="preserve">  PHASE 2A — Restore Missing Administrator Account</w:t>
            </w:r>
          </w:p>
        </w:tc>
      </w:tr>
    </w:tbl>
    <w:p>
      <w:pPr>
        <w:spacing w:after="40"/>
      </w:pPr>
    </w:p>
    <w:p>
      <w:pPr>
        <w:spacing w:before="40" w:after="60"/>
      </w:pPr>
      <w:r>
        <w:rPr>
          <w:b w:val="0"/>
          <w:i w:val="0"/>
          <w:color w:val="111827"/>
          <w:sz w:val="19"/>
        </w:rPr>
        <w:t>If the Administrator account was deleted and there is no other active admin:</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Re-seed Administrator account</w:t>
              <w:br/>
            </w:r>
            <w:r>
              <w:rPr>
                <w:rFonts w:ascii="Courier New" w:hAnsi="Courier New"/>
                <w:color w:val="86EFAC"/>
                <w:sz w:val="17"/>
              </w:rPr>
              <w:t>cd E:\EINVOICING_AGENT</w:t>
              <w:br/>
              <w:t>.\venv\Scripts\python.exe create_users_table.py</w:t>
              <w:br/>
              <w:t># Re-seeds the Administrator account if table exists</w:t>
              <w:br/>
              <w:t># Then immediately reset the password:</w:t>
              <w:br/>
              <w:t>.\venv\Scripts\python.exe reset_admin_password.py</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F9C3"/>
          </w:tcPr>
          <w:p>
            <w:pPr>
              <w:spacing w:before="60" w:after="60"/>
            </w:pPr>
            <w:r>
              <w:rPr>
                <w:b/>
                <w:color w:val="92400E"/>
                <w:sz w:val="19"/>
              </w:rPr>
              <w:t xml:space="preserve">  PHASE 2B — Fix Individual User Role or Status</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SSMS — Fix individual user</w:t>
              <w:br/>
            </w:r>
            <w:r>
              <w:rPr>
                <w:rFonts w:ascii="Courier New" w:hAnsi="Courier New"/>
                <w:color w:val="111827"/>
                <w:sz w:val="17"/>
              </w:rPr>
              <w:t>USE FIRSINVOICEDB;</w:t>
              <w:br/>
              <w:t>BEGIN TRANSACTION;</w:t>
              <w:br/>
              <w:br/>
              <w:t>-- Restore a user's role</w:t>
              <w:br/>
              <w:t>UPDATE dbo.FIRS_USERS</w:t>
              <w:br/>
              <w:t>SET    ROLE = 'Manager',    -- correct role</w:t>
              <w:br/>
              <w:t xml:space="preserve">       IS_ACTIVE = 1</w:t>
              <w:br/>
              <w:t>WHERE  EMAIL = 'affected.user@keystone';</w:t>
              <w:br/>
              <w:br/>
              <w:t>SELECT EMAIL, ROLE, IS_ACTIVE FROM dbo.FIRS_USERS WHERE EMAIL = 'affected.user@keystone';</w:t>
              <w:br/>
              <w:t>COMMIT;</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E2E2"/>
          </w:tcPr>
          <w:p>
            <w:pPr>
              <w:spacing w:before="60" w:after="60"/>
            </w:pPr>
            <w:r>
              <w:rPr>
                <w:b/>
                <w:color w:val="DC2626"/>
                <w:sz w:val="19"/>
              </w:rPr>
              <w:t xml:space="preserve">  PHASE 2C — Restore from Database Backup  (Full Table Loss)</w:t>
            </w:r>
          </w:p>
        </w:tc>
      </w:tr>
    </w:tbl>
    <w:p>
      <w:pPr>
        <w:spacing w:after="40"/>
      </w:pPr>
    </w:p>
    <w:p>
      <w:pPr>
        <w:spacing w:before="40" w:after="60"/>
      </w:pPr>
      <w:r>
        <w:rPr>
          <w:b w:val="0"/>
          <w:i w:val="0"/>
          <w:color w:val="111827"/>
          <w:sz w:val="19"/>
        </w:rPr>
        <w:t>If the entire dbo.FIRS_USERS table was dropped or all data deleted:</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SSMS — Extract FIRS_USERS from backup into live DB</w:t>
              <w:br/>
            </w:r>
            <w:r>
              <w:rPr>
                <w:rFonts w:ascii="Courier New" w:hAnsi="Courier New"/>
                <w:color w:val="111827"/>
                <w:sz w:val="17"/>
              </w:rPr>
              <w:t>-- Step 1: Restore to a temp database to extract the table</w:t>
              <w:br/>
              <w:t>RESTORE DATABASE FIRSINVOICEDB_TEMP</w:t>
              <w:br/>
              <w:t>FROM DISK = 'D:\Backups\FIRSINVOICEDB_20260804.bak'</w:t>
              <w:br/>
              <w:t>WITH MOVE 'FIRSINVOICEDB' TO 'D:\MSSQL\FIRSINVOICEDB_TEMP.mdf',</w:t>
              <w:br/>
              <w:t xml:space="preserve">     MOVE 'FIRSINVOICEDB_log' TO 'D:\MSSQL\FIRSINVOICEDB_TEMP_log.ldf',</w:t>
              <w:br/>
              <w:t xml:space="preserve">     REPLACE, STATS = 10;</w:t>
              <w:br/>
              <w:br/>
              <w:t>-- Step 2: Copy users from temp DB to live DB</w:t>
              <w:br/>
              <w:t>INSERT INTO FIRSINVOICEDB.dbo.FIRS_USERS</w:t>
              <w:br/>
              <w:t>SELECT * FROM FIRSINVOICEDB_TEMP.dbo.FIRS_USERS;</w:t>
              <w:br/>
              <w:br/>
              <w:t>-- Step 3: Drop temp DB</w:t>
              <w:br/>
              <w:t>DROP DATABASE FIRSINVOICEDB_TEMP;</w:t>
            </w:r>
          </w:p>
        </w:tc>
      </w:tr>
    </w:tbl>
    <w:p>
      <w:pPr>
        <w:spacing w:after="60"/>
      </w:pPr>
    </w:p>
    <w:p>
      <w:pPr>
        <w:pStyle w:val="ListNumber"/>
        <w:spacing w:before="40" w:after="40"/>
      </w:pPr>
      <w:r>
        <w:rPr>
          <w:sz w:val="19"/>
        </w:rPr>
        <w:t>After restore, run reset_admin_password.py to set a fresh known password.</w:t>
      </w:r>
    </w:p>
    <w:p>
      <w:r>
        <w:br w:type="page"/>
      </w:r>
    </w:p>
    <w:tbl>
      <w:tblPr>
        <w:tblW w:type="auto" w:w="0"/>
        <w:jc w:val="left"/>
        <w:tblLook w:firstColumn="1" w:firstRow="1" w:lastColumn="0" w:lastRow="0" w:noHBand="0" w:noVBand="1" w:val="04A0"/>
      </w:tblPr>
      <w:tblGrid>
        <w:gridCol w:w="792"/>
        <w:gridCol w:w="6552"/>
        <w:gridCol w:w="2304"/>
      </w:tblGrid>
      <w:tr>
        <w:tc>
          <w:tcPr>
            <w:tcW w:type="dxa" w:w="3138"/>
            <w:shd w:val="clear" w:color="auto" w:fill="001F5B"/>
            <w:vAlign w:val="center"/>
          </w:tcPr>
          <w:p>
            <w:pPr>
              <w:jc w:val="center"/>
            </w:pPr>
            <w:r>
              <w:rPr>
                <w:b/>
                <w:i w:val="0"/>
                <w:color w:val="FFFFFF"/>
                <w:sz w:val="22"/>
              </w:rPr>
              <w:t>RB-05</w:t>
            </w:r>
          </w:p>
        </w:tc>
        <w:tc>
          <w:tcPr>
            <w:tcW w:type="dxa" w:w="3138"/>
            <w:shd w:val="clear" w:color="auto" w:fill="001F5B"/>
          </w:tcPr>
          <w:p>
            <w:pPr>
              <w:spacing w:before="80" w:after="80"/>
            </w:pPr>
            <w:r>
              <w:rPr>
                <w:b/>
                <w:color w:val="FFFFFF"/>
                <w:sz w:val="24"/>
              </w:rPr>
              <w:t xml:space="preserve">  SSL Certificate Rollback</w:t>
            </w:r>
          </w:p>
        </w:tc>
        <w:tc>
          <w:tcPr>
            <w:tcW w:type="dxa" w:w="3138"/>
            <w:shd w:val="clear" w:color="auto" w:fill="001F5B"/>
            <w:shd w:val="clear" w:color="auto" w:fill="FEF9C3"/>
            <w:vAlign w:val="center"/>
          </w:tcPr>
          <w:p>
            <w:pPr>
              <w:jc w:val="center"/>
            </w:pPr>
            <w:r>
              <w:rPr>
                <w:b/>
                <w:i w:val="0"/>
                <w:color w:val="92400E"/>
                <w:sz w:val="18"/>
              </w:rPr>
              <w:t>P2 — High</w:t>
            </w:r>
          </w:p>
        </w:tc>
      </w:tr>
      <w:tr>
        <w:tc>
          <w:tcPr>
            <w:tcW w:type="dxa" w:w="3138"/>
            <w:shd w:val="clear" w:color="auto" w:fill="F3F4F6"/>
            <w:vAlign w:val="center"/>
          </w:tcPr>
          <w:p>
            <w:pPr>
              <w:jc w:val="center"/>
            </w:pPr>
            <w:r>
              <w:rPr>
                <w:b/>
                <w:i w:val="0"/>
                <w:color w:val="001F5B"/>
                <w:sz w:val="16"/>
              </w:rPr>
              <w:t>Trigger</w:t>
            </w:r>
          </w:p>
        </w:tc>
        <w:tc>
          <w:tcPr>
            <w:tcW w:type="dxa" w:w="3138"/>
            <w:shd w:val="clear" w:color="auto" w:fill="F3F4F6"/>
            <w:vAlign w:val="center"/>
          </w:tcPr>
          <w:p>
            <w:pPr>
              <w:jc w:val="left"/>
            </w:pPr>
            <w:r>
              <w:rPr>
                <w:b w:val="0"/>
                <w:i w:val="0"/>
                <w:color w:val="111827"/>
                <w:sz w:val="17"/>
              </w:rPr>
              <w:t xml:space="preserve">  A new certificate was applied that users cannot trust, or the certificate/key pair is mismatched.</w:t>
            </w:r>
          </w:p>
        </w:tc>
        <w:tc>
          <w:tcPr>
            <w:tcW w:type="dxa" w:w="3138"/>
            <w:shd w:val="clear" w:color="auto" w:fill="EFF6FF"/>
            <w:vAlign w:val="center"/>
          </w:tcPr>
          <w:p>
            <w:pPr>
              <w:jc w:val="center"/>
            </w:pPr>
            <w:r>
              <w:rPr>
                <w:b/>
                <w:i w:val="0"/>
                <w:color w:val="001F5B"/>
                <w:sz w:val="17"/>
              </w:rPr>
              <w:t>RTO: 20 minutes</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E2E2"/>
          </w:tcPr>
          <w:p>
            <w:pPr>
              <w:spacing w:before="60" w:after="60"/>
            </w:pPr>
            <w:r>
              <w:rPr>
                <w:b/>
                <w:color w:val="DC2626"/>
                <w:sz w:val="19"/>
              </w:rPr>
              <w:t xml:space="preserve">  PHASE 1 — Stop Dashboard Service</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86EFAC"/>
                <w:sz w:val="17"/>
              </w:rPr>
              <w:t>Stop-Service FIRS-Dashboard</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9"/>
              </w:rPr>
              <w:t xml:space="preserve">  PHASE 2 — Restore Previous Certificate Files</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Restore cert from backup</w:t>
              <w:br/>
            </w:r>
            <w:r>
              <w:rPr>
                <w:rFonts w:ascii="Courier New" w:hAnsi="Courier New"/>
                <w:color w:val="86EFAC"/>
                <w:sz w:val="17"/>
              </w:rPr>
              <w:t>$backup = "D:\Backups\FIRS_App_20260801_1430\ssl"</w:t>
              <w:br/>
              <w:br/>
              <w:t>Copy-Item "$backup\server.crt" E:\EINVOICING_AGENT\ssl\server.crt -Force</w:t>
              <w:br/>
              <w:t>Copy-Item "$backup\server.key" E:\EINVOICING_AGENT\ssl\server.key -Force</w:t>
              <w:br/>
              <w:br/>
              <w:t># Verify files are present</w:t>
              <w:br/>
              <w:t>Get-Item E:\EINVOICING_AGENT\ssl\server.crt | Select Name, LastWriteTime, Length</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F9C3"/>
          </w:tcPr>
          <w:p>
            <w:pPr>
              <w:spacing w:before="60" w:after="60"/>
            </w:pPr>
            <w:r>
              <w:rPr>
                <w:b/>
                <w:color w:val="92400E"/>
                <w:sz w:val="19"/>
              </w:rPr>
              <w:t xml:space="preserve">  PHASE 2B — Regenerate Certificate  (if backup unavailable)</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Regenerate SSL certificate</w:t>
              <w:br/>
            </w:r>
            <w:r>
              <w:rPr>
                <w:rFonts w:ascii="Courier New" w:hAnsi="Courier New"/>
                <w:color w:val="86EFAC"/>
                <w:sz w:val="17"/>
              </w:rPr>
              <w:t>cd E:\EINVOICING_AGENT</w:t>
              <w:br/>
              <w:t>.\venv\Scripts\python.exe generate_ssl_cert.py</w:t>
              <w:br/>
              <w:t># Creates fresh self-signed cert valid for 365 days</w:t>
              <w:br/>
              <w:t># SAN covers: 10.40.24.41, 127.0.0.1, localhost</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F9C3"/>
          </w:tcPr>
          <w:p>
            <w:pPr>
              <w:spacing w:before="80" w:after="80"/>
            </w:pPr>
            <w:r>
              <w:rPr>
                <w:b/>
                <w:color w:val="92400E"/>
                <w:sz w:val="17"/>
              </w:rPr>
              <w:t xml:space="preserve">  NOTE  </w:t>
            </w:r>
            <w:r>
              <w:rPr>
                <w:color w:val="111827"/>
                <w:sz w:val="18"/>
              </w:rPr>
              <w:t>After regenerating, redistribute the new ssl\server.crt to all user machines. Run install_ssl_cert.bat as Administrator on the server to update the Trust Store.</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CCFBF1"/>
          </w:tcPr>
          <w:p>
            <w:pPr>
              <w:spacing w:before="60" w:after="60"/>
            </w:pPr>
            <w:r>
              <w:rPr>
                <w:b/>
                <w:color w:val="0D9488"/>
                <w:sz w:val="19"/>
              </w:rPr>
              <w:t xml:space="preserve">  PHASE 3 — Restart Dashboard &amp; Verify</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w:t>
              <w:br/>
            </w:r>
            <w:r>
              <w:rPr>
                <w:rFonts w:ascii="Courier New" w:hAnsi="Courier New"/>
                <w:color w:val="86EFAC"/>
                <w:sz w:val="17"/>
              </w:rPr>
              <w:t>Start-Service FIRS-Dashboard</w:t>
              <w:br/>
              <w:t>Start-Sleep -Seconds 5</w:t>
              <w:br/>
              <w:t>Get-Service FIRS-Dashboard | Select Name, Status</w:t>
            </w:r>
          </w:p>
        </w:tc>
      </w:tr>
    </w:tbl>
    <w:p>
      <w:pPr>
        <w:spacing w:after="60"/>
      </w:pPr>
    </w:p>
    <w:p>
      <w:pPr>
        <w:pStyle w:val="ListNumber"/>
        <w:spacing w:before="40" w:after="40"/>
      </w:pPr>
      <w:r>
        <w:rPr>
          <w:sz w:val="19"/>
        </w:rPr>
        <w:t>Navigate to https://10.40.24.41:5443 — confirm no certificate error in browser.</w:t>
      </w:r>
    </w:p>
    <w:p>
      <w:pPr>
        <w:pStyle w:val="ListNumber"/>
        <w:spacing w:before="40" w:after="40"/>
      </w:pPr>
      <w:r>
        <w:rPr>
          <w:sz w:val="19"/>
        </w:rPr>
        <w:t>Confirm TLS padlock is present in the browser address bar.</w:t>
      </w:r>
    </w:p>
    <w:p>
      <w:r>
        <w:br w:type="page"/>
      </w:r>
    </w:p>
    <w:tbl>
      <w:tblPr>
        <w:tblW w:type="auto" w:w="0"/>
        <w:jc w:val="left"/>
        <w:tblLook w:firstColumn="1" w:firstRow="1" w:lastColumn="0" w:lastRow="0" w:noHBand="0" w:noVBand="1" w:val="04A0"/>
      </w:tblPr>
      <w:tblGrid>
        <w:gridCol w:w="792"/>
        <w:gridCol w:w="6552"/>
        <w:gridCol w:w="2304"/>
      </w:tblGrid>
      <w:tr>
        <w:tc>
          <w:tcPr>
            <w:tcW w:type="dxa" w:w="3138"/>
            <w:shd w:val="clear" w:color="auto" w:fill="001F5B"/>
            <w:vAlign w:val="center"/>
          </w:tcPr>
          <w:p>
            <w:pPr>
              <w:jc w:val="center"/>
            </w:pPr>
            <w:r>
              <w:rPr>
                <w:b/>
                <w:i w:val="0"/>
                <w:color w:val="FFFFFF"/>
                <w:sz w:val="22"/>
              </w:rPr>
              <w:t>RB-06</w:t>
            </w:r>
          </w:p>
        </w:tc>
        <w:tc>
          <w:tcPr>
            <w:tcW w:type="dxa" w:w="3138"/>
            <w:shd w:val="clear" w:color="auto" w:fill="001F5B"/>
          </w:tcPr>
          <w:p>
            <w:pPr>
              <w:spacing w:before="80" w:after="80"/>
            </w:pPr>
            <w:r>
              <w:rPr>
                <w:b/>
                <w:color w:val="FFFFFF"/>
                <w:sz w:val="24"/>
              </w:rPr>
              <w:t xml:space="preserve">  Windows Service Rollback  (NSSM)</w:t>
            </w:r>
          </w:p>
        </w:tc>
        <w:tc>
          <w:tcPr>
            <w:tcW w:type="dxa" w:w="3138"/>
            <w:shd w:val="clear" w:color="auto" w:fill="001F5B"/>
            <w:shd w:val="clear" w:color="auto" w:fill="FEF9C3"/>
            <w:vAlign w:val="center"/>
          </w:tcPr>
          <w:p>
            <w:pPr>
              <w:jc w:val="center"/>
            </w:pPr>
            <w:r>
              <w:rPr>
                <w:b/>
                <w:i w:val="0"/>
                <w:color w:val="92400E"/>
                <w:sz w:val="18"/>
              </w:rPr>
              <w:t>P2 — High</w:t>
            </w:r>
          </w:p>
        </w:tc>
      </w:tr>
      <w:tr>
        <w:tc>
          <w:tcPr>
            <w:tcW w:type="dxa" w:w="3138"/>
            <w:shd w:val="clear" w:color="auto" w:fill="F3F4F6"/>
            <w:vAlign w:val="center"/>
          </w:tcPr>
          <w:p>
            <w:pPr>
              <w:jc w:val="center"/>
            </w:pPr>
            <w:r>
              <w:rPr>
                <w:b/>
                <w:i w:val="0"/>
                <w:color w:val="001F5B"/>
                <w:sz w:val="16"/>
              </w:rPr>
              <w:t>Trigger</w:t>
            </w:r>
          </w:p>
        </w:tc>
        <w:tc>
          <w:tcPr>
            <w:tcW w:type="dxa" w:w="3138"/>
            <w:shd w:val="clear" w:color="auto" w:fill="F3F4F6"/>
            <w:vAlign w:val="center"/>
          </w:tcPr>
          <w:p>
            <w:pPr>
              <w:jc w:val="left"/>
            </w:pPr>
            <w:r>
              <w:rPr>
                <w:b w:val="0"/>
                <w:i w:val="0"/>
                <w:color w:val="111827"/>
                <w:sz w:val="17"/>
              </w:rPr>
              <w:t xml:space="preserve">  NSSM service configuration was changed incorrectly, causing services to fail on startup.</w:t>
            </w:r>
          </w:p>
        </w:tc>
        <w:tc>
          <w:tcPr>
            <w:tcW w:type="dxa" w:w="3138"/>
            <w:shd w:val="clear" w:color="auto" w:fill="EFF6FF"/>
            <w:vAlign w:val="center"/>
          </w:tcPr>
          <w:p>
            <w:pPr>
              <w:jc w:val="center"/>
            </w:pPr>
            <w:r>
              <w:rPr>
                <w:b/>
                <w:i w:val="0"/>
                <w:color w:val="001F5B"/>
                <w:sz w:val="17"/>
              </w:rPr>
              <w:t>RTO: 30 minutes</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EFF6FF"/>
          </w:tcPr>
          <w:p>
            <w:pPr>
              <w:spacing w:before="60" w:after="60"/>
            </w:pPr>
            <w:r>
              <w:rPr>
                <w:b/>
                <w:color w:val="001F5B"/>
                <w:sz w:val="19"/>
              </w:rPr>
              <w:t xml:space="preserve">  PHASE 1 — Diagnose Service State</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Diagnose</w:t>
              <w:br/>
            </w:r>
            <w:r>
              <w:rPr>
                <w:rFonts w:ascii="Courier New" w:hAnsi="Courier New"/>
                <w:color w:val="86EFAC"/>
                <w:sz w:val="17"/>
              </w:rPr>
              <w:t># Check service status</w:t>
              <w:br/>
              <w:t>Get-Service FIRS-Dashboard, FIRS-Scheduler | Select Name, Status, StartType</w:t>
              <w:br/>
              <w:br/>
              <w:t># Check NSSM configuration</w:t>
              <w:br/>
              <w:t>nssm dump FIRS-Dashboard</w:t>
              <w:br/>
              <w:t>nssm dump FIRS-Scheduler</w:t>
              <w:br/>
              <w:br/>
              <w:t># Check Windows Event Log for service errors</w:t>
              <w:br/>
              <w:t>Get-EventLog -LogName Application -Source "FIRS*" -Newest 20 | Select TimeGenerated, Message</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9"/>
              </w:rPr>
              <w:t xml:space="preserve">  PHASE 2 — Reset NSSM Service Configuration</w:t>
            </w:r>
          </w:p>
        </w:tc>
      </w:tr>
    </w:tbl>
    <w:p>
      <w:pPr>
        <w:spacing w:after="40"/>
      </w:pPr>
    </w:p>
    <w:p>
      <w:pPr>
        <w:spacing w:before="40" w:after="60"/>
      </w:pPr>
      <w:r>
        <w:rPr>
          <w:b w:val="0"/>
          <w:i w:val="0"/>
          <w:color w:val="111827"/>
          <w:sz w:val="19"/>
        </w:rPr>
        <w:t>Re-apply the correct NSSM settings from scratch:</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as Administrator — Reinstall Dashboard service</w:t>
              <w:br/>
            </w:r>
            <w:r>
              <w:rPr>
                <w:rFonts w:ascii="Courier New" w:hAnsi="Courier New"/>
                <w:color w:val="86EFAC"/>
                <w:sz w:val="17"/>
              </w:rPr>
              <w:t># Stop and remove broken service</w:t>
              <w:br/>
              <w:t>nssm stop FIRS-Dashboard</w:t>
              <w:br/>
              <w:t>nssm remove FIRS-Dashboard confirm</w:t>
              <w:br/>
              <w:br/>
              <w:t># Reinstall Dashboard service with correct settings</w:t>
              <w:br/>
              <w:t>nssm install FIRS-Dashboard E:\EINVOICING_AGENT\venv\Scripts\python.exe</w:t>
              <w:br/>
              <w:t>nssm set FIRS-Dashboard AppDirectory   E:\EINVOICING_AGENT\</w:t>
              <w:br/>
              <w:t>nssm set FIRS-Dashboard AppParameters  dashboard.py</w:t>
              <w:br/>
              <w:t>nssm set FIRS-Dashboard DisplayName    "Keystone FIRS Dashboard"</w:t>
              <w:br/>
              <w:t>nssm set FIRS-Dashboard Description    "FIRS e-Invoice Compliance Dashboard (Flask HTTPS)"</w:t>
              <w:br/>
              <w:t>nssm set FIRS-Dashboard Start          SERVICE_AUTO_START</w:t>
              <w:br/>
              <w:t>nssm set FIRS-Dashboard AppStdout      E:\EINVOICING_AGENT\logs\dashboard.log</w:t>
              <w:br/>
              <w:t>nssm set FIRS-Dashboard AppStderr      E:\EINVOICING_AGENT\logs\dashboard_error.log</w:t>
              <w:br/>
              <w:t>nssm set FIRS-Dashboard AppRotateFiles 1</w:t>
              <w:br/>
              <w:t>nssm set FIRS-Dashboard AppRotateBytes 10485760</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as Administrator — Reinstall Scheduler service</w:t>
              <w:br/>
            </w:r>
            <w:r>
              <w:rPr>
                <w:rFonts w:ascii="Courier New" w:hAnsi="Courier New"/>
                <w:color w:val="86EFAC"/>
                <w:sz w:val="17"/>
              </w:rPr>
              <w:t># Stop and remove broken scheduler service</w:t>
              <w:br/>
              <w:t>nssm stop FIRS-Scheduler</w:t>
              <w:br/>
              <w:t>nssm remove FIRS-Scheduler confirm</w:t>
              <w:br/>
              <w:br/>
              <w:t># Reinstall Scheduler service with correct settings</w:t>
              <w:br/>
              <w:t>nssm install FIRS-Scheduler E:\EINVOICING_AGENT\venv\Scripts\python.exe</w:t>
              <w:br/>
              <w:t>nssm set FIRS-Scheduler AppDirectory   E:\EINVOICING_AGENT\</w:t>
              <w:br/>
              <w:t>nssm set FIRS-Scheduler AppParameters  invoice_scheduler_pymssql.py</w:t>
              <w:br/>
              <w:t>nssm set FIRS-Scheduler DisplayName    "Keystone FIRS Scheduler"</w:t>
              <w:br/>
              <w:t>nssm set FIRS-Scheduler Description    "FIRS Invoice Auto-Submit Scheduler (5-min cycle)"</w:t>
              <w:br/>
              <w:t>nssm set FIRS-Scheduler Start          SERVICE_AUTO_START</w:t>
              <w:br/>
              <w:t>nssm set FIRS-Scheduler AppStdout      E:\EINVOICING_AGENT\logs\scheduler.log</w:t>
              <w:br/>
              <w:t>nssm set FIRS-Scheduler AppStderr      E:\EINVOICING_AGENT\logs\scheduler_error.log</w:t>
              <w:br/>
              <w:t>nssm set FIRS-Scheduler AppRotateFiles 1</w:t>
              <w:br/>
              <w:t>nssm set FIRS-Scheduler AppRotateBytes 10485760</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CCFBF1"/>
          </w:tcPr>
          <w:p>
            <w:pPr>
              <w:spacing w:before="60" w:after="60"/>
            </w:pPr>
            <w:r>
              <w:rPr>
                <w:b/>
                <w:color w:val="0D9488"/>
                <w:sz w:val="19"/>
              </w:rPr>
              <w:t xml:space="preserve">  PHASE 3 — Start &amp; Verify</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w:t>
              <w:br/>
            </w:r>
            <w:r>
              <w:rPr>
                <w:rFonts w:ascii="Courier New" w:hAnsi="Courier New"/>
                <w:color w:val="86EFAC"/>
                <w:sz w:val="17"/>
              </w:rPr>
              <w:t>nssm start FIRS-Dashboard</w:t>
              <w:br/>
              <w:t>nssm start FIRS-Scheduler</w:t>
              <w:br/>
              <w:t>Get-Service FIRS-Dashboard, FIRS-Scheduler | Select Name, Status</w:t>
            </w:r>
          </w:p>
        </w:tc>
      </w:tr>
    </w:tbl>
    <w:p>
      <w:pPr>
        <w:spacing w:after="60"/>
      </w:pPr>
    </w:p>
    <w:p>
      <w:r>
        <w:br w:type="page"/>
      </w:r>
    </w:p>
    <w:tbl>
      <w:tblPr>
        <w:tblW w:type="auto" w:w="0"/>
        <w:jc w:val="left"/>
        <w:tblLook w:firstColumn="1" w:firstRow="1" w:lastColumn="0" w:lastRow="0" w:noHBand="0" w:noVBand="1" w:val="04A0"/>
      </w:tblPr>
      <w:tblGrid>
        <w:gridCol w:w="792"/>
        <w:gridCol w:w="6552"/>
        <w:gridCol w:w="2304"/>
      </w:tblGrid>
      <w:tr>
        <w:tc>
          <w:tcPr>
            <w:tcW w:type="dxa" w:w="3138"/>
            <w:shd w:val="clear" w:color="auto" w:fill="001F5B"/>
            <w:vAlign w:val="center"/>
          </w:tcPr>
          <w:p>
            <w:pPr>
              <w:jc w:val="center"/>
            </w:pPr>
            <w:r>
              <w:rPr>
                <w:b/>
                <w:i w:val="0"/>
                <w:color w:val="FFFFFF"/>
                <w:sz w:val="22"/>
              </w:rPr>
              <w:t>RB-07</w:t>
            </w:r>
          </w:p>
        </w:tc>
        <w:tc>
          <w:tcPr>
            <w:tcW w:type="dxa" w:w="3138"/>
            <w:shd w:val="clear" w:color="auto" w:fill="001F5B"/>
          </w:tcPr>
          <w:p>
            <w:pPr>
              <w:spacing w:before="80" w:after="80"/>
            </w:pPr>
            <w:r>
              <w:rPr>
                <w:b/>
                <w:color w:val="FFFFFF"/>
                <w:sz w:val="24"/>
              </w:rPr>
              <w:t xml:space="preserve">  Full System Rollback  (Catastrophic Failure)</w:t>
            </w:r>
          </w:p>
        </w:tc>
        <w:tc>
          <w:tcPr>
            <w:tcW w:type="dxa" w:w="3138"/>
            <w:shd w:val="clear" w:color="auto" w:fill="001F5B"/>
            <w:shd w:val="clear" w:color="auto" w:fill="FEE2E2"/>
            <w:vAlign w:val="center"/>
          </w:tcPr>
          <w:p>
            <w:pPr>
              <w:jc w:val="center"/>
            </w:pPr>
            <w:r>
              <w:rPr>
                <w:b/>
                <w:i w:val="0"/>
                <w:color w:val="DC2626"/>
                <w:sz w:val="18"/>
              </w:rPr>
              <w:t>P1 — Critical</w:t>
            </w:r>
          </w:p>
        </w:tc>
      </w:tr>
      <w:tr>
        <w:tc>
          <w:tcPr>
            <w:tcW w:type="dxa" w:w="3138"/>
            <w:shd w:val="clear" w:color="auto" w:fill="F3F4F6"/>
            <w:vAlign w:val="center"/>
          </w:tcPr>
          <w:p>
            <w:pPr>
              <w:jc w:val="center"/>
            </w:pPr>
            <w:r>
              <w:rPr>
                <w:b/>
                <w:i w:val="0"/>
                <w:color w:val="001F5B"/>
                <w:sz w:val="16"/>
              </w:rPr>
              <w:t>Trigger</w:t>
            </w:r>
          </w:p>
        </w:tc>
        <w:tc>
          <w:tcPr>
            <w:tcW w:type="dxa" w:w="3138"/>
            <w:shd w:val="clear" w:color="auto" w:fill="F3F4F6"/>
            <w:vAlign w:val="center"/>
          </w:tcPr>
          <w:p>
            <w:pPr>
              <w:jc w:val="left"/>
            </w:pPr>
            <w:r>
              <w:rPr>
                <w:b w:val="0"/>
                <w:i w:val="0"/>
                <w:color w:val="111827"/>
                <w:sz w:val="17"/>
              </w:rPr>
              <w:t xml:space="preserve">  Multiple components are broken simultaneously, or the server was rebuilt and must be restored.</w:t>
            </w:r>
          </w:p>
        </w:tc>
        <w:tc>
          <w:tcPr>
            <w:tcW w:type="dxa" w:w="3138"/>
            <w:shd w:val="clear" w:color="auto" w:fill="EFF6FF"/>
            <w:vAlign w:val="center"/>
          </w:tcPr>
          <w:p>
            <w:pPr>
              <w:jc w:val="center"/>
            </w:pPr>
            <w:r>
              <w:rPr>
                <w:b/>
                <w:i w:val="0"/>
                <w:color w:val="001F5B"/>
                <w:sz w:val="17"/>
              </w:rPr>
              <w:t>RTO: 4 hours</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FF1F2"/>
          </w:tcPr>
          <w:p>
            <w:pPr>
              <w:spacing w:before="80" w:after="80"/>
            </w:pPr>
            <w:r>
              <w:rPr>
                <w:b/>
                <w:color w:val="BE123C"/>
                <w:sz w:val="17"/>
              </w:rPr>
              <w:t xml:space="preserve">  CRITICAL ACTION  </w:t>
            </w:r>
            <w:r>
              <w:rPr>
                <w:color w:val="111827"/>
                <w:sz w:val="18"/>
              </w:rPr>
              <w:t>This is the most disruptive rollback. Invoice submissions will be unavailable for the duration. Notify FIRS relationship manager if downtime exceeds 4 hours. Incident Commander must approve this procedure.</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E2E2"/>
          </w:tcPr>
          <w:p>
            <w:pPr>
              <w:spacing w:before="60" w:after="60"/>
            </w:pPr>
            <w:r>
              <w:rPr>
                <w:b/>
                <w:color w:val="DC2626"/>
                <w:sz w:val="19"/>
              </w:rPr>
              <w:t xml:space="preserve">  PHASE 1 — Stop All Services</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as Administrator</w:t>
              <w:br/>
            </w:r>
            <w:r>
              <w:rPr>
                <w:rFonts w:ascii="Courier New" w:hAnsi="Courier New"/>
                <w:color w:val="86EFAC"/>
                <w:sz w:val="17"/>
              </w:rPr>
              <w:t>Stop-Service FIRS-Scheduler -Force</w:t>
              <w:br/>
              <w:t>Stop-Service FIRS-Dashboard -Force</w:t>
              <w:br/>
              <w:br/>
              <w:t># Confirm stopped</w:t>
              <w:br/>
              <w:t>Get-Service FIRS-Dashboard, FIRS-Scheduler | Select Name, Status</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EFF6FF"/>
          </w:tcPr>
          <w:p>
            <w:pPr>
              <w:spacing w:before="60" w:after="60"/>
            </w:pPr>
            <w:r>
              <w:rPr>
                <w:b/>
                <w:color w:val="001F5B"/>
                <w:sz w:val="19"/>
              </w:rPr>
              <w:t xml:space="preserve">  PHASE 2 — Restore Application Files</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Restore application files</w:t>
              <w:br/>
            </w:r>
            <w:r>
              <w:rPr>
                <w:rFonts w:ascii="Courier New" w:hAnsi="Courier New"/>
                <w:color w:val="86EFAC"/>
                <w:sz w:val="17"/>
              </w:rPr>
              <w:t>$backup = "D:\Backups\FIRS_App_20260801_1430"   # last known-good</w:t>
              <w:br/>
              <w:br/>
              <w:t># Clear current application files (preserve venv, logs, ssl, config)</w:t>
              <w:br/>
              <w:t>Remove-Item E:\EINVOICING_AGENT\*.py   -Force</w:t>
              <w:br/>
              <w:t>Remove-Item E:\EINVOICING_AGENT\templates\* -Force -Recurse</w:t>
              <w:br/>
              <w:br/>
              <w:t># Restore all .py files</w:t>
              <w:br/>
              <w:t>Copy-Item "$backup\*.py"          E:\EINVOICING_AGENT\  -Force</w:t>
              <w:br/>
              <w:br/>
              <w:t># Restore templates</w:t>
              <w:br/>
              <w:t>Copy-Item "$backup\templates\*"   E:\EINVOICING_AGENT\templates\ -Force</w:t>
              <w:br/>
              <w:br/>
              <w:t># Restore assets</w:t>
              <w:br/>
              <w:t>Copy-Item "$backup\assets\*"      E:\EINVOICING_AGENT\assets\    -Force</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EFF6FF"/>
          </w:tcPr>
          <w:p>
            <w:pPr>
              <w:spacing w:before="60" w:after="60"/>
            </w:pPr>
            <w:r>
              <w:rPr>
                <w:b/>
                <w:color w:val="001F5B"/>
                <w:sz w:val="19"/>
              </w:rPr>
              <w:t xml:space="preserve">  PHASE 3 — Restore Configuration</w:t>
            </w:r>
          </w:p>
        </w:tc>
      </w:tr>
    </w:tbl>
    <w:p>
      <w:pPr>
        <w:spacing w:after="40"/>
      </w:pPr>
    </w:p>
    <w:p>
      <w:pPr>
        <w:spacing w:before="40" w:after="60"/>
      </w:pPr>
      <w:r>
        <w:rPr>
          <w:b w:val="0"/>
          <w:i w:val="0"/>
          <w:color w:val="111827"/>
          <w:sz w:val="19"/>
        </w:rPr>
        <w:t>Restore config.json only if the current file is missing or corrupted:</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Verify or restore config.json</w:t>
              <w:br/>
            </w:r>
            <w:r>
              <w:rPr>
                <w:rFonts w:ascii="Courier New" w:hAnsi="Courier New"/>
                <w:color w:val="86EFAC"/>
                <w:sz w:val="17"/>
              </w:rPr>
              <w:t># Check if config.json exists and is valid</w:t>
              <w:br/>
              <w:t>Get-Content E:\EINVOICING_AGENT\config.json | ConvertFrom-Json</w:t>
              <w:br/>
              <w:br/>
              <w:t># If invalid or missing, restore from backup</w:t>
              <w:br/>
              <w:t># $backup = "D:\Backups\FIRS_App_20260801_1430"</w:t>
              <w:br/>
              <w:t># Copy-Item "$backup\config.json" E:\EINVOICING_AGENT\config.json -Force</w:t>
              <w:br/>
              <w:t># THEN update password/API key if they changed since the backup</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EFF6FF"/>
          </w:tcPr>
          <w:p>
            <w:pPr>
              <w:spacing w:before="60" w:after="60"/>
            </w:pPr>
            <w:r>
              <w:rPr>
                <w:b/>
                <w:color w:val="001F5B"/>
                <w:sz w:val="19"/>
              </w:rPr>
              <w:t xml:space="preserve">  PHASE 4 — Restore SSL Certificate</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Restore or regenerate SSL</w:t>
              <w:br/>
            </w:r>
            <w:r>
              <w:rPr>
                <w:rFonts w:ascii="Courier New" w:hAnsi="Courier New"/>
                <w:color w:val="86EFAC"/>
                <w:sz w:val="17"/>
              </w:rPr>
              <w:t>$backup = "D:\Backups\FIRS_App_20260801_1430\ssl"</w:t>
              <w:br/>
              <w:t>if (Test-Path "$backup\server.crt") {</w:t>
              <w:br/>
              <w:t xml:space="preserve">    Copy-Item "$backup\server.crt" E:\EINVOICING_AGENT\ssl\server.crt -Force</w:t>
              <w:br/>
              <w:t xml:space="preserve">    Copy-Item "$backup\server.key" E:\EINVOICING_AGENT\ssl\server.key -Force</w:t>
              <w:br/>
              <w:t xml:space="preserve">    Write-Host "SSL cert restored from backup"</w:t>
              <w:br/>
              <w:t>} else {</w:t>
              <w:br/>
              <w:t xml:space="preserve">    Write-Host "No SSL backup found — regenerating"</w:t>
              <w:br/>
              <w:t xml:space="preserve">    .\venv\Scripts\python.exe generate_ssl_cert.py</w:t>
              <w:br/>
              <w:t>}</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EFF6FF"/>
          </w:tcPr>
          <w:p>
            <w:pPr>
              <w:spacing w:before="60" w:after="60"/>
            </w:pPr>
            <w:r>
              <w:rPr>
                <w:b/>
                <w:color w:val="001F5B"/>
                <w:sz w:val="19"/>
              </w:rPr>
              <w:t xml:space="preserve">  PHASE 5 — Restore Python Dependencies</w:t>
            </w:r>
          </w:p>
        </w:tc>
      </w:tr>
    </w:tbl>
    <w:p>
      <w:pPr>
        <w:spacing w:after="40"/>
      </w:pPr>
    </w:p>
    <w:p>
      <w:pPr>
        <w:spacing w:before="40" w:after="60"/>
      </w:pPr>
      <w:r>
        <w:rPr>
          <w:b w:val="0"/>
          <w:i w:val="0"/>
          <w:color w:val="111827"/>
          <w:sz w:val="19"/>
        </w:rPr>
        <w:t>If the venv was deleted or corrupted, recreate it:</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Recreate venv if needed</w:t>
              <w:br/>
            </w:r>
            <w:r>
              <w:rPr>
                <w:rFonts w:ascii="Courier New" w:hAnsi="Courier New"/>
                <w:color w:val="86EFAC"/>
                <w:sz w:val="17"/>
              </w:rPr>
              <w:t># Only run if venv is missing or broken</w:t>
              <w:br/>
              <w:t>$venvTest = E:\EINVOICING_AGENT\venv\Scripts\python.exe --version</w:t>
              <w:br/>
              <w:t>if (-not $?) {</w:t>
              <w:br/>
              <w:t xml:space="preserve">    Write-Host "Recreating venv..."</w:t>
              <w:br/>
              <w:t xml:space="preserve">    python -m venv E:\EINVOICING_AGENT\venv</w:t>
              <w:br/>
              <w:t xml:space="preserve">    E:\EINVOICING_AGENT\venv\Scripts\pip.exe install `</w:t>
              <w:br/>
              <w:t xml:space="preserve">        flask werkzeug pymssql requests apscheduler cryptography openpyxl python-docx</w:t>
              <w:br/>
              <w:t>}</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EFF6FF"/>
          </w:tcPr>
          <w:p>
            <w:pPr>
              <w:spacing w:before="60" w:after="60"/>
            </w:pPr>
            <w:r>
              <w:rPr>
                <w:b/>
                <w:color w:val="001F5B"/>
                <w:sz w:val="19"/>
              </w:rPr>
              <w:t xml:space="preserve">  PHASE 6 — Restore Database</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SSMS — Database restore</w:t>
              <w:br/>
            </w:r>
            <w:r>
              <w:rPr>
                <w:rFonts w:ascii="Courier New" w:hAnsi="Courier New"/>
                <w:color w:val="111827"/>
                <w:sz w:val="17"/>
              </w:rPr>
              <w:t>-- Run in SSMS</w:t>
              <w:br/>
              <w:t>USE master;</w:t>
              <w:br/>
              <w:t>ALTER DATABASE FIRSINVOICEDB SET SINGLE_USER WITH ROLLBACK IMMEDIATE;</w:t>
              <w:br/>
              <w:br/>
              <w:t>RESTORE DATABASE FIRSINVOICEDB</w:t>
              <w:br/>
              <w:t>FROM DISK = 'D:\Backups\FIRSINVOICEDB_20260804.bak'</w:t>
              <w:br/>
              <w:t>WITH REPLACE, STATS = 10;</w:t>
              <w:br/>
              <w:br/>
              <w:t>ALTER DATABASE FIRSINVOICEDB SET MULTI_USER;</w:t>
              <w:br/>
              <w:br/>
              <w:t>-- Verify</w:t>
              <w:br/>
              <w:t>USE FIRSINVOICEDB;</w:t>
              <w:br/>
              <w:t>SELECT COUNT(*) FROM dbo.REPORT;</w:t>
              <w:br/>
              <w:t>SELECT COUNT(*) FROM dbo.FIRS_USERS;</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EFF6FF"/>
          </w:tcPr>
          <w:p>
            <w:pPr>
              <w:spacing w:before="60" w:after="60"/>
            </w:pPr>
            <w:r>
              <w:rPr>
                <w:b/>
                <w:color w:val="001F5B"/>
                <w:sz w:val="19"/>
              </w:rPr>
              <w:t xml:space="preserve">  PHASE 7 — Reinstall Windows Services</w:t>
            </w:r>
          </w:p>
        </w:tc>
      </w:tr>
    </w:tbl>
    <w:p>
      <w:pPr>
        <w:spacing w:after="40"/>
      </w:pPr>
    </w:p>
    <w:p>
      <w:pPr>
        <w:spacing w:before="40" w:after="60"/>
      </w:pPr>
      <w:r>
        <w:rPr>
          <w:b w:val="0"/>
          <w:i w:val="0"/>
          <w:color w:val="111827"/>
          <w:sz w:val="19"/>
        </w:rPr>
        <w:t>Re-run NSSM service setup (see RB-06, Phase 2 for full commands).</w:t>
      </w:r>
    </w:p>
    <w:tbl>
      <w:tblPr>
        <w:tblW w:type="auto" w:w="0"/>
        <w:jc w:val="left"/>
        <w:tblLook w:firstColumn="1" w:firstRow="1" w:lastColumn="0" w:lastRow="0" w:noHBand="0" w:noVBand="1" w:val="04A0"/>
      </w:tblPr>
      <w:tblGrid>
        <w:gridCol w:w="9415"/>
      </w:tblGrid>
      <w:tr>
        <w:tc>
          <w:tcPr>
            <w:tcW w:type="dxa" w:w="9415"/>
            <w:shd w:val="clear" w:color="auto" w:fill="CCFBF1"/>
          </w:tcPr>
          <w:p>
            <w:pPr>
              <w:spacing w:before="60" w:after="60"/>
            </w:pPr>
            <w:r>
              <w:rPr>
                <w:b/>
                <w:color w:val="0D9488"/>
                <w:sz w:val="19"/>
              </w:rPr>
              <w:t xml:space="preserve">  PHASE 8 — Start All Services &amp; Verify</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w:t>
              <w:br/>
            </w:r>
            <w:r>
              <w:rPr>
                <w:rFonts w:ascii="Courier New" w:hAnsi="Courier New"/>
                <w:color w:val="86EFAC"/>
                <w:sz w:val="17"/>
              </w:rPr>
              <w:t>Start-Service FIRS-Dashboard</w:t>
              <w:br/>
              <w:t>Start-Service FIRS-Scheduler</w:t>
              <w:br/>
              <w:t>Get-Service FIRS-Dashboard, FIRS-Scheduler | Select Name, Status</w:t>
              <w:br/>
              <w:br/>
              <w:t># Monitor dashboard startup</w:t>
              <w:br/>
              <w:t>Get-Content E:\EINVOICING_AGENT\logs\dashboard.log -Tail 30</w:t>
            </w:r>
          </w:p>
        </w:tc>
      </w:tr>
    </w:tbl>
    <w:p>
      <w:pPr>
        <w:spacing w:after="60"/>
      </w:pPr>
    </w:p>
    <w:p>
      <w:pPr>
        <w:pStyle w:val="ListNumber"/>
        <w:spacing w:before="40" w:after="40"/>
      </w:pPr>
      <w:r>
        <w:rPr>
          <w:sz w:val="19"/>
        </w:rPr>
        <w:t>Complete all items in Section 7 — Post-Rollback Verification.</w:t>
      </w:r>
    </w:p>
    <w:p>
      <w:pPr>
        <w:pStyle w:val="ListNumber"/>
        <w:spacing w:before="40" w:after="40"/>
      </w:pPr>
      <w:r>
        <w:rPr>
          <w:sz w:val="19"/>
        </w:rPr>
        <w:t>Complete the Incident Report (Section 8).</w:t>
      </w:r>
    </w:p>
    <w:p>
      <w:r>
        <w:br w:type="page"/>
      </w:r>
    </w:p>
    <w:tbl>
      <w:tblPr>
        <w:tblW w:type="auto" w:w="0"/>
        <w:jc w:val="left"/>
        <w:tblLook w:firstColumn="1" w:firstRow="1" w:lastColumn="0" w:lastRow="0" w:noHBand="0" w:noVBand="1" w:val="04A0"/>
      </w:tblPr>
      <w:tblGrid>
        <w:gridCol w:w="792"/>
        <w:gridCol w:w="6552"/>
        <w:gridCol w:w="2304"/>
      </w:tblGrid>
      <w:tr>
        <w:tc>
          <w:tcPr>
            <w:tcW w:type="dxa" w:w="3138"/>
            <w:shd w:val="clear" w:color="auto" w:fill="001F5B"/>
            <w:vAlign w:val="center"/>
          </w:tcPr>
          <w:p>
            <w:pPr>
              <w:jc w:val="center"/>
            </w:pPr>
            <w:r>
              <w:rPr>
                <w:b/>
                <w:i w:val="0"/>
                <w:color w:val="FFFFFF"/>
                <w:sz w:val="22"/>
              </w:rPr>
              <w:t>RB-08</w:t>
            </w:r>
          </w:p>
        </w:tc>
        <w:tc>
          <w:tcPr>
            <w:tcW w:type="dxa" w:w="3138"/>
            <w:shd w:val="clear" w:color="auto" w:fill="001F5B"/>
          </w:tcPr>
          <w:p>
            <w:pPr>
              <w:spacing w:before="80" w:after="80"/>
            </w:pPr>
            <w:r>
              <w:rPr>
                <w:b/>
                <w:color w:val="FFFFFF"/>
                <w:sz w:val="24"/>
              </w:rPr>
              <w:t xml:space="preserve">  PRODUCTION → PREPROD Emergency Revert</w:t>
            </w:r>
          </w:p>
        </w:tc>
        <w:tc>
          <w:tcPr>
            <w:tcW w:type="dxa" w:w="3138"/>
            <w:shd w:val="clear" w:color="auto" w:fill="001F5B"/>
            <w:shd w:val="clear" w:color="auto" w:fill="FEE2E2"/>
            <w:vAlign w:val="center"/>
          </w:tcPr>
          <w:p>
            <w:pPr>
              <w:jc w:val="center"/>
            </w:pPr>
            <w:r>
              <w:rPr>
                <w:b/>
                <w:i w:val="0"/>
                <w:color w:val="DC2626"/>
                <w:sz w:val="18"/>
              </w:rPr>
              <w:t>P1 — Critical</w:t>
            </w:r>
          </w:p>
        </w:tc>
      </w:tr>
      <w:tr>
        <w:tc>
          <w:tcPr>
            <w:tcW w:type="dxa" w:w="3138"/>
            <w:shd w:val="clear" w:color="auto" w:fill="F3F4F6"/>
            <w:vAlign w:val="center"/>
          </w:tcPr>
          <w:p>
            <w:pPr>
              <w:jc w:val="center"/>
            </w:pPr>
            <w:r>
              <w:rPr>
                <w:b/>
                <w:i w:val="0"/>
                <w:color w:val="001F5B"/>
                <w:sz w:val="16"/>
              </w:rPr>
              <w:t>Trigger</w:t>
            </w:r>
          </w:p>
        </w:tc>
        <w:tc>
          <w:tcPr>
            <w:tcW w:type="dxa" w:w="3138"/>
            <w:shd w:val="clear" w:color="auto" w:fill="F3F4F6"/>
            <w:vAlign w:val="center"/>
          </w:tcPr>
          <w:p>
            <w:pPr>
              <w:jc w:val="left"/>
            </w:pPr>
            <w:r>
              <w:rPr>
                <w:b w:val="0"/>
                <w:i w:val="0"/>
                <w:color w:val="111827"/>
                <w:sz w:val="17"/>
              </w:rPr>
              <w:t xml:space="preserve">  PRODUCTION was promoted but must be temporarily reverted to PREPROD API while an issue is resolved.</w:t>
            </w:r>
          </w:p>
        </w:tc>
        <w:tc>
          <w:tcPr>
            <w:tcW w:type="dxa" w:w="3138"/>
            <w:shd w:val="clear" w:color="auto" w:fill="EFF6FF"/>
            <w:vAlign w:val="center"/>
          </w:tcPr>
          <w:p>
            <w:pPr>
              <w:jc w:val="center"/>
            </w:pPr>
            <w:r>
              <w:rPr>
                <w:b/>
                <w:i w:val="0"/>
                <w:color w:val="001F5B"/>
                <w:sz w:val="17"/>
              </w:rPr>
              <w:t>RTO: 15 minutes</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FF1F2"/>
          </w:tcPr>
          <w:p>
            <w:pPr>
              <w:spacing w:before="80" w:after="80"/>
            </w:pPr>
            <w:r>
              <w:rPr>
                <w:b/>
                <w:color w:val="BE123C"/>
                <w:sz w:val="17"/>
              </w:rPr>
              <w:t xml:space="preserve">  CRITICAL ACTION  </w:t>
            </w:r>
            <w:r>
              <w:rPr>
                <w:color w:val="111827"/>
                <w:sz w:val="18"/>
              </w:rPr>
              <w:t>This scenario stops live FIRS submissions to the production FIRS portal. All invoices will accumulate as Pending and will be re-submitted when PRODUCTION is re-enabled. Requires sign-off from Keystone Bank CIO and FIRS relationship manager.</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E2E2"/>
          </w:tcPr>
          <w:p>
            <w:pPr>
              <w:spacing w:before="60" w:after="60"/>
            </w:pPr>
            <w:r>
              <w:rPr>
                <w:b/>
                <w:color w:val="DC2626"/>
                <w:sz w:val="19"/>
              </w:rPr>
              <w:t xml:space="preserve">  PHASE 1 — Switch API to PREPROD</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86EFAC"/>
                <w:sz w:val="17"/>
              </w:rPr>
              <w:t>Stop-Service FIRS-Scheduler</w:t>
              <w:br/>
              <w:t>Stop-Service FIRS-Dashboard</w:t>
            </w:r>
          </w:p>
        </w:tc>
      </w:tr>
    </w:tbl>
    <w:p>
      <w:pPr>
        <w:spacing w:after="60"/>
      </w:pPr>
    </w:p>
    <w:p>
      <w:pPr>
        <w:spacing w:before="40" w:after="60"/>
      </w:pPr>
      <w:r>
        <w:rPr>
          <w:b w:val="0"/>
          <w:i w:val="0"/>
          <w:color w:val="111827"/>
          <w:sz w:val="19"/>
        </w:rPr>
        <w:t>Edit config.json — change api section back to PREPROD values:</w:t>
      </w: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config.json — revert to PREPROD API</w:t>
              <w:br/>
            </w:r>
            <w:r>
              <w:rPr>
                <w:rFonts w:ascii="Courier New" w:hAnsi="Courier New"/>
                <w:color w:val="111827"/>
                <w:sz w:val="17"/>
              </w:rPr>
              <w:t xml:space="preserve">  "api": {</w:t>
              <w:br/>
              <w:t xml:space="preserve">      "base_url":    "https://preprod-api.cryptwaresystemsltd.com",</w:t>
              <w:br/>
              <w:t xml:space="preserve">      "api_key":     "sk_live_f0ee420acf1ec33ec94150ab8534efc96e753cd6c5c8284ab511a14da64a0699",</w:t>
              <w:br/>
              <w:t xml:space="preserve">      "environment": "PREPROD"</w:t>
              <w:br/>
              <w:t xml:space="preserve">  }</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E2E2"/>
          </w:tcPr>
          <w:p>
            <w:pPr>
              <w:spacing w:before="80" w:after="80"/>
            </w:pPr>
            <w:r>
              <w:rPr>
                <w:b/>
                <w:color w:val="DC2626"/>
                <w:sz w:val="17"/>
              </w:rPr>
              <w:t xml:space="preserve">  WARNING  </w:t>
            </w:r>
            <w:r>
              <w:rPr>
                <w:color w:val="111827"/>
                <w:sz w:val="18"/>
              </w:rPr>
              <w:t>Do NOT run the scheduler against PREPROD while real production invoices are pending. Keep FIRS-Scheduler stopped until PRODUCTION is re-enabled to avoid submitting production invoices to the PREPROD FIRS API.</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EF9C3"/>
          </w:tcPr>
          <w:p>
            <w:pPr>
              <w:spacing w:before="60" w:after="60"/>
            </w:pPr>
            <w:r>
              <w:rPr>
                <w:b/>
                <w:color w:val="92400E"/>
                <w:sz w:val="19"/>
              </w:rPr>
              <w:t xml:space="preserve">  PHASE 2 — Start Dashboard Only (No Scheduler)</w:t>
            </w:r>
          </w:p>
        </w:tc>
      </w:tr>
    </w:tbl>
    <w:p>
      <w:pPr>
        <w:spacing w:after="4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Start dashboard only</w:t>
              <w:br/>
            </w:r>
            <w:r>
              <w:rPr>
                <w:rFonts w:ascii="Courier New" w:hAnsi="Courier New"/>
                <w:color w:val="86EFAC"/>
                <w:sz w:val="17"/>
              </w:rPr>
              <w:t>Start-Service FIRS-Dashboard</w:t>
              <w:br/>
              <w:t># DO NOT start FIRS-Scheduler — keep pending invoices queued until PROD is fixed</w:t>
              <w:br/>
              <w:t>Get-Service FIRS-Dashboard | Select Name, Status</w:t>
            </w:r>
          </w:p>
        </w:tc>
      </w:tr>
    </w:tbl>
    <w:p>
      <w:pPr>
        <w:spacing w:after="60"/>
      </w:pPr>
    </w:p>
    <w:p>
      <w:pPr>
        <w:pStyle w:val="ListNumber"/>
        <w:spacing w:before="40" w:after="40"/>
      </w:pPr>
      <w:r>
        <w:rPr>
          <w:sz w:val="19"/>
        </w:rPr>
        <w:t>Confirm dashboard loads and shows PREPROD badge.</w:t>
      </w:r>
    </w:p>
    <w:p>
      <w:pPr>
        <w:pStyle w:val="ListNumber"/>
        <w:spacing w:before="40" w:after="40"/>
      </w:pPr>
      <w:r>
        <w:rPr>
          <w:sz w:val="19"/>
        </w:rPr>
        <w:t>Confirm invoice list is accessible but Post to FIRS buttons are visible — users may NOT click them.</w:t>
      </w:r>
    </w:p>
    <w:tbl>
      <w:tblPr>
        <w:tblW w:type="auto" w:w="0"/>
        <w:jc w:val="left"/>
        <w:tblLook w:firstColumn="1" w:firstRow="1" w:lastColumn="0" w:lastRow="0" w:noHBand="0" w:noVBand="1" w:val="04A0"/>
      </w:tblPr>
      <w:tblGrid>
        <w:gridCol w:w="9415"/>
      </w:tblGrid>
      <w:tr>
        <w:tc>
          <w:tcPr>
            <w:tcW w:type="dxa" w:w="9415"/>
            <w:shd w:val="clear" w:color="auto" w:fill="FEF9C3"/>
          </w:tcPr>
          <w:p>
            <w:pPr>
              <w:spacing w:before="80" w:after="80"/>
            </w:pPr>
            <w:r>
              <w:rPr>
                <w:b/>
                <w:color w:val="92400E"/>
                <w:sz w:val="17"/>
              </w:rPr>
              <w:t xml:space="preserve">  NOTE  </w:t>
            </w:r>
            <w:r>
              <w:rPr>
                <w:color w:val="111827"/>
                <w:sz w:val="18"/>
              </w:rPr>
              <w:t>Instruct all users via Teams/Email: DO NOT manually post any invoices until PRODUCTION is restored. All manual posts during this window will go to the PREPROD FIRS endpoint.</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D1FAE5"/>
          </w:tcPr>
          <w:p>
            <w:pPr>
              <w:spacing w:before="60" w:after="60"/>
            </w:pPr>
            <w:r>
              <w:rPr>
                <w:b/>
                <w:color w:val="16A34A"/>
                <w:sz w:val="19"/>
              </w:rPr>
              <w:t xml:space="preserve">  PHASE 3 — Re-enable PRODUCTION When Ready</w:t>
            </w:r>
          </w:p>
        </w:tc>
      </w:tr>
    </w:tbl>
    <w:p>
      <w:pPr>
        <w:spacing w:after="40"/>
      </w:pPr>
    </w:p>
    <w:p>
      <w:pPr>
        <w:spacing w:before="40" w:after="60"/>
      </w:pPr>
      <w:r>
        <w:rPr>
          <w:b w:val="0"/>
          <w:i w:val="0"/>
          <w:color w:val="111827"/>
          <w:sz w:val="19"/>
        </w:rPr>
        <w:t>Once the production issue is resolved, revert config.json to production values:</w:t>
      </w: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86EFAC"/>
                <w:sz w:val="17"/>
              </w:rPr>
              <w:t>Stop-Service FIRS-Dashboard</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F8FAFC"/>
          </w:tcPr>
          <w:p>
            <w:pPr>
              <w:spacing w:before="80" w:after="80"/>
            </w:pPr>
            <w:r>
              <w:rPr>
                <w:rFonts w:ascii="Courier New" w:hAnsi="Courier New"/>
                <w:color w:val="6B7280"/>
                <w:sz w:val="15"/>
              </w:rPr>
              <w:t>// config.json — restore PRODUCTION API</w:t>
              <w:br/>
            </w:r>
            <w:r>
              <w:rPr>
                <w:rFonts w:ascii="Courier New" w:hAnsi="Courier New"/>
                <w:color w:val="111827"/>
                <w:sz w:val="17"/>
              </w:rPr>
              <w:t xml:space="preserve">  "api": {</w:t>
              <w:br/>
              <w:t xml:space="preserve">      "base_url":    "https://api.cryptwaresystemsltd.com",</w:t>
              <w:br/>
              <w:t xml:space="preserve">      "api_key":     "sk_live_PROD_KEY_HERE",</w:t>
              <w:br/>
              <w:t xml:space="preserve">      "environment": "PRODUCTION"</w:t>
              <w:br/>
              <w:t xml:space="preserve">  }</w:t>
            </w:r>
          </w:p>
        </w:tc>
      </w:tr>
    </w:tbl>
    <w:p>
      <w:pPr>
        <w:spacing w:after="60"/>
      </w:pPr>
    </w:p>
    <w:tbl>
      <w:tblPr>
        <w:tblW w:type="auto" w:w="0"/>
        <w:jc w:val="left"/>
        <w:tblLook w:firstColumn="1" w:firstRow="1" w:lastColumn="0" w:lastRow="0" w:noHBand="0" w:noVBand="1" w:val="04A0"/>
      </w:tblPr>
      <w:tblGrid>
        <w:gridCol w:w="9415"/>
      </w:tblGrid>
      <w:tr>
        <w:tc>
          <w:tcPr>
            <w:tcW w:type="dxa" w:w="9415"/>
            <w:shd w:val="clear" w:color="auto" w:fill="1E293B"/>
          </w:tcPr>
          <w:p>
            <w:pPr>
              <w:spacing w:before="80" w:after="80"/>
            </w:pPr>
            <w:r>
              <w:rPr>
                <w:rFonts w:ascii="Courier New" w:hAnsi="Courier New"/>
                <w:color w:val="94A3B8"/>
                <w:sz w:val="15"/>
              </w:rPr>
              <w:t># PowerShell — Restore full production operation</w:t>
              <w:br/>
            </w:r>
            <w:r>
              <w:rPr>
                <w:rFonts w:ascii="Courier New" w:hAnsi="Courier New"/>
                <w:color w:val="86EFAC"/>
                <w:sz w:val="17"/>
              </w:rPr>
              <w:t>Start-Service FIRS-Dashboard</w:t>
              <w:br/>
              <w:t>Start-Service FIRS-Scheduler</w:t>
              <w:br/>
              <w:t># Scheduler will now process all accumulated Pending invoices against PROD API</w:t>
            </w:r>
          </w:p>
        </w:tc>
      </w:tr>
    </w:tbl>
    <w:p>
      <w:pPr>
        <w:spacing w:after="60"/>
      </w:pPr>
    </w:p>
    <w:p>
      <w:r>
        <w:br w:type="page"/>
      </w:r>
    </w:p>
    <w:p>
      <w:pPr>
        <w:spacing w:before="280" w:after="100"/>
        <w:pBdr>
          <w:bottom w:val="single" w:sz="8" w:space="2" w:color="003087"/>
        </w:pBdr>
      </w:pPr>
      <w:r>
        <w:rPr>
          <w:b/>
          <w:color w:val="003087"/>
          <w:sz w:val="26"/>
        </w:rPr>
        <w:t>7. Post-Rollback Verification</w:t>
      </w:r>
    </w:p>
    <w:p>
      <w:pPr>
        <w:spacing w:before="40" w:after="60"/>
      </w:pPr>
      <w:r>
        <w:rPr>
          <w:b w:val="0"/>
          <w:i w:val="0"/>
          <w:color w:val="111827"/>
          <w:sz w:val="19"/>
        </w:rPr>
        <w:t>Run all items in this checklist after completing ANY rollback scenario. The rollback is not complete until all checks PASS.</w:t>
      </w:r>
    </w:p>
    <w:tbl>
      <w:tblPr>
        <w:tblStyle w:val="TableGrid"/>
        <w:tblW w:type="auto" w:w="0"/>
        <w:jc w:val="left"/>
        <w:tblLook w:firstColumn="1" w:firstRow="1" w:lastColumn="0" w:lastRow="0" w:noHBand="0" w:noVBand="1" w:val="04A0"/>
      </w:tblPr>
      <w:tblGrid>
        <w:gridCol w:w="504"/>
        <w:gridCol w:w="7776"/>
        <w:gridCol w:w="1368"/>
      </w:tblGrid>
      <w:tr>
        <w:tc>
          <w:tcPr>
            <w:tcW w:type="dxa" w:w="3138"/>
            <w:shd w:val="clear" w:color="auto" w:fill="003087"/>
            <w:vAlign w:val="center"/>
          </w:tcPr>
          <w:p>
            <w:pPr>
              <w:jc w:val="center"/>
            </w:pPr>
            <w:r>
              <w:rPr>
                <w:b/>
                <w:i w:val="0"/>
                <w:color w:val="FFFFFF"/>
                <w:sz w:val="16"/>
              </w:rPr>
              <w:t>#</w:t>
            </w:r>
          </w:p>
        </w:tc>
        <w:tc>
          <w:tcPr>
            <w:tcW w:type="dxa" w:w="3138"/>
            <w:shd w:val="clear" w:color="auto" w:fill="003087"/>
            <w:vAlign w:val="center"/>
          </w:tcPr>
          <w:p>
            <w:pPr>
              <w:jc w:val="center"/>
            </w:pPr>
            <w:r>
              <w:rPr>
                <w:b/>
                <w:i w:val="0"/>
                <w:color w:val="FFFFFF"/>
                <w:sz w:val="16"/>
              </w:rPr>
              <w:t>Action / Check</w:t>
            </w:r>
          </w:p>
        </w:tc>
        <w:tc>
          <w:tcPr>
            <w:tcW w:type="dxa" w:w="3138"/>
            <w:shd w:val="clear" w:color="auto" w:fill="003087"/>
            <w:vAlign w:val="center"/>
          </w:tcPr>
          <w:p>
            <w:pPr>
              <w:jc w:val="center"/>
            </w:pPr>
            <w:r>
              <w:rPr>
                <w:b/>
                <w:i w:val="0"/>
                <w:color w:val="FFFFFF"/>
                <w:sz w:val="16"/>
              </w:rPr>
              <w:t>Done ✓</w:t>
            </w:r>
          </w:p>
        </w:tc>
      </w:tr>
      <w:tr>
        <w:tc>
          <w:tcPr>
            <w:tcW w:type="dxa" w:w="3138"/>
            <w:shd w:val="clear" w:color="auto" w:fill="FFFFFF"/>
            <w:vAlign w:val="center"/>
          </w:tcPr>
          <w:p>
            <w:pPr>
              <w:jc w:val="center"/>
            </w:pPr>
            <w:r>
              <w:rPr>
                <w:b/>
                <w:i w:val="0"/>
                <w:color w:val="001F5B"/>
                <w:sz w:val="18"/>
              </w:rPr>
              <w:t>1</w:t>
            </w:r>
          </w:p>
        </w:tc>
        <w:tc>
          <w:tcPr>
            <w:tcW w:type="dxa" w:w="3138"/>
            <w:shd w:val="clear" w:color="auto" w:fill="FFFFFF"/>
            <w:vAlign w:val="center"/>
          </w:tcPr>
          <w:p>
            <w:pPr>
              <w:jc w:val="left"/>
            </w:pPr>
            <w:r>
              <w:rPr>
                <w:b w:val="0"/>
                <w:i w:val="0"/>
                <w:color w:val="111827"/>
                <w:sz w:val="18"/>
              </w:rPr>
              <w:t>Both services running:  Get-Service FIRS-Dashboard, FIRS-Scheduler  →  Status: Running</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2</w:t>
            </w:r>
          </w:p>
        </w:tc>
        <w:tc>
          <w:tcPr>
            <w:tcW w:type="dxa" w:w="3138"/>
            <w:shd w:val="clear" w:color="auto" w:fill="F3F4F6"/>
            <w:vAlign w:val="center"/>
          </w:tcPr>
          <w:p>
            <w:pPr>
              <w:jc w:val="left"/>
            </w:pPr>
            <w:r>
              <w:rPr>
                <w:b w:val="0"/>
                <w:i w:val="0"/>
                <w:color w:val="111827"/>
                <w:sz w:val="18"/>
              </w:rPr>
              <w:t>HTTP redirect:  http://10.40.24.41:5000  automatically redirects to  https://10.40.24.41:5443</w:t>
            </w:r>
          </w:p>
        </w:tc>
        <w:tc>
          <w:tcPr>
            <w:tcW w:type="dxa" w:w="3138"/>
            <w:shd w:val="clear" w:color="auto" w:fill="F3F4F6"/>
            <w:vAlign w:val="center"/>
          </w:tcPr>
          <w:p>
            <w:pPr>
              <w:jc w:val="center"/>
            </w:pPr>
            <w:r>
              <w:rPr>
                <w:b w:val="0"/>
                <w:i w:val="0"/>
                <w:color w:val="111827"/>
                <w:sz w:val="18"/>
              </w:rPr>
            </w:r>
          </w:p>
        </w:tc>
      </w:tr>
      <w:tr>
        <w:tc>
          <w:tcPr>
            <w:tcW w:type="dxa" w:w="3138"/>
            <w:shd w:val="clear" w:color="auto" w:fill="FFFFFF"/>
            <w:vAlign w:val="center"/>
          </w:tcPr>
          <w:p>
            <w:pPr>
              <w:jc w:val="center"/>
            </w:pPr>
            <w:r>
              <w:rPr>
                <w:b/>
                <w:i w:val="0"/>
                <w:color w:val="001F5B"/>
                <w:sz w:val="18"/>
              </w:rPr>
              <w:t>3</w:t>
            </w:r>
          </w:p>
        </w:tc>
        <w:tc>
          <w:tcPr>
            <w:tcW w:type="dxa" w:w="3138"/>
            <w:shd w:val="clear" w:color="auto" w:fill="FFFFFF"/>
            <w:vAlign w:val="center"/>
          </w:tcPr>
          <w:p>
            <w:pPr>
              <w:jc w:val="left"/>
            </w:pPr>
            <w:r>
              <w:rPr>
                <w:b w:val="0"/>
                <w:i w:val="0"/>
                <w:color w:val="111827"/>
                <w:sz w:val="18"/>
              </w:rPr>
              <w:t>Login page loads at  https://10.40.24.41:5443  with Keystone Bank branding</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4</w:t>
            </w:r>
          </w:p>
        </w:tc>
        <w:tc>
          <w:tcPr>
            <w:tcW w:type="dxa" w:w="3138"/>
            <w:shd w:val="clear" w:color="auto" w:fill="F3F4F6"/>
            <w:vAlign w:val="center"/>
          </w:tcPr>
          <w:p>
            <w:pPr>
              <w:jc w:val="left"/>
            </w:pPr>
            <w:r>
              <w:rPr>
                <w:b w:val="0"/>
                <w:i w:val="0"/>
                <w:color w:val="111827"/>
                <w:sz w:val="18"/>
              </w:rPr>
              <w:t>Administrator login succeeds — dashboard home page loads with KPI cards</w:t>
            </w:r>
          </w:p>
        </w:tc>
        <w:tc>
          <w:tcPr>
            <w:tcW w:type="dxa" w:w="3138"/>
            <w:shd w:val="clear" w:color="auto" w:fill="F3F4F6"/>
            <w:vAlign w:val="center"/>
          </w:tcPr>
          <w:p>
            <w:pPr>
              <w:jc w:val="center"/>
            </w:pPr>
            <w:r>
              <w:rPr>
                <w:b w:val="0"/>
                <w:i w:val="0"/>
                <w:color w:val="111827"/>
                <w:sz w:val="18"/>
              </w:rPr>
            </w:r>
          </w:p>
        </w:tc>
      </w:tr>
      <w:tr>
        <w:tc>
          <w:tcPr>
            <w:tcW w:type="dxa" w:w="3138"/>
            <w:shd w:val="clear" w:color="auto" w:fill="FFFFFF"/>
            <w:vAlign w:val="center"/>
          </w:tcPr>
          <w:p>
            <w:pPr>
              <w:jc w:val="center"/>
            </w:pPr>
            <w:r>
              <w:rPr>
                <w:b/>
                <w:i w:val="0"/>
                <w:color w:val="001F5B"/>
                <w:sz w:val="18"/>
              </w:rPr>
              <w:t>5</w:t>
            </w:r>
          </w:p>
        </w:tc>
        <w:tc>
          <w:tcPr>
            <w:tcW w:type="dxa" w:w="3138"/>
            <w:shd w:val="clear" w:color="auto" w:fill="FFFFFF"/>
            <w:vAlign w:val="center"/>
          </w:tcPr>
          <w:p>
            <w:pPr>
              <w:jc w:val="left"/>
            </w:pPr>
            <w:r>
              <w:rPr>
                <w:b w:val="0"/>
                <w:i w:val="0"/>
                <w:color w:val="111827"/>
                <w:sz w:val="18"/>
              </w:rPr>
              <w:t>KPI card totals match SQL:  SELECT COUNT(*) FROM dbo.REPORT (cross-check)</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6</w:t>
            </w:r>
          </w:p>
        </w:tc>
        <w:tc>
          <w:tcPr>
            <w:tcW w:type="dxa" w:w="3138"/>
            <w:shd w:val="clear" w:color="auto" w:fill="F3F4F6"/>
            <w:vAlign w:val="center"/>
          </w:tcPr>
          <w:p>
            <w:pPr>
              <w:jc w:val="left"/>
            </w:pPr>
            <w:r>
              <w:rPr>
                <w:b w:val="0"/>
                <w:i w:val="0"/>
                <w:color w:val="111827"/>
                <w:sz w:val="18"/>
              </w:rPr>
              <w:t>Invoice list loads — no DataTables Ajax error — records are visible</w:t>
            </w:r>
          </w:p>
        </w:tc>
        <w:tc>
          <w:tcPr>
            <w:tcW w:type="dxa" w:w="3138"/>
            <w:shd w:val="clear" w:color="auto" w:fill="F3F4F6"/>
            <w:vAlign w:val="center"/>
          </w:tcPr>
          <w:p>
            <w:pPr>
              <w:jc w:val="center"/>
            </w:pPr>
            <w:r>
              <w:rPr>
                <w:b w:val="0"/>
                <w:i w:val="0"/>
                <w:color w:val="111827"/>
                <w:sz w:val="18"/>
              </w:rPr>
            </w:r>
          </w:p>
        </w:tc>
      </w:tr>
      <w:tr>
        <w:tc>
          <w:tcPr>
            <w:tcW w:type="dxa" w:w="3138"/>
            <w:shd w:val="clear" w:color="auto" w:fill="FFFFFF"/>
            <w:vAlign w:val="center"/>
          </w:tcPr>
          <w:p>
            <w:pPr>
              <w:jc w:val="center"/>
            </w:pPr>
            <w:r>
              <w:rPr>
                <w:b/>
                <w:i w:val="0"/>
                <w:color w:val="001F5B"/>
                <w:sz w:val="18"/>
              </w:rPr>
              <w:t>7</w:t>
            </w:r>
          </w:p>
        </w:tc>
        <w:tc>
          <w:tcPr>
            <w:tcW w:type="dxa" w:w="3138"/>
            <w:shd w:val="clear" w:color="auto" w:fill="FFFFFF"/>
            <w:vAlign w:val="center"/>
          </w:tcPr>
          <w:p>
            <w:pPr>
              <w:jc w:val="left"/>
            </w:pPr>
            <w:r>
              <w:rPr>
                <w:b w:val="0"/>
                <w:i w:val="0"/>
                <w:color w:val="111827"/>
                <w:sz w:val="18"/>
              </w:rPr>
              <w:t>Currency filter: USD filter returns only USD invoices with correct currency prefix</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8</w:t>
            </w:r>
          </w:p>
        </w:tc>
        <w:tc>
          <w:tcPr>
            <w:tcW w:type="dxa" w:w="3138"/>
            <w:shd w:val="clear" w:color="auto" w:fill="F3F4F6"/>
            <w:vAlign w:val="center"/>
          </w:tcPr>
          <w:p>
            <w:pPr>
              <w:jc w:val="left"/>
            </w:pPr>
            <w:r>
              <w:rPr>
                <w:b w:val="0"/>
                <w:i w:val="0"/>
                <w:color w:val="111827"/>
                <w:sz w:val="18"/>
              </w:rPr>
              <w:t>Post one Pending invoice manually — IRN returned and stored in DB</w:t>
            </w:r>
          </w:p>
        </w:tc>
        <w:tc>
          <w:tcPr>
            <w:tcW w:type="dxa" w:w="3138"/>
            <w:shd w:val="clear" w:color="auto" w:fill="F3F4F6"/>
            <w:vAlign w:val="center"/>
          </w:tcPr>
          <w:p>
            <w:pPr>
              <w:jc w:val="center"/>
            </w:pPr>
            <w:r>
              <w:rPr>
                <w:b w:val="0"/>
                <w:i w:val="0"/>
                <w:color w:val="111827"/>
                <w:sz w:val="18"/>
              </w:rPr>
            </w:r>
          </w:p>
        </w:tc>
      </w:tr>
      <w:tr>
        <w:tc>
          <w:tcPr>
            <w:tcW w:type="dxa" w:w="3138"/>
            <w:shd w:val="clear" w:color="auto" w:fill="FFFFFF"/>
            <w:vAlign w:val="center"/>
          </w:tcPr>
          <w:p>
            <w:pPr>
              <w:jc w:val="center"/>
            </w:pPr>
            <w:r>
              <w:rPr>
                <w:b/>
                <w:i w:val="0"/>
                <w:color w:val="001F5B"/>
                <w:sz w:val="18"/>
              </w:rPr>
              <w:t>9</w:t>
            </w:r>
          </w:p>
        </w:tc>
        <w:tc>
          <w:tcPr>
            <w:tcW w:type="dxa" w:w="3138"/>
            <w:shd w:val="clear" w:color="auto" w:fill="FFFFFF"/>
            <w:vAlign w:val="center"/>
          </w:tcPr>
          <w:p>
            <w:pPr>
              <w:jc w:val="left"/>
            </w:pPr>
            <w:r>
              <w:rPr>
                <w:b w:val="0"/>
                <w:i w:val="0"/>
                <w:color w:val="111827"/>
                <w:sz w:val="18"/>
              </w:rPr>
              <w:t>Report page accessible for Manager/Administrator — KPIs and chart render</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10</w:t>
            </w:r>
          </w:p>
        </w:tc>
        <w:tc>
          <w:tcPr>
            <w:tcW w:type="dxa" w:w="3138"/>
            <w:shd w:val="clear" w:color="auto" w:fill="F3F4F6"/>
            <w:vAlign w:val="center"/>
          </w:tcPr>
          <w:p>
            <w:pPr>
              <w:jc w:val="left"/>
            </w:pPr>
            <w:r>
              <w:rPr>
                <w:b w:val="0"/>
                <w:i w:val="0"/>
                <w:color w:val="111827"/>
                <w:sz w:val="18"/>
              </w:rPr>
              <w:t>Excel export downloads a valid .xlsx file with correct data</w:t>
            </w:r>
          </w:p>
        </w:tc>
        <w:tc>
          <w:tcPr>
            <w:tcW w:type="dxa" w:w="3138"/>
            <w:shd w:val="clear" w:color="auto" w:fill="F3F4F6"/>
            <w:vAlign w:val="center"/>
          </w:tcPr>
          <w:p>
            <w:pPr>
              <w:jc w:val="center"/>
            </w:pPr>
            <w:r>
              <w:rPr>
                <w:b w:val="0"/>
                <w:i w:val="0"/>
                <w:color w:val="111827"/>
                <w:sz w:val="18"/>
              </w:rPr>
            </w:r>
          </w:p>
        </w:tc>
      </w:tr>
      <w:tr>
        <w:tc>
          <w:tcPr>
            <w:tcW w:type="dxa" w:w="3138"/>
            <w:shd w:val="clear" w:color="auto" w:fill="FFFFFF"/>
            <w:vAlign w:val="center"/>
          </w:tcPr>
          <w:p>
            <w:pPr>
              <w:jc w:val="center"/>
            </w:pPr>
            <w:r>
              <w:rPr>
                <w:b/>
                <w:i w:val="0"/>
                <w:color w:val="001F5B"/>
                <w:sz w:val="18"/>
              </w:rPr>
              <w:t>11</w:t>
            </w:r>
          </w:p>
        </w:tc>
        <w:tc>
          <w:tcPr>
            <w:tcW w:type="dxa" w:w="3138"/>
            <w:shd w:val="clear" w:color="auto" w:fill="FFFFFF"/>
            <w:vAlign w:val="center"/>
          </w:tcPr>
          <w:p>
            <w:pPr>
              <w:jc w:val="left"/>
            </w:pPr>
            <w:r>
              <w:rPr>
                <w:b w:val="0"/>
                <w:i w:val="0"/>
                <w:color w:val="111827"/>
                <w:sz w:val="18"/>
              </w:rPr>
              <w:t>User Management page accessible for Administrator — user list shows</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12</w:t>
            </w:r>
          </w:p>
        </w:tc>
        <w:tc>
          <w:tcPr>
            <w:tcW w:type="dxa" w:w="3138"/>
            <w:shd w:val="clear" w:color="auto" w:fill="F3F4F6"/>
            <w:vAlign w:val="center"/>
          </w:tcPr>
          <w:p>
            <w:pPr>
              <w:jc w:val="left"/>
            </w:pPr>
            <w:r>
              <w:rPr>
                <w:b w:val="0"/>
                <w:i w:val="0"/>
                <w:color w:val="111827"/>
                <w:sz w:val="18"/>
              </w:rPr>
              <w:t>Dashboard log is clean:  Get-Content E:\EINVOICING_AGENT\logs\dashboard.log -Tail 20</w:t>
            </w:r>
          </w:p>
        </w:tc>
        <w:tc>
          <w:tcPr>
            <w:tcW w:type="dxa" w:w="3138"/>
            <w:shd w:val="clear" w:color="auto" w:fill="F3F4F6"/>
            <w:vAlign w:val="center"/>
          </w:tcPr>
          <w:p>
            <w:pPr>
              <w:jc w:val="center"/>
            </w:pPr>
            <w:r>
              <w:rPr>
                <w:b w:val="0"/>
                <w:i w:val="0"/>
                <w:color w:val="111827"/>
                <w:sz w:val="18"/>
              </w:rPr>
            </w:r>
          </w:p>
        </w:tc>
      </w:tr>
      <w:tr>
        <w:tc>
          <w:tcPr>
            <w:tcW w:type="dxa" w:w="3138"/>
            <w:shd w:val="clear" w:color="auto" w:fill="FFFFFF"/>
            <w:vAlign w:val="center"/>
          </w:tcPr>
          <w:p>
            <w:pPr>
              <w:jc w:val="center"/>
            </w:pPr>
            <w:r>
              <w:rPr>
                <w:b/>
                <w:i w:val="0"/>
                <w:color w:val="001F5B"/>
                <w:sz w:val="18"/>
              </w:rPr>
              <w:t>13</w:t>
            </w:r>
          </w:p>
        </w:tc>
        <w:tc>
          <w:tcPr>
            <w:tcW w:type="dxa" w:w="3138"/>
            <w:shd w:val="clear" w:color="auto" w:fill="FFFFFF"/>
            <w:vAlign w:val="center"/>
          </w:tcPr>
          <w:p>
            <w:pPr>
              <w:jc w:val="left"/>
            </w:pPr>
            <w:r>
              <w:rPr>
                <w:b w:val="0"/>
                <w:i w:val="0"/>
                <w:color w:val="111827"/>
                <w:sz w:val="18"/>
              </w:rPr>
              <w:t>Scheduler log shows activity:  Get-Content E:\EINVOICING_AGENT\logs\scheduler.log -Tail 10</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14</w:t>
            </w:r>
          </w:p>
        </w:tc>
        <w:tc>
          <w:tcPr>
            <w:tcW w:type="dxa" w:w="3138"/>
            <w:shd w:val="clear" w:color="auto" w:fill="F3F4F6"/>
            <w:vAlign w:val="center"/>
          </w:tcPr>
          <w:p>
            <w:pPr>
              <w:jc w:val="left"/>
            </w:pPr>
            <w:r>
              <w:rPr>
                <w:b w:val="0"/>
                <w:i w:val="0"/>
                <w:color w:val="111827"/>
                <w:sz w:val="18"/>
              </w:rPr>
              <w:t>Environment badge shows the correct environment (PREPROD amber badge / no badge for PROD)</w:t>
            </w:r>
          </w:p>
        </w:tc>
        <w:tc>
          <w:tcPr>
            <w:tcW w:type="dxa" w:w="3138"/>
            <w:shd w:val="clear" w:color="auto" w:fill="F3F4F6"/>
            <w:vAlign w:val="center"/>
          </w:tcPr>
          <w:p>
            <w:pPr>
              <w:jc w:val="center"/>
            </w:pPr>
            <w:r>
              <w:rPr>
                <w:b w:val="0"/>
                <w:i w:val="0"/>
                <w:color w:val="111827"/>
                <w:sz w:val="18"/>
              </w:rPr>
            </w:r>
          </w:p>
        </w:tc>
      </w:tr>
      <w:tr>
        <w:tc>
          <w:tcPr>
            <w:tcW w:type="dxa" w:w="3138"/>
            <w:shd w:val="clear" w:color="auto" w:fill="FFFFFF"/>
            <w:vAlign w:val="center"/>
          </w:tcPr>
          <w:p>
            <w:pPr>
              <w:jc w:val="center"/>
            </w:pPr>
            <w:r>
              <w:rPr>
                <w:b/>
                <w:i w:val="0"/>
                <w:color w:val="001F5B"/>
                <w:sz w:val="18"/>
              </w:rPr>
              <w:t>15</w:t>
            </w:r>
          </w:p>
        </w:tc>
        <w:tc>
          <w:tcPr>
            <w:tcW w:type="dxa" w:w="3138"/>
            <w:shd w:val="clear" w:color="auto" w:fill="FFFFFF"/>
            <w:vAlign w:val="center"/>
          </w:tcPr>
          <w:p>
            <w:pPr>
              <w:jc w:val="left"/>
            </w:pPr>
            <w:r>
              <w:rPr>
                <w:b w:val="0"/>
                <w:i w:val="0"/>
                <w:color w:val="111827"/>
                <w:sz w:val="18"/>
              </w:rPr>
              <w:t>Session cookie has Secure + HttpOnly flags (F12 → Application → Cookies)</w:t>
            </w:r>
          </w:p>
        </w:tc>
        <w:tc>
          <w:tcPr>
            <w:tcW w:type="dxa" w:w="3138"/>
            <w:shd w:val="clear" w:color="auto" w:fill="FFFFFF"/>
            <w:vAlign w:val="center"/>
          </w:tcPr>
          <w:p>
            <w:pPr>
              <w:jc w:val="center"/>
            </w:pPr>
            <w:r>
              <w:rPr>
                <w:b w:val="0"/>
                <w:i w:val="0"/>
                <w:color w:val="111827"/>
                <w:sz w:val="18"/>
              </w:rPr>
            </w:r>
          </w:p>
        </w:tc>
      </w:tr>
      <w:tr>
        <w:tc>
          <w:tcPr>
            <w:tcW w:type="dxa" w:w="3138"/>
            <w:shd w:val="clear" w:color="auto" w:fill="F3F4F6"/>
            <w:vAlign w:val="center"/>
          </w:tcPr>
          <w:p>
            <w:pPr>
              <w:jc w:val="center"/>
            </w:pPr>
            <w:r>
              <w:rPr>
                <w:b/>
                <w:i w:val="0"/>
                <w:color w:val="001F5B"/>
                <w:sz w:val="18"/>
              </w:rPr>
              <w:t>16</w:t>
            </w:r>
          </w:p>
        </w:tc>
        <w:tc>
          <w:tcPr>
            <w:tcW w:type="dxa" w:w="3138"/>
            <w:shd w:val="clear" w:color="auto" w:fill="F3F4F6"/>
            <w:vAlign w:val="center"/>
          </w:tcPr>
          <w:p>
            <w:pPr>
              <w:jc w:val="left"/>
            </w:pPr>
            <w:r>
              <w:rPr>
                <w:b w:val="0"/>
                <w:i w:val="0"/>
                <w:color w:val="111827"/>
                <w:sz w:val="18"/>
              </w:rPr>
              <w:t>No pending invoices older than 10 minutes exist (scheduler has processed the queue)</w:t>
            </w:r>
          </w:p>
        </w:tc>
        <w:tc>
          <w:tcPr>
            <w:tcW w:type="dxa" w:w="3138"/>
            <w:shd w:val="clear" w:color="auto" w:fill="F3F4F6"/>
            <w:vAlign w:val="center"/>
          </w:tcPr>
          <w:p>
            <w:pPr>
              <w:jc w:val="center"/>
            </w:pPr>
            <w:r>
              <w:rPr>
                <w:b w:val="0"/>
                <w:i w:val="0"/>
                <w:color w:val="111827"/>
                <w:sz w:val="18"/>
              </w:rPr>
            </w:r>
          </w:p>
        </w:tc>
      </w:tr>
    </w:tbl>
    <w:p>
      <w:pPr>
        <w:spacing w:after="80"/>
      </w:pPr>
    </w:p>
    <w:p/>
    <w:tbl>
      <w:tblPr>
        <w:tblW w:type="auto" w:w="0"/>
        <w:jc w:val="left"/>
        <w:tblLook w:firstColumn="1" w:firstRow="1" w:lastColumn="0" w:lastRow="0" w:noHBand="0" w:noVBand="1" w:val="04A0"/>
      </w:tblPr>
      <w:tblGrid>
        <w:gridCol w:w="9415"/>
      </w:tblGrid>
      <w:tr>
        <w:tc>
          <w:tcPr>
            <w:tcW w:type="dxa" w:w="9415"/>
            <w:shd w:val="clear" w:color="auto" w:fill="FEF9C3"/>
          </w:tcPr>
          <w:p>
            <w:pPr>
              <w:spacing w:before="80" w:after="80"/>
            </w:pPr>
            <w:r>
              <w:rPr>
                <w:b/>
                <w:color w:val="92400E"/>
                <w:sz w:val="17"/>
              </w:rPr>
              <w:t xml:space="preserve">  NOTE  </w:t>
            </w:r>
            <w:r>
              <w:rPr>
                <w:color w:val="111827"/>
                <w:sz w:val="18"/>
              </w:rPr>
              <w:t>If any check fails, do NOT close the incident. Diagnose and resolve before sign-off. If the failure is in a different component than what was rolled back, open a new scenario.</w:t>
            </w:r>
          </w:p>
        </w:tc>
      </w:tr>
    </w:tbl>
    <w:p>
      <w:pPr>
        <w:spacing w:after="60"/>
      </w:pPr>
    </w:p>
    <w:p>
      <w:r>
        <w:br w:type="page"/>
      </w:r>
    </w:p>
    <w:p>
      <w:pPr>
        <w:spacing w:before="280" w:after="100"/>
        <w:pBdr>
          <w:bottom w:val="single" w:sz="8" w:space="2" w:color="003087"/>
        </w:pBdr>
      </w:pPr>
      <w:r>
        <w:rPr>
          <w:b/>
          <w:color w:val="003087"/>
          <w:sz w:val="26"/>
        </w:rPr>
        <w:t>8. Incident Report Template</w:t>
      </w:r>
    </w:p>
    <w:p>
      <w:pPr>
        <w:spacing w:before="40" w:after="60"/>
      </w:pPr>
      <w:r>
        <w:rPr>
          <w:b w:val="0"/>
          <w:i w:val="0"/>
          <w:color w:val="111827"/>
          <w:sz w:val="19"/>
        </w:rPr>
        <w:t>Complete one Incident Report for every rollback that was executed. File the completed report in the project SharePoint / document store.</w:t>
      </w:r>
    </w:p>
    <w:tbl>
      <w:tblPr>
        <w:tblStyle w:val="TableGrid"/>
        <w:tblW w:type="auto" w:w="0"/>
        <w:jc w:val="left"/>
        <w:tblLook w:firstColumn="1" w:firstRow="1" w:lastColumn="0" w:lastRow="0" w:noHBand="0" w:noVBand="1" w:val="04A0"/>
      </w:tblPr>
      <w:tblGrid>
        <w:gridCol w:w="3024"/>
        <w:gridCol w:w="6624"/>
      </w:tblGrid>
      <w:tr>
        <w:tc>
          <w:tcPr>
            <w:tcW w:type="dxa" w:w="4707"/>
            <w:shd w:val="clear" w:color="auto" w:fill="F3F4F6"/>
            <w:vAlign w:val="center"/>
          </w:tcPr>
          <w:p>
            <w:pPr>
              <w:jc w:val="left"/>
            </w:pPr>
            <w:r>
              <w:rPr>
                <w:b/>
                <w:i w:val="0"/>
                <w:color w:val="001F5B"/>
                <w:sz w:val="18"/>
              </w:rPr>
              <w:t>Incident Reference</w:t>
            </w:r>
          </w:p>
        </w:tc>
        <w:tc>
          <w:tcPr>
            <w:tcW w:type="dxa" w:w="4707"/>
            <w:shd w:val="clear" w:color="auto" w:fill="FFFFFF"/>
            <w:vAlign w:val="center"/>
          </w:tcPr>
          <w:p>
            <w:pPr>
              <w:jc w:val="left"/>
            </w:pPr>
            <w:r>
              <w:rPr>
                <w:b w:val="0"/>
                <w:i/>
                <w:color w:val="6B7280"/>
                <w:sz w:val="18"/>
              </w:rPr>
              <w:t>INC-FIRS-YYYY-NNNN</w:t>
            </w:r>
          </w:p>
        </w:tc>
      </w:tr>
      <w:tr>
        <w:tc>
          <w:tcPr>
            <w:tcW w:type="dxa" w:w="4707"/>
            <w:shd w:val="clear" w:color="auto" w:fill="F3F4F6"/>
            <w:vAlign w:val="center"/>
          </w:tcPr>
          <w:p>
            <w:pPr>
              <w:jc w:val="left"/>
            </w:pPr>
            <w:r>
              <w:rPr>
                <w:b/>
                <w:i w:val="0"/>
                <w:color w:val="001F5B"/>
                <w:sz w:val="18"/>
              </w:rPr>
              <w:t>Date / Time Detected</w:t>
            </w:r>
          </w:p>
        </w:tc>
        <w:tc>
          <w:tcPr>
            <w:tcW w:type="dxa" w:w="4707"/>
            <w:shd w:val="clear" w:color="auto" w:fill="FFFFFF"/>
            <w:vAlign w:val="center"/>
          </w:tcPr>
          <w:p>
            <w:pPr>
              <w:jc w:val="left"/>
            </w:pPr>
            <w:r>
              <w:rPr>
                <w:b w:val="0"/>
                <w:i w:val="0"/>
                <w:color w:val="111827"/>
                <w:sz w:val="18"/>
              </w:rPr>
            </w:r>
          </w:p>
        </w:tc>
      </w:tr>
      <w:tr>
        <w:tc>
          <w:tcPr>
            <w:tcW w:type="dxa" w:w="4707"/>
            <w:shd w:val="clear" w:color="auto" w:fill="F3F4F6"/>
            <w:vAlign w:val="center"/>
          </w:tcPr>
          <w:p>
            <w:pPr>
              <w:jc w:val="left"/>
            </w:pPr>
            <w:r>
              <w:rPr>
                <w:b/>
                <w:i w:val="0"/>
                <w:color w:val="001F5B"/>
                <w:sz w:val="18"/>
              </w:rPr>
              <w:t>Date / Time Resolved</w:t>
            </w:r>
          </w:p>
        </w:tc>
        <w:tc>
          <w:tcPr>
            <w:tcW w:type="dxa" w:w="4707"/>
            <w:shd w:val="clear" w:color="auto" w:fill="FFFFFF"/>
            <w:vAlign w:val="center"/>
          </w:tcPr>
          <w:p>
            <w:pPr>
              <w:jc w:val="left"/>
            </w:pPr>
            <w:r>
              <w:rPr>
                <w:b w:val="0"/>
                <w:i w:val="0"/>
                <w:color w:val="111827"/>
                <w:sz w:val="18"/>
              </w:rPr>
            </w:r>
          </w:p>
        </w:tc>
      </w:tr>
      <w:tr>
        <w:tc>
          <w:tcPr>
            <w:tcW w:type="dxa" w:w="4707"/>
            <w:shd w:val="clear" w:color="auto" w:fill="F3F4F6"/>
            <w:vAlign w:val="center"/>
          </w:tcPr>
          <w:p>
            <w:pPr>
              <w:jc w:val="left"/>
            </w:pPr>
            <w:r>
              <w:rPr>
                <w:b/>
                <w:i w:val="0"/>
                <w:color w:val="001F5B"/>
                <w:sz w:val="18"/>
              </w:rPr>
              <w:t>Total Downtime</w:t>
            </w:r>
          </w:p>
        </w:tc>
        <w:tc>
          <w:tcPr>
            <w:tcW w:type="dxa" w:w="4707"/>
            <w:shd w:val="clear" w:color="auto" w:fill="FFFFFF"/>
            <w:vAlign w:val="center"/>
          </w:tcPr>
          <w:p>
            <w:pPr>
              <w:jc w:val="left"/>
            </w:pPr>
            <w:r>
              <w:rPr>
                <w:b w:val="0"/>
                <w:i w:val="0"/>
                <w:color w:val="111827"/>
                <w:sz w:val="18"/>
              </w:rPr>
            </w:r>
          </w:p>
        </w:tc>
      </w:tr>
      <w:tr>
        <w:tc>
          <w:tcPr>
            <w:tcW w:type="dxa" w:w="4707"/>
            <w:shd w:val="clear" w:color="auto" w:fill="F3F4F6"/>
            <w:vAlign w:val="center"/>
          </w:tcPr>
          <w:p>
            <w:pPr>
              <w:jc w:val="left"/>
            </w:pPr>
            <w:r>
              <w:rPr>
                <w:b/>
                <w:i w:val="0"/>
                <w:color w:val="001F5B"/>
                <w:sz w:val="18"/>
              </w:rPr>
              <w:t>Incident Commander</w:t>
            </w:r>
          </w:p>
        </w:tc>
        <w:tc>
          <w:tcPr>
            <w:tcW w:type="dxa" w:w="4707"/>
            <w:shd w:val="clear" w:color="auto" w:fill="FFFFFF"/>
            <w:vAlign w:val="center"/>
          </w:tcPr>
          <w:p>
            <w:pPr>
              <w:jc w:val="left"/>
            </w:pPr>
            <w:r>
              <w:rPr>
                <w:b w:val="0"/>
                <w:i w:val="0"/>
                <w:color w:val="111827"/>
                <w:sz w:val="18"/>
              </w:rPr>
            </w:r>
          </w:p>
        </w:tc>
      </w:tr>
      <w:tr>
        <w:tc>
          <w:tcPr>
            <w:tcW w:type="dxa" w:w="4707"/>
            <w:shd w:val="clear" w:color="auto" w:fill="F3F4F6"/>
            <w:vAlign w:val="center"/>
          </w:tcPr>
          <w:p>
            <w:pPr>
              <w:jc w:val="left"/>
            </w:pPr>
            <w:r>
              <w:rPr>
                <w:b/>
                <w:i w:val="0"/>
                <w:color w:val="001F5B"/>
                <w:sz w:val="18"/>
              </w:rPr>
              <w:t>Systems Affected</w:t>
            </w:r>
          </w:p>
        </w:tc>
        <w:tc>
          <w:tcPr>
            <w:tcW w:type="dxa" w:w="4707"/>
            <w:shd w:val="clear" w:color="auto" w:fill="FFFFFF"/>
            <w:vAlign w:val="center"/>
          </w:tcPr>
          <w:p>
            <w:pPr>
              <w:jc w:val="left"/>
            </w:pPr>
            <w:r>
              <w:rPr>
                <w:b w:val="0"/>
                <w:i w:val="0"/>
                <w:color w:val="111827"/>
                <w:sz w:val="18"/>
              </w:rPr>
            </w:r>
          </w:p>
        </w:tc>
      </w:tr>
      <w:tr>
        <w:tc>
          <w:tcPr>
            <w:tcW w:type="dxa" w:w="4707"/>
            <w:shd w:val="clear" w:color="auto" w:fill="F3F4F6"/>
            <w:vAlign w:val="center"/>
          </w:tcPr>
          <w:p>
            <w:pPr>
              <w:jc w:val="left"/>
            </w:pPr>
            <w:r>
              <w:rPr>
                <w:b/>
                <w:i w:val="0"/>
                <w:color w:val="001F5B"/>
                <w:sz w:val="18"/>
              </w:rPr>
              <w:t>Rollback Scenario(s)</w:t>
            </w:r>
          </w:p>
        </w:tc>
        <w:tc>
          <w:tcPr>
            <w:tcW w:type="dxa" w:w="4707"/>
            <w:shd w:val="clear" w:color="auto" w:fill="FFFFFF"/>
            <w:vAlign w:val="center"/>
          </w:tcPr>
          <w:p>
            <w:pPr>
              <w:jc w:val="left"/>
            </w:pPr>
            <w:r>
              <w:rPr>
                <w:b w:val="0"/>
                <w:i/>
                <w:color w:val="6B7280"/>
                <w:sz w:val="18"/>
              </w:rPr>
              <w:t>RB-0_  (circle: 01 / 02 / 03 / 04 / 05 / 06 / 07 / 08)</w:t>
            </w:r>
          </w:p>
        </w:tc>
      </w:tr>
      <w:tr>
        <w:tc>
          <w:tcPr>
            <w:tcW w:type="dxa" w:w="4707"/>
            <w:shd w:val="clear" w:color="auto" w:fill="F3F4F6"/>
            <w:vAlign w:val="center"/>
          </w:tcPr>
          <w:p>
            <w:pPr>
              <w:jc w:val="left"/>
            </w:pPr>
            <w:r>
              <w:rPr>
                <w:b/>
                <w:i w:val="0"/>
                <w:color w:val="001F5B"/>
                <w:sz w:val="18"/>
              </w:rPr>
              <w:t>Trigger</w:t>
            </w:r>
          </w:p>
        </w:tc>
        <w:tc>
          <w:tcPr>
            <w:tcW w:type="dxa" w:w="4707"/>
            <w:shd w:val="clear" w:color="auto" w:fill="FFFFFF"/>
            <w:vAlign w:val="center"/>
          </w:tcPr>
          <w:p>
            <w:pPr>
              <w:jc w:val="left"/>
            </w:pPr>
            <w:r>
              <w:rPr>
                <w:b w:val="0"/>
                <w:i/>
                <w:color w:val="6B7280"/>
                <w:sz w:val="18"/>
              </w:rPr>
              <w:t>(what symptom was observed that triggered the rollback decision)</w:t>
            </w:r>
          </w:p>
        </w:tc>
      </w:tr>
      <w:tr>
        <w:tc>
          <w:tcPr>
            <w:tcW w:type="dxa" w:w="4707"/>
            <w:shd w:val="clear" w:color="auto" w:fill="F3F4F6"/>
            <w:vAlign w:val="center"/>
          </w:tcPr>
          <w:p>
            <w:pPr>
              <w:jc w:val="left"/>
            </w:pPr>
            <w:r>
              <w:rPr>
                <w:b/>
                <w:i w:val="0"/>
                <w:color w:val="001F5B"/>
                <w:sz w:val="18"/>
              </w:rPr>
              <w:t>Root Cause</w:t>
            </w:r>
          </w:p>
        </w:tc>
        <w:tc>
          <w:tcPr>
            <w:tcW w:type="dxa" w:w="4707"/>
            <w:shd w:val="clear" w:color="auto" w:fill="FFFFFF"/>
            <w:vAlign w:val="center"/>
          </w:tcPr>
          <w:p>
            <w:pPr>
              <w:jc w:val="left"/>
            </w:pPr>
            <w:r>
              <w:rPr>
                <w:b w:val="0"/>
                <w:i w:val="0"/>
                <w:color w:val="111827"/>
                <w:sz w:val="18"/>
              </w:rPr>
            </w:r>
          </w:p>
        </w:tc>
      </w:tr>
      <w:tr>
        <w:tc>
          <w:tcPr>
            <w:tcW w:type="dxa" w:w="4707"/>
            <w:shd w:val="clear" w:color="auto" w:fill="F3F4F6"/>
            <w:vAlign w:val="center"/>
          </w:tcPr>
          <w:p>
            <w:pPr>
              <w:jc w:val="left"/>
            </w:pPr>
            <w:r>
              <w:rPr>
                <w:b/>
                <w:i w:val="0"/>
                <w:color w:val="001F5B"/>
                <w:sz w:val="18"/>
              </w:rPr>
              <w:t>Rollback Action Taken</w:t>
            </w:r>
          </w:p>
        </w:tc>
        <w:tc>
          <w:tcPr>
            <w:tcW w:type="dxa" w:w="4707"/>
            <w:shd w:val="clear" w:color="auto" w:fill="FFFFFF"/>
            <w:vAlign w:val="center"/>
          </w:tcPr>
          <w:p>
            <w:pPr>
              <w:jc w:val="left"/>
            </w:pPr>
            <w:r>
              <w:rPr>
                <w:b w:val="0"/>
                <w:i w:val="0"/>
                <w:color w:val="111827"/>
                <w:sz w:val="18"/>
              </w:rPr>
            </w:r>
          </w:p>
        </w:tc>
      </w:tr>
      <w:tr>
        <w:tc>
          <w:tcPr>
            <w:tcW w:type="dxa" w:w="4707"/>
            <w:shd w:val="clear" w:color="auto" w:fill="F3F4F6"/>
            <w:vAlign w:val="center"/>
          </w:tcPr>
          <w:p>
            <w:pPr>
              <w:jc w:val="left"/>
            </w:pPr>
            <w:r>
              <w:rPr>
                <w:b/>
                <w:i w:val="0"/>
                <w:color w:val="001F5B"/>
                <w:sz w:val="18"/>
              </w:rPr>
              <w:t>Data Loss (if any)</w:t>
            </w:r>
          </w:p>
        </w:tc>
        <w:tc>
          <w:tcPr>
            <w:tcW w:type="dxa" w:w="4707"/>
            <w:shd w:val="clear" w:color="auto" w:fill="FFFFFF"/>
            <w:vAlign w:val="center"/>
          </w:tcPr>
          <w:p>
            <w:pPr>
              <w:jc w:val="left"/>
            </w:pPr>
            <w:r>
              <w:rPr>
                <w:b w:val="0"/>
                <w:i/>
                <w:color w:val="6B7280"/>
                <w:sz w:val="18"/>
              </w:rPr>
              <w:t>(list any invoices lost / IRNs that need manual reconciliation)</w:t>
            </w:r>
          </w:p>
        </w:tc>
      </w:tr>
      <w:tr>
        <w:tc>
          <w:tcPr>
            <w:tcW w:type="dxa" w:w="4707"/>
            <w:shd w:val="clear" w:color="auto" w:fill="F3F4F6"/>
            <w:vAlign w:val="center"/>
          </w:tcPr>
          <w:p>
            <w:pPr>
              <w:jc w:val="left"/>
            </w:pPr>
            <w:r>
              <w:rPr>
                <w:b/>
                <w:i w:val="0"/>
                <w:color w:val="001F5B"/>
                <w:sz w:val="18"/>
              </w:rPr>
              <w:t>Invoices Resubmitted</w:t>
            </w:r>
          </w:p>
        </w:tc>
        <w:tc>
          <w:tcPr>
            <w:tcW w:type="dxa" w:w="4707"/>
            <w:shd w:val="clear" w:color="auto" w:fill="FFFFFF"/>
            <w:vAlign w:val="center"/>
          </w:tcPr>
          <w:p>
            <w:pPr>
              <w:jc w:val="left"/>
            </w:pPr>
            <w:r>
              <w:rPr>
                <w:b w:val="0"/>
                <w:i/>
                <w:color w:val="6B7280"/>
                <w:sz w:val="18"/>
              </w:rPr>
              <w:t>(list Transaction Refs that required manual resubmission)</w:t>
            </w:r>
          </w:p>
        </w:tc>
      </w:tr>
      <w:tr>
        <w:tc>
          <w:tcPr>
            <w:tcW w:type="dxa" w:w="4707"/>
            <w:shd w:val="clear" w:color="auto" w:fill="F3F4F6"/>
            <w:vAlign w:val="center"/>
          </w:tcPr>
          <w:p>
            <w:pPr>
              <w:jc w:val="left"/>
            </w:pPr>
            <w:r>
              <w:rPr>
                <w:b/>
                <w:i w:val="0"/>
                <w:color w:val="001F5B"/>
                <w:sz w:val="18"/>
              </w:rPr>
              <w:t>Rollback Start Time</w:t>
            </w:r>
          </w:p>
        </w:tc>
        <w:tc>
          <w:tcPr>
            <w:tcW w:type="dxa" w:w="4707"/>
            <w:shd w:val="clear" w:color="auto" w:fill="FFFFFF"/>
            <w:vAlign w:val="center"/>
          </w:tcPr>
          <w:p>
            <w:pPr>
              <w:jc w:val="left"/>
            </w:pPr>
            <w:r>
              <w:rPr>
                <w:b w:val="0"/>
                <w:i w:val="0"/>
                <w:color w:val="111827"/>
                <w:sz w:val="18"/>
              </w:rPr>
            </w:r>
          </w:p>
        </w:tc>
      </w:tr>
      <w:tr>
        <w:tc>
          <w:tcPr>
            <w:tcW w:type="dxa" w:w="4707"/>
            <w:shd w:val="clear" w:color="auto" w:fill="F3F4F6"/>
            <w:vAlign w:val="center"/>
          </w:tcPr>
          <w:p>
            <w:pPr>
              <w:jc w:val="left"/>
            </w:pPr>
            <w:r>
              <w:rPr>
                <w:b/>
                <w:i w:val="0"/>
                <w:color w:val="001F5B"/>
                <w:sz w:val="18"/>
              </w:rPr>
              <w:t>Rollback End Time</w:t>
            </w:r>
          </w:p>
        </w:tc>
        <w:tc>
          <w:tcPr>
            <w:tcW w:type="dxa" w:w="4707"/>
            <w:shd w:val="clear" w:color="auto" w:fill="FFFFFF"/>
            <w:vAlign w:val="center"/>
          </w:tcPr>
          <w:p>
            <w:pPr>
              <w:jc w:val="left"/>
            </w:pPr>
            <w:r>
              <w:rPr>
                <w:b w:val="0"/>
                <w:i w:val="0"/>
                <w:color w:val="111827"/>
                <w:sz w:val="18"/>
              </w:rPr>
            </w:r>
          </w:p>
        </w:tc>
      </w:tr>
      <w:tr>
        <w:tc>
          <w:tcPr>
            <w:tcW w:type="dxa" w:w="4707"/>
            <w:shd w:val="clear" w:color="auto" w:fill="F3F4F6"/>
            <w:vAlign w:val="center"/>
          </w:tcPr>
          <w:p>
            <w:pPr>
              <w:jc w:val="left"/>
            </w:pPr>
            <w:r>
              <w:rPr>
                <w:b/>
                <w:i w:val="0"/>
                <w:color w:val="001F5B"/>
                <w:sz w:val="18"/>
              </w:rPr>
              <w:t>Post-Rollback Checks</w:t>
            </w:r>
          </w:p>
        </w:tc>
        <w:tc>
          <w:tcPr>
            <w:tcW w:type="dxa" w:w="4707"/>
            <w:shd w:val="clear" w:color="auto" w:fill="FFFFFF"/>
            <w:vAlign w:val="center"/>
          </w:tcPr>
          <w:p>
            <w:pPr>
              <w:jc w:val="left"/>
            </w:pPr>
            <w:r>
              <w:rPr>
                <w:b w:val="0"/>
                <w:i/>
                <w:color w:val="6B7280"/>
                <w:sz w:val="18"/>
              </w:rPr>
              <w:t>PASS / FAIL  (attach verification checklist)</w:t>
            </w:r>
          </w:p>
        </w:tc>
      </w:tr>
      <w:tr>
        <w:tc>
          <w:tcPr>
            <w:tcW w:type="dxa" w:w="4707"/>
            <w:shd w:val="clear" w:color="auto" w:fill="F3F4F6"/>
            <w:vAlign w:val="center"/>
          </w:tcPr>
          <w:p>
            <w:pPr>
              <w:jc w:val="left"/>
            </w:pPr>
            <w:r>
              <w:rPr>
                <w:b/>
                <w:i w:val="0"/>
                <w:color w:val="001F5B"/>
                <w:sz w:val="18"/>
              </w:rPr>
              <w:t>Preventive Action</w:t>
            </w:r>
          </w:p>
        </w:tc>
        <w:tc>
          <w:tcPr>
            <w:tcW w:type="dxa" w:w="4707"/>
            <w:shd w:val="clear" w:color="auto" w:fill="FFFFFF"/>
            <w:vAlign w:val="center"/>
          </w:tcPr>
          <w:p>
            <w:pPr>
              <w:jc w:val="left"/>
            </w:pPr>
            <w:r>
              <w:rPr>
                <w:b w:val="0"/>
                <w:i/>
                <w:color w:val="6B7280"/>
                <w:sz w:val="18"/>
              </w:rPr>
              <w:t>(what will prevent this from happening again?)</w:t>
            </w:r>
          </w:p>
        </w:tc>
      </w:tr>
      <w:tr>
        <w:tc>
          <w:tcPr>
            <w:tcW w:type="dxa" w:w="4707"/>
            <w:shd w:val="clear" w:color="auto" w:fill="F3F4F6"/>
            <w:vAlign w:val="center"/>
          </w:tcPr>
          <w:p>
            <w:pPr>
              <w:jc w:val="left"/>
            </w:pPr>
            <w:r>
              <w:rPr>
                <w:b/>
                <w:i w:val="0"/>
                <w:color w:val="001F5B"/>
                <w:sz w:val="18"/>
              </w:rPr>
              <w:t>Incident Commander Sign-off</w:t>
            </w:r>
          </w:p>
        </w:tc>
        <w:tc>
          <w:tcPr>
            <w:tcW w:type="dxa" w:w="4707"/>
            <w:shd w:val="clear" w:color="auto" w:fill="FFFFFF"/>
            <w:vAlign w:val="center"/>
          </w:tcPr>
          <w:p>
            <w:pPr>
              <w:jc w:val="left"/>
            </w:pPr>
            <w:r>
              <w:rPr>
                <w:b w:val="0"/>
                <w:i w:val="0"/>
                <w:color w:val="111827"/>
                <w:sz w:val="18"/>
              </w:rPr>
            </w:r>
          </w:p>
        </w:tc>
      </w:tr>
      <w:tr>
        <w:tc>
          <w:tcPr>
            <w:tcW w:type="dxa" w:w="4707"/>
            <w:shd w:val="clear" w:color="auto" w:fill="F3F4F6"/>
            <w:vAlign w:val="center"/>
          </w:tcPr>
          <w:p>
            <w:pPr>
              <w:jc w:val="left"/>
            </w:pPr>
            <w:r>
              <w:rPr>
                <w:b/>
                <w:i w:val="0"/>
                <w:color w:val="001F5B"/>
                <w:sz w:val="18"/>
              </w:rPr>
              <w:t>Cryptware Sign-off</w:t>
            </w:r>
          </w:p>
        </w:tc>
        <w:tc>
          <w:tcPr>
            <w:tcW w:type="dxa" w:w="4707"/>
            <w:shd w:val="clear" w:color="auto" w:fill="FFFFFF"/>
            <w:vAlign w:val="center"/>
          </w:tcPr>
          <w:p>
            <w:pPr>
              <w:jc w:val="left"/>
            </w:pPr>
            <w:r>
              <w:rPr>
                <w:b w:val="0"/>
                <w:i w:val="0"/>
                <w:color w:val="111827"/>
                <w:sz w:val="18"/>
              </w:rPr>
            </w:r>
          </w:p>
        </w:tc>
      </w:tr>
    </w:tbl>
    <w:p/>
    <w:p>
      <w:r>
        <w:br w:type="page"/>
      </w:r>
    </w:p>
    <w:p>
      <w:pPr>
        <w:spacing w:before="280" w:after="100"/>
        <w:pBdr>
          <w:bottom w:val="single" w:sz="8" w:space="2" w:color="003087"/>
        </w:pBdr>
      </w:pPr>
      <w:r>
        <w:rPr>
          <w:b/>
          <w:color w:val="003087"/>
          <w:sz w:val="26"/>
        </w:rPr>
        <w:t>9. Escalation Matrix</w:t>
      </w:r>
    </w:p>
    <w:tbl>
      <w:tblPr>
        <w:tblStyle w:val="TableGrid"/>
        <w:tblW w:type="auto" w:w="0"/>
        <w:jc w:val="left"/>
        <w:tblLook w:firstColumn="1" w:firstRow="1" w:lastColumn="0" w:lastRow="0" w:noHBand="0" w:noVBand="1" w:val="04A0"/>
      </w:tblPr>
      <w:tblGrid>
        <w:gridCol w:w="792"/>
        <w:gridCol w:w="2448"/>
        <w:gridCol w:w="3312"/>
        <w:gridCol w:w="3096"/>
      </w:tblGrid>
      <w:tr>
        <w:tc>
          <w:tcPr>
            <w:tcW w:type="dxa" w:w="2354"/>
            <w:shd w:val="clear" w:color="auto" w:fill="003087"/>
            <w:vAlign w:val="center"/>
          </w:tcPr>
          <w:p>
            <w:pPr>
              <w:jc w:val="center"/>
            </w:pPr>
            <w:r>
              <w:rPr>
                <w:b/>
                <w:i w:val="0"/>
                <w:color w:val="FFFFFF"/>
                <w:sz w:val="18"/>
              </w:rPr>
              <w:t>Level</w:t>
            </w:r>
          </w:p>
        </w:tc>
        <w:tc>
          <w:tcPr>
            <w:tcW w:type="dxa" w:w="2354"/>
            <w:shd w:val="clear" w:color="auto" w:fill="003087"/>
            <w:vAlign w:val="center"/>
          </w:tcPr>
          <w:p>
            <w:pPr>
              <w:jc w:val="center"/>
            </w:pPr>
            <w:r>
              <w:rPr>
                <w:b/>
                <w:i w:val="0"/>
                <w:color w:val="FFFFFF"/>
                <w:sz w:val="18"/>
              </w:rPr>
              <w:t>Role</w:t>
            </w:r>
          </w:p>
        </w:tc>
        <w:tc>
          <w:tcPr>
            <w:tcW w:type="dxa" w:w="2354"/>
            <w:shd w:val="clear" w:color="auto" w:fill="003087"/>
            <w:vAlign w:val="center"/>
          </w:tcPr>
          <w:p>
            <w:pPr>
              <w:jc w:val="center"/>
            </w:pPr>
            <w:r>
              <w:rPr>
                <w:b/>
                <w:i w:val="0"/>
                <w:color w:val="FFFFFF"/>
                <w:sz w:val="18"/>
              </w:rPr>
              <w:t>Contact</w:t>
            </w:r>
          </w:p>
        </w:tc>
        <w:tc>
          <w:tcPr>
            <w:tcW w:type="dxa" w:w="2354"/>
            <w:shd w:val="clear" w:color="auto" w:fill="003087"/>
            <w:vAlign w:val="center"/>
          </w:tcPr>
          <w:p>
            <w:pPr>
              <w:jc w:val="center"/>
            </w:pPr>
            <w:r>
              <w:rPr>
                <w:b/>
                <w:i w:val="0"/>
                <w:color w:val="FFFFFF"/>
                <w:sz w:val="18"/>
              </w:rPr>
              <w:t>When to Escalate</w:t>
            </w:r>
          </w:p>
        </w:tc>
      </w:tr>
      <w:tr>
        <w:tc>
          <w:tcPr>
            <w:tcW w:type="dxa" w:w="2354"/>
            <w:shd w:val="clear" w:color="auto" w:fill="FFFFFF"/>
            <w:vAlign w:val="center"/>
          </w:tcPr>
          <w:p>
            <w:pPr>
              <w:jc w:val="center"/>
            </w:pPr>
            <w:r>
              <w:rPr>
                <w:b/>
                <w:i w:val="0"/>
                <w:color w:val="001F5B"/>
                <w:sz w:val="18"/>
              </w:rPr>
              <w:t>L1</w:t>
            </w:r>
          </w:p>
        </w:tc>
        <w:tc>
          <w:tcPr>
            <w:tcW w:type="dxa" w:w="2354"/>
            <w:shd w:val="clear" w:color="auto" w:fill="FFFFFF"/>
            <w:vAlign w:val="center"/>
          </w:tcPr>
          <w:p>
            <w:pPr>
              <w:jc w:val="left"/>
            </w:pPr>
            <w:r>
              <w:rPr>
                <w:b/>
                <w:i w:val="0"/>
                <w:color w:val="001F5B"/>
                <w:sz w:val="18"/>
              </w:rPr>
              <w:t>Cryptware Engineer</w:t>
            </w:r>
          </w:p>
        </w:tc>
        <w:tc>
          <w:tcPr>
            <w:tcW w:type="dxa" w:w="2354"/>
            <w:shd w:val="clear" w:color="auto" w:fill="FFFFFF"/>
            <w:vAlign w:val="center"/>
          </w:tcPr>
          <w:p>
            <w:pPr>
              <w:jc w:val="left"/>
            </w:pPr>
            <w:r>
              <w:rPr>
                <w:b w:val="0"/>
                <w:i/>
                <w:color w:val="6B7280"/>
                <w:sz w:val="17"/>
              </w:rPr>
              <w:t>emaduneme@cryptwaresystems.com</w:t>
              <w:br/>
              <w:t>WhatsApp: +234-XXX-XXXX-XXX</w:t>
            </w:r>
          </w:p>
        </w:tc>
        <w:tc>
          <w:tcPr>
            <w:tcW w:type="dxa" w:w="2354"/>
            <w:shd w:val="clear" w:color="auto" w:fill="FFFFFF"/>
            <w:vAlign w:val="center"/>
          </w:tcPr>
          <w:p>
            <w:pPr>
              <w:jc w:val="left"/>
            </w:pPr>
            <w:r>
              <w:rPr>
                <w:b w:val="0"/>
                <w:i w:val="0"/>
                <w:color w:val="111827"/>
                <w:sz w:val="18"/>
              </w:rPr>
              <w:t>First responder. Handles RB-01, RB-02, RB-05, RB-06.</w:t>
            </w:r>
          </w:p>
        </w:tc>
      </w:tr>
      <w:tr>
        <w:tc>
          <w:tcPr>
            <w:tcW w:type="dxa" w:w="2354"/>
            <w:shd w:val="clear" w:color="auto" w:fill="F3F4F6"/>
            <w:vAlign w:val="center"/>
          </w:tcPr>
          <w:p>
            <w:pPr>
              <w:jc w:val="center"/>
            </w:pPr>
            <w:r>
              <w:rPr>
                <w:b/>
                <w:i w:val="0"/>
                <w:color w:val="001F5B"/>
                <w:sz w:val="18"/>
              </w:rPr>
              <w:t>L2</w:t>
            </w:r>
          </w:p>
        </w:tc>
        <w:tc>
          <w:tcPr>
            <w:tcW w:type="dxa" w:w="2354"/>
            <w:shd w:val="clear" w:color="auto" w:fill="F3F4F6"/>
            <w:vAlign w:val="center"/>
          </w:tcPr>
          <w:p>
            <w:pPr>
              <w:jc w:val="left"/>
            </w:pPr>
            <w:r>
              <w:rPr>
                <w:b/>
                <w:i w:val="0"/>
                <w:color w:val="001F5B"/>
                <w:sz w:val="18"/>
              </w:rPr>
              <w:t>Keystone Bank IT Manager</w:t>
            </w:r>
          </w:p>
        </w:tc>
        <w:tc>
          <w:tcPr>
            <w:tcW w:type="dxa" w:w="2354"/>
            <w:shd w:val="clear" w:color="auto" w:fill="F3F4F6"/>
            <w:vAlign w:val="center"/>
          </w:tcPr>
          <w:p>
            <w:pPr>
              <w:jc w:val="left"/>
            </w:pPr>
            <w:r>
              <w:rPr>
                <w:b w:val="0"/>
                <w:i/>
                <w:color w:val="6B7280"/>
                <w:sz w:val="17"/>
              </w:rPr>
              <w:t>ChukwumaUwadia@keystonebankng.com</w:t>
            </w:r>
          </w:p>
        </w:tc>
        <w:tc>
          <w:tcPr>
            <w:tcW w:type="dxa" w:w="2354"/>
            <w:shd w:val="clear" w:color="auto" w:fill="F3F4F6"/>
            <w:vAlign w:val="center"/>
          </w:tcPr>
          <w:p>
            <w:pPr>
              <w:jc w:val="left"/>
            </w:pPr>
            <w:r>
              <w:rPr>
                <w:b w:val="0"/>
                <w:i w:val="0"/>
                <w:color w:val="111827"/>
                <w:sz w:val="18"/>
              </w:rPr>
              <w:t>If RTO is at risk. Approves RB-03, RB-04, RB-07, RB-08.</w:t>
            </w:r>
          </w:p>
        </w:tc>
      </w:tr>
      <w:tr>
        <w:tc>
          <w:tcPr>
            <w:tcW w:type="dxa" w:w="2354"/>
            <w:shd w:val="clear" w:color="auto" w:fill="FFFFFF"/>
            <w:vAlign w:val="center"/>
          </w:tcPr>
          <w:p>
            <w:pPr>
              <w:jc w:val="center"/>
            </w:pPr>
            <w:r>
              <w:rPr>
                <w:b/>
                <w:i w:val="0"/>
                <w:color w:val="001F5B"/>
                <w:sz w:val="18"/>
              </w:rPr>
              <w:t>L3</w:t>
            </w:r>
          </w:p>
        </w:tc>
        <w:tc>
          <w:tcPr>
            <w:tcW w:type="dxa" w:w="2354"/>
            <w:shd w:val="clear" w:color="auto" w:fill="FFFFFF"/>
            <w:vAlign w:val="center"/>
          </w:tcPr>
          <w:p>
            <w:pPr>
              <w:jc w:val="left"/>
            </w:pPr>
            <w:r>
              <w:rPr>
                <w:b/>
                <w:i w:val="0"/>
                <w:color w:val="001F5B"/>
                <w:sz w:val="18"/>
              </w:rPr>
              <w:t>Keystone Bank DBA</w:t>
            </w:r>
          </w:p>
        </w:tc>
        <w:tc>
          <w:tcPr>
            <w:tcW w:type="dxa" w:w="2354"/>
            <w:shd w:val="clear" w:color="auto" w:fill="FFFFFF"/>
            <w:vAlign w:val="center"/>
          </w:tcPr>
          <w:p>
            <w:pPr>
              <w:jc w:val="left"/>
            </w:pPr>
            <w:r>
              <w:rPr>
                <w:b w:val="0"/>
                <w:i/>
                <w:color w:val="6B7280"/>
                <w:sz w:val="17"/>
              </w:rPr>
              <w:t>DBA Team — internal contact</w:t>
            </w:r>
          </w:p>
        </w:tc>
        <w:tc>
          <w:tcPr>
            <w:tcW w:type="dxa" w:w="2354"/>
            <w:shd w:val="clear" w:color="auto" w:fill="FFFFFF"/>
            <w:vAlign w:val="center"/>
          </w:tcPr>
          <w:p>
            <w:pPr>
              <w:jc w:val="left"/>
            </w:pPr>
            <w:r>
              <w:rPr>
                <w:b w:val="0"/>
                <w:i w:val="0"/>
                <w:color w:val="111827"/>
                <w:sz w:val="18"/>
              </w:rPr>
              <w:t>Required for all database restore scenarios (RB-03, RB-07).</w:t>
            </w:r>
          </w:p>
        </w:tc>
      </w:tr>
      <w:tr>
        <w:tc>
          <w:tcPr>
            <w:tcW w:type="dxa" w:w="2354"/>
            <w:shd w:val="clear" w:color="auto" w:fill="F3F4F6"/>
            <w:vAlign w:val="center"/>
          </w:tcPr>
          <w:p>
            <w:pPr>
              <w:jc w:val="center"/>
            </w:pPr>
            <w:r>
              <w:rPr>
                <w:b/>
                <w:i w:val="0"/>
                <w:color w:val="001F5B"/>
                <w:sz w:val="18"/>
              </w:rPr>
              <w:t>L4</w:t>
            </w:r>
          </w:p>
        </w:tc>
        <w:tc>
          <w:tcPr>
            <w:tcW w:type="dxa" w:w="2354"/>
            <w:shd w:val="clear" w:color="auto" w:fill="F3F4F6"/>
            <w:vAlign w:val="center"/>
          </w:tcPr>
          <w:p>
            <w:pPr>
              <w:jc w:val="left"/>
            </w:pPr>
            <w:r>
              <w:rPr>
                <w:b/>
                <w:i w:val="0"/>
                <w:color w:val="001F5B"/>
                <w:sz w:val="18"/>
              </w:rPr>
              <w:t>Keystone Bank CISO / InfoSec</w:t>
            </w:r>
          </w:p>
        </w:tc>
        <w:tc>
          <w:tcPr>
            <w:tcW w:type="dxa" w:w="2354"/>
            <w:shd w:val="clear" w:color="auto" w:fill="F3F4F6"/>
            <w:vAlign w:val="center"/>
          </w:tcPr>
          <w:p>
            <w:pPr>
              <w:jc w:val="left"/>
            </w:pPr>
            <w:r>
              <w:rPr>
                <w:b w:val="0"/>
                <w:i/>
                <w:color w:val="6B7280"/>
                <w:sz w:val="17"/>
              </w:rPr>
              <w:t>CISO — internal contact</w:t>
            </w:r>
          </w:p>
        </w:tc>
        <w:tc>
          <w:tcPr>
            <w:tcW w:type="dxa" w:w="2354"/>
            <w:shd w:val="clear" w:color="auto" w:fill="F3F4F6"/>
            <w:vAlign w:val="center"/>
          </w:tcPr>
          <w:p>
            <w:pPr>
              <w:jc w:val="left"/>
            </w:pPr>
            <w:r>
              <w:rPr>
                <w:b w:val="0"/>
                <w:i w:val="0"/>
                <w:color w:val="111827"/>
                <w:sz w:val="18"/>
              </w:rPr>
              <w:t>Any security-related incident (compromised config, credential exposure).</w:t>
            </w:r>
          </w:p>
        </w:tc>
      </w:tr>
      <w:tr>
        <w:tc>
          <w:tcPr>
            <w:tcW w:type="dxa" w:w="2354"/>
            <w:shd w:val="clear" w:color="auto" w:fill="FFFFFF"/>
            <w:vAlign w:val="center"/>
          </w:tcPr>
          <w:p>
            <w:pPr>
              <w:jc w:val="center"/>
            </w:pPr>
            <w:r>
              <w:rPr>
                <w:b/>
                <w:i w:val="0"/>
                <w:color w:val="001F5B"/>
                <w:sz w:val="18"/>
              </w:rPr>
              <w:t>L5</w:t>
            </w:r>
          </w:p>
        </w:tc>
        <w:tc>
          <w:tcPr>
            <w:tcW w:type="dxa" w:w="2354"/>
            <w:shd w:val="clear" w:color="auto" w:fill="FFFFFF"/>
            <w:vAlign w:val="center"/>
          </w:tcPr>
          <w:p>
            <w:pPr>
              <w:jc w:val="left"/>
            </w:pPr>
            <w:r>
              <w:rPr>
                <w:b/>
                <w:i w:val="0"/>
                <w:color w:val="001F5B"/>
                <w:sz w:val="18"/>
              </w:rPr>
              <w:t>Keystone Bank CIO</w:t>
            </w:r>
          </w:p>
        </w:tc>
        <w:tc>
          <w:tcPr>
            <w:tcW w:type="dxa" w:w="2354"/>
            <w:shd w:val="clear" w:color="auto" w:fill="FFFFFF"/>
            <w:vAlign w:val="center"/>
          </w:tcPr>
          <w:p>
            <w:pPr>
              <w:jc w:val="left"/>
            </w:pPr>
            <w:r>
              <w:rPr>
                <w:b w:val="0"/>
                <w:i/>
                <w:color w:val="6B7280"/>
                <w:sz w:val="17"/>
              </w:rPr>
              <w:t>CIO — internal contact</w:t>
            </w:r>
          </w:p>
        </w:tc>
        <w:tc>
          <w:tcPr>
            <w:tcW w:type="dxa" w:w="2354"/>
            <w:shd w:val="clear" w:color="auto" w:fill="FFFFFF"/>
            <w:vAlign w:val="center"/>
          </w:tcPr>
          <w:p>
            <w:pPr>
              <w:jc w:val="left"/>
            </w:pPr>
            <w:r>
              <w:rPr>
                <w:b w:val="0"/>
                <w:i w:val="0"/>
                <w:color w:val="111827"/>
                <w:sz w:val="18"/>
              </w:rPr>
              <w:t>Approve RB-08 (PROD → PREPROD revert). Downtime &gt; 4 hours.</w:t>
            </w:r>
          </w:p>
        </w:tc>
      </w:tr>
      <w:tr>
        <w:tc>
          <w:tcPr>
            <w:tcW w:type="dxa" w:w="2354"/>
            <w:shd w:val="clear" w:color="auto" w:fill="F3F4F6"/>
            <w:vAlign w:val="center"/>
          </w:tcPr>
          <w:p>
            <w:pPr>
              <w:jc w:val="center"/>
            </w:pPr>
            <w:r>
              <w:rPr>
                <w:b/>
                <w:i w:val="0"/>
                <w:color w:val="001F5B"/>
                <w:sz w:val="18"/>
              </w:rPr>
              <w:t>L6</w:t>
            </w:r>
          </w:p>
        </w:tc>
        <w:tc>
          <w:tcPr>
            <w:tcW w:type="dxa" w:w="2354"/>
            <w:shd w:val="clear" w:color="auto" w:fill="F3F4F6"/>
            <w:vAlign w:val="center"/>
          </w:tcPr>
          <w:p>
            <w:pPr>
              <w:jc w:val="left"/>
            </w:pPr>
            <w:r>
              <w:rPr>
                <w:b/>
                <w:i w:val="0"/>
                <w:color w:val="001F5B"/>
                <w:sz w:val="18"/>
              </w:rPr>
              <w:t>Cryptware MD</w:t>
            </w:r>
          </w:p>
        </w:tc>
        <w:tc>
          <w:tcPr>
            <w:tcW w:type="dxa" w:w="2354"/>
            <w:shd w:val="clear" w:color="auto" w:fill="F3F4F6"/>
            <w:vAlign w:val="center"/>
          </w:tcPr>
          <w:p>
            <w:pPr>
              <w:jc w:val="left"/>
            </w:pPr>
            <w:r>
              <w:rPr>
                <w:b w:val="0"/>
                <w:i/>
                <w:color w:val="6B7280"/>
                <w:sz w:val="17"/>
              </w:rPr>
              <w:t>MD — Cryptware Systems Ltd</w:t>
            </w:r>
          </w:p>
        </w:tc>
        <w:tc>
          <w:tcPr>
            <w:tcW w:type="dxa" w:w="2354"/>
            <w:shd w:val="clear" w:color="auto" w:fill="F3F4F6"/>
            <w:vAlign w:val="center"/>
          </w:tcPr>
          <w:p>
            <w:pPr>
              <w:jc w:val="left"/>
            </w:pPr>
            <w:r>
              <w:rPr>
                <w:b w:val="0"/>
                <w:i w:val="0"/>
                <w:color w:val="111827"/>
                <w:sz w:val="18"/>
              </w:rPr>
              <w:t>API key compromise, data breach, or FIRS regulatory escalation.</w:t>
            </w:r>
          </w:p>
        </w:tc>
      </w:tr>
    </w:tbl>
    <w:p/>
    <w:p>
      <w:pPr>
        <w:spacing w:before="280" w:after="100"/>
        <w:pBdr>
          <w:bottom w:val="single" w:sz="8" w:space="2" w:color="003087"/>
        </w:pBdr>
      </w:pPr>
      <w:r>
        <w:rPr>
          <w:b/>
          <w:color w:val="003087"/>
          <w:sz w:val="26"/>
        </w:rPr>
        <w:t>10. Rollback Testing Schedule</w:t>
      </w:r>
    </w:p>
    <w:p>
      <w:pPr>
        <w:spacing w:before="40" w:after="60"/>
      </w:pPr>
      <w:r>
        <w:rPr>
          <w:b w:val="0"/>
          <w:i w:val="0"/>
          <w:color w:val="111827"/>
          <w:sz w:val="19"/>
        </w:rPr>
        <w:t>Rollback procedures must be tested regularly on PREPROD to confirm they work before they are needed in an emergency.</w:t>
      </w:r>
    </w:p>
    <w:tbl>
      <w:tblPr>
        <w:tblStyle w:val="TableGrid"/>
        <w:tblW w:type="auto" w:w="0"/>
        <w:jc w:val="left"/>
        <w:tblLook w:firstColumn="1" w:firstRow="1" w:lastColumn="0" w:lastRow="0" w:noHBand="0" w:noVBand="1" w:val="04A0"/>
      </w:tblPr>
      <w:tblGrid>
        <w:gridCol w:w="1008"/>
        <w:gridCol w:w="3168"/>
        <w:gridCol w:w="1728"/>
        <w:gridCol w:w="3744"/>
      </w:tblGrid>
      <w:tr>
        <w:tc>
          <w:tcPr>
            <w:tcW w:type="dxa" w:w="2354"/>
            <w:shd w:val="clear" w:color="auto" w:fill="003087"/>
            <w:vAlign w:val="center"/>
          </w:tcPr>
          <w:p>
            <w:pPr>
              <w:jc w:val="center"/>
            </w:pPr>
            <w:r>
              <w:rPr>
                <w:b/>
                <w:i w:val="0"/>
                <w:color w:val="FFFFFF"/>
                <w:sz w:val="18"/>
              </w:rPr>
              <w:t>Scenario</w:t>
            </w:r>
          </w:p>
        </w:tc>
        <w:tc>
          <w:tcPr>
            <w:tcW w:type="dxa" w:w="2354"/>
            <w:shd w:val="clear" w:color="auto" w:fill="003087"/>
            <w:vAlign w:val="center"/>
          </w:tcPr>
          <w:p>
            <w:pPr>
              <w:jc w:val="center"/>
            </w:pPr>
            <w:r>
              <w:rPr>
                <w:b/>
                <w:i w:val="0"/>
                <w:color w:val="FFFFFF"/>
                <w:sz w:val="18"/>
              </w:rPr>
              <w:t>Test Description</w:t>
            </w:r>
          </w:p>
        </w:tc>
        <w:tc>
          <w:tcPr>
            <w:tcW w:type="dxa" w:w="2354"/>
            <w:shd w:val="clear" w:color="auto" w:fill="003087"/>
            <w:vAlign w:val="center"/>
          </w:tcPr>
          <w:p>
            <w:pPr>
              <w:jc w:val="center"/>
            </w:pPr>
            <w:r>
              <w:rPr>
                <w:b/>
                <w:i w:val="0"/>
                <w:color w:val="FFFFFF"/>
                <w:sz w:val="18"/>
              </w:rPr>
              <w:t>Frequency</w:t>
            </w:r>
          </w:p>
        </w:tc>
        <w:tc>
          <w:tcPr>
            <w:tcW w:type="dxa" w:w="2354"/>
            <w:shd w:val="clear" w:color="auto" w:fill="003087"/>
            <w:vAlign w:val="center"/>
          </w:tcPr>
          <w:p>
            <w:pPr>
              <w:jc w:val="center"/>
            </w:pPr>
            <w:r>
              <w:rPr>
                <w:b/>
                <w:i w:val="0"/>
                <w:color w:val="FFFFFF"/>
                <w:sz w:val="18"/>
              </w:rPr>
              <w:t>Last Tested / Result</w:t>
            </w:r>
          </w:p>
        </w:tc>
      </w:tr>
      <w:tr>
        <w:tc>
          <w:tcPr>
            <w:tcW w:type="dxa" w:w="2354"/>
            <w:shd w:val="clear" w:color="auto" w:fill="FFFFFF"/>
            <w:vAlign w:val="center"/>
          </w:tcPr>
          <w:p>
            <w:pPr>
              <w:jc w:val="left"/>
            </w:pPr>
            <w:r>
              <w:rPr>
                <w:b/>
                <w:i w:val="0"/>
                <w:color w:val="001F5B"/>
                <w:sz w:val="18"/>
              </w:rPr>
              <w:t>RB-01</w:t>
            </w:r>
          </w:p>
        </w:tc>
        <w:tc>
          <w:tcPr>
            <w:tcW w:type="dxa" w:w="2354"/>
            <w:shd w:val="clear" w:color="auto" w:fill="FFFFFF"/>
            <w:vAlign w:val="center"/>
          </w:tcPr>
          <w:p>
            <w:pPr>
              <w:jc w:val="left"/>
            </w:pPr>
            <w:r>
              <w:rPr>
                <w:b w:val="0"/>
                <w:i w:val="0"/>
                <w:color w:val="111827"/>
                <w:sz w:val="18"/>
              </w:rPr>
              <w:t>Deploy bad dashboard.py → restore previous version</w:t>
            </w:r>
          </w:p>
        </w:tc>
        <w:tc>
          <w:tcPr>
            <w:tcW w:type="dxa" w:w="2354"/>
            <w:shd w:val="clear" w:color="auto" w:fill="FFFFFF"/>
            <w:vAlign w:val="center"/>
          </w:tcPr>
          <w:p>
            <w:pPr>
              <w:jc w:val="center"/>
            </w:pPr>
            <w:r>
              <w:rPr>
                <w:b w:val="0"/>
                <w:i w:val="0"/>
                <w:color w:val="111827"/>
                <w:sz w:val="18"/>
              </w:rPr>
              <w:t>Quarterly</w:t>
            </w:r>
          </w:p>
        </w:tc>
        <w:tc>
          <w:tcPr>
            <w:tcW w:type="dxa" w:w="2354"/>
            <w:shd w:val="clear" w:color="auto" w:fill="FFFFFF"/>
            <w:vAlign w:val="center"/>
          </w:tcPr>
          <w:p>
            <w:pPr>
              <w:jc w:val="left"/>
            </w:pPr>
            <w:r>
              <w:rPr>
                <w:b w:val="0"/>
                <w:i/>
                <w:color w:val="6B7280"/>
                <w:sz w:val="18"/>
              </w:rPr>
            </w:r>
          </w:p>
        </w:tc>
      </w:tr>
      <w:tr>
        <w:tc>
          <w:tcPr>
            <w:tcW w:type="dxa" w:w="2354"/>
            <w:shd w:val="clear" w:color="auto" w:fill="F3F4F6"/>
            <w:vAlign w:val="center"/>
          </w:tcPr>
          <w:p>
            <w:pPr>
              <w:jc w:val="left"/>
            </w:pPr>
            <w:r>
              <w:rPr>
                <w:b/>
                <w:i w:val="0"/>
                <w:color w:val="001F5B"/>
                <w:sz w:val="18"/>
              </w:rPr>
              <w:t>RB-02</w:t>
            </w:r>
          </w:p>
        </w:tc>
        <w:tc>
          <w:tcPr>
            <w:tcW w:type="dxa" w:w="2354"/>
            <w:shd w:val="clear" w:color="auto" w:fill="F3F4F6"/>
            <w:vAlign w:val="center"/>
          </w:tcPr>
          <w:p>
            <w:pPr>
              <w:jc w:val="left"/>
            </w:pPr>
            <w:r>
              <w:rPr>
                <w:b w:val="0"/>
                <w:i w:val="0"/>
                <w:color w:val="111827"/>
                <w:sz w:val="18"/>
              </w:rPr>
              <w:t>Set wrong API key in config.json → restore correct key</w:t>
            </w:r>
          </w:p>
        </w:tc>
        <w:tc>
          <w:tcPr>
            <w:tcW w:type="dxa" w:w="2354"/>
            <w:shd w:val="clear" w:color="auto" w:fill="F3F4F6"/>
            <w:vAlign w:val="center"/>
          </w:tcPr>
          <w:p>
            <w:pPr>
              <w:jc w:val="center"/>
            </w:pPr>
            <w:r>
              <w:rPr>
                <w:b w:val="0"/>
                <w:i w:val="0"/>
                <w:color w:val="111827"/>
                <w:sz w:val="18"/>
              </w:rPr>
              <w:t>Quarterly</w:t>
            </w:r>
          </w:p>
        </w:tc>
        <w:tc>
          <w:tcPr>
            <w:tcW w:type="dxa" w:w="2354"/>
            <w:shd w:val="clear" w:color="auto" w:fill="F3F4F6"/>
            <w:vAlign w:val="center"/>
          </w:tcPr>
          <w:p>
            <w:pPr>
              <w:jc w:val="left"/>
            </w:pPr>
            <w:r>
              <w:rPr>
                <w:b w:val="0"/>
                <w:i/>
                <w:color w:val="6B7280"/>
                <w:sz w:val="18"/>
              </w:rPr>
            </w:r>
          </w:p>
        </w:tc>
      </w:tr>
      <w:tr>
        <w:tc>
          <w:tcPr>
            <w:tcW w:type="dxa" w:w="2354"/>
            <w:shd w:val="clear" w:color="auto" w:fill="FFFFFF"/>
            <w:vAlign w:val="center"/>
          </w:tcPr>
          <w:p>
            <w:pPr>
              <w:jc w:val="left"/>
            </w:pPr>
            <w:r>
              <w:rPr>
                <w:b/>
                <w:i w:val="0"/>
                <w:color w:val="001F5B"/>
                <w:sz w:val="18"/>
              </w:rPr>
              <w:t>RB-03</w:t>
            </w:r>
          </w:p>
        </w:tc>
        <w:tc>
          <w:tcPr>
            <w:tcW w:type="dxa" w:w="2354"/>
            <w:shd w:val="clear" w:color="auto" w:fill="FFFFFF"/>
            <w:vAlign w:val="center"/>
          </w:tcPr>
          <w:p>
            <w:pPr>
              <w:jc w:val="left"/>
            </w:pPr>
            <w:r>
              <w:rPr>
                <w:b w:val="0"/>
                <w:i w:val="0"/>
                <w:color w:val="111827"/>
                <w:sz w:val="18"/>
              </w:rPr>
              <w:t>Corrupt 5 REPORT rows → restore via targeted SQL fix</w:t>
            </w:r>
          </w:p>
        </w:tc>
        <w:tc>
          <w:tcPr>
            <w:tcW w:type="dxa" w:w="2354"/>
            <w:shd w:val="clear" w:color="auto" w:fill="FFFFFF"/>
            <w:vAlign w:val="center"/>
          </w:tcPr>
          <w:p>
            <w:pPr>
              <w:jc w:val="center"/>
            </w:pPr>
            <w:r>
              <w:rPr>
                <w:b w:val="0"/>
                <w:i w:val="0"/>
                <w:color w:val="111827"/>
                <w:sz w:val="18"/>
              </w:rPr>
              <w:t>Bi-annually</w:t>
            </w:r>
          </w:p>
        </w:tc>
        <w:tc>
          <w:tcPr>
            <w:tcW w:type="dxa" w:w="2354"/>
            <w:shd w:val="clear" w:color="auto" w:fill="FFFFFF"/>
            <w:vAlign w:val="center"/>
          </w:tcPr>
          <w:p>
            <w:pPr>
              <w:jc w:val="left"/>
            </w:pPr>
            <w:r>
              <w:rPr>
                <w:b w:val="0"/>
                <w:i/>
                <w:color w:val="6B7280"/>
                <w:sz w:val="18"/>
              </w:rPr>
            </w:r>
          </w:p>
        </w:tc>
      </w:tr>
      <w:tr>
        <w:tc>
          <w:tcPr>
            <w:tcW w:type="dxa" w:w="2354"/>
            <w:shd w:val="clear" w:color="auto" w:fill="F3F4F6"/>
            <w:vAlign w:val="center"/>
          </w:tcPr>
          <w:p>
            <w:pPr>
              <w:jc w:val="left"/>
            </w:pPr>
            <w:r>
              <w:rPr>
                <w:b/>
                <w:i w:val="0"/>
                <w:color w:val="001F5B"/>
                <w:sz w:val="18"/>
              </w:rPr>
              <w:t>RB-05</w:t>
            </w:r>
          </w:p>
        </w:tc>
        <w:tc>
          <w:tcPr>
            <w:tcW w:type="dxa" w:w="2354"/>
            <w:shd w:val="clear" w:color="auto" w:fill="F3F4F6"/>
            <w:vAlign w:val="center"/>
          </w:tcPr>
          <w:p>
            <w:pPr>
              <w:jc w:val="left"/>
            </w:pPr>
            <w:r>
              <w:rPr>
                <w:b w:val="0"/>
                <w:i w:val="0"/>
                <w:color w:val="111827"/>
                <w:sz w:val="18"/>
              </w:rPr>
              <w:t>Replace SSL cert → restore from backup cert file</w:t>
            </w:r>
          </w:p>
        </w:tc>
        <w:tc>
          <w:tcPr>
            <w:tcW w:type="dxa" w:w="2354"/>
            <w:shd w:val="clear" w:color="auto" w:fill="F3F4F6"/>
            <w:vAlign w:val="center"/>
          </w:tcPr>
          <w:p>
            <w:pPr>
              <w:jc w:val="center"/>
            </w:pPr>
            <w:r>
              <w:rPr>
                <w:b w:val="0"/>
                <w:i w:val="0"/>
                <w:color w:val="111827"/>
                <w:sz w:val="18"/>
              </w:rPr>
              <w:t>Bi-annually</w:t>
            </w:r>
          </w:p>
        </w:tc>
        <w:tc>
          <w:tcPr>
            <w:tcW w:type="dxa" w:w="2354"/>
            <w:shd w:val="clear" w:color="auto" w:fill="F3F4F6"/>
            <w:vAlign w:val="center"/>
          </w:tcPr>
          <w:p>
            <w:pPr>
              <w:jc w:val="left"/>
            </w:pPr>
            <w:r>
              <w:rPr>
                <w:b w:val="0"/>
                <w:i/>
                <w:color w:val="6B7280"/>
                <w:sz w:val="18"/>
              </w:rPr>
            </w:r>
          </w:p>
        </w:tc>
      </w:tr>
      <w:tr>
        <w:tc>
          <w:tcPr>
            <w:tcW w:type="dxa" w:w="2354"/>
            <w:shd w:val="clear" w:color="auto" w:fill="FFFFFF"/>
            <w:vAlign w:val="center"/>
          </w:tcPr>
          <w:p>
            <w:pPr>
              <w:jc w:val="left"/>
            </w:pPr>
            <w:r>
              <w:rPr>
                <w:b/>
                <w:i w:val="0"/>
                <w:color w:val="001F5B"/>
                <w:sz w:val="18"/>
              </w:rPr>
              <w:t>RB-07</w:t>
            </w:r>
          </w:p>
        </w:tc>
        <w:tc>
          <w:tcPr>
            <w:tcW w:type="dxa" w:w="2354"/>
            <w:shd w:val="clear" w:color="auto" w:fill="FFFFFF"/>
            <w:vAlign w:val="center"/>
          </w:tcPr>
          <w:p>
            <w:pPr>
              <w:jc w:val="left"/>
            </w:pPr>
            <w:r>
              <w:rPr>
                <w:b w:val="0"/>
                <w:i w:val="0"/>
                <w:color w:val="111827"/>
                <w:sz w:val="18"/>
              </w:rPr>
              <w:t>Full system test: delete app + DB + restore from backup</w:t>
            </w:r>
          </w:p>
        </w:tc>
        <w:tc>
          <w:tcPr>
            <w:tcW w:type="dxa" w:w="2354"/>
            <w:shd w:val="clear" w:color="auto" w:fill="FFFFFF"/>
            <w:vAlign w:val="center"/>
          </w:tcPr>
          <w:p>
            <w:pPr>
              <w:jc w:val="center"/>
            </w:pPr>
            <w:r>
              <w:rPr>
                <w:b w:val="0"/>
                <w:i w:val="0"/>
                <w:color w:val="111827"/>
                <w:sz w:val="18"/>
              </w:rPr>
              <w:t>Annually</w:t>
            </w:r>
          </w:p>
        </w:tc>
        <w:tc>
          <w:tcPr>
            <w:tcW w:type="dxa" w:w="2354"/>
            <w:shd w:val="clear" w:color="auto" w:fill="FFFFFF"/>
            <w:vAlign w:val="center"/>
          </w:tcPr>
          <w:p>
            <w:pPr>
              <w:jc w:val="left"/>
            </w:pPr>
            <w:r>
              <w:rPr>
                <w:b w:val="0"/>
                <w:i/>
                <w:color w:val="6B7280"/>
                <w:sz w:val="18"/>
              </w:rPr>
            </w:r>
          </w:p>
        </w:tc>
      </w:tr>
    </w:tbl>
    <w:p/>
    <w:tbl>
      <w:tblPr>
        <w:tblW w:type="auto" w:w="0"/>
        <w:jc w:val="left"/>
        <w:tblLook w:firstColumn="1" w:firstRow="1" w:lastColumn="0" w:lastRow="0" w:noHBand="0" w:noVBand="1" w:val="04A0"/>
      </w:tblPr>
      <w:tblGrid>
        <w:gridCol w:w="9415"/>
      </w:tblGrid>
      <w:tr>
        <w:tc>
          <w:tcPr>
            <w:tcW w:type="dxa" w:w="9415"/>
            <w:shd w:val="clear" w:color="auto" w:fill="FEF9C3"/>
          </w:tcPr>
          <w:p>
            <w:pPr>
              <w:spacing w:before="80" w:after="80"/>
            </w:pPr>
            <w:r>
              <w:rPr>
                <w:b/>
                <w:color w:val="92400E"/>
                <w:sz w:val="17"/>
              </w:rPr>
              <w:t xml:space="preserve">  NOTE  </w:t>
            </w:r>
            <w:r>
              <w:rPr>
                <w:color w:val="111827"/>
                <w:sz w:val="18"/>
              </w:rPr>
              <w:t>After each test, update the "Last Tested / Result" column and file the test results in the project SharePoint alongside the Incident Report template.</w:t>
            </w:r>
          </w:p>
        </w:tc>
      </w:tr>
    </w:tbl>
    <w:p>
      <w:pPr>
        <w:spacing w:after="60"/>
      </w:pPr>
    </w:p>
    <w:p>
      <w:pPr>
        <w:spacing w:before="280" w:after="100"/>
        <w:pBdr>
          <w:bottom w:val="single" w:sz="8" w:space="2" w:color="003087"/>
        </w:pBdr>
      </w:pPr>
      <w:r>
        <w:rPr>
          <w:b/>
          <w:color w:val="003087"/>
          <w:sz w:val="26"/>
        </w:rPr>
        <w:t>11. Document Change Log</w:t>
      </w:r>
    </w:p>
    <w:tbl>
      <w:tblPr>
        <w:tblStyle w:val="TableGrid"/>
        <w:tblW w:type="auto" w:w="0"/>
        <w:tblLook w:firstColumn="1" w:firstRow="1" w:lastColumn="0" w:lastRow="0" w:noHBand="0" w:noVBand="1" w:val="04A0"/>
      </w:tblPr>
      <w:tblGrid>
        <w:gridCol w:w="936"/>
        <w:gridCol w:w="1584"/>
        <w:gridCol w:w="5472"/>
        <w:gridCol w:w="1656"/>
      </w:tblGrid>
      <w:tr>
        <w:tc>
          <w:tcPr>
            <w:tcW w:type="dxa" w:w="2354"/>
            <w:shd w:val="clear" w:color="auto" w:fill="003087"/>
            <w:vAlign w:val="center"/>
          </w:tcPr>
          <w:p>
            <w:pPr>
              <w:jc w:val="center"/>
            </w:pPr>
            <w:r>
              <w:rPr>
                <w:b/>
                <w:i w:val="0"/>
                <w:color w:val="FFFFFF"/>
                <w:sz w:val="18"/>
              </w:rPr>
              <w:t>Version</w:t>
            </w:r>
          </w:p>
        </w:tc>
        <w:tc>
          <w:tcPr>
            <w:tcW w:type="dxa" w:w="2354"/>
            <w:shd w:val="clear" w:color="auto" w:fill="003087"/>
            <w:vAlign w:val="center"/>
          </w:tcPr>
          <w:p>
            <w:pPr>
              <w:jc w:val="center"/>
            </w:pPr>
            <w:r>
              <w:rPr>
                <w:b/>
                <w:i w:val="0"/>
                <w:color w:val="FFFFFF"/>
                <w:sz w:val="18"/>
              </w:rPr>
              <w:t>Date</w:t>
            </w:r>
          </w:p>
        </w:tc>
        <w:tc>
          <w:tcPr>
            <w:tcW w:type="dxa" w:w="2354"/>
            <w:shd w:val="clear" w:color="auto" w:fill="003087"/>
            <w:vAlign w:val="center"/>
          </w:tcPr>
          <w:p>
            <w:pPr>
              <w:jc w:val="center"/>
            </w:pPr>
            <w:r>
              <w:rPr>
                <w:b/>
                <w:i w:val="0"/>
                <w:color w:val="FFFFFF"/>
                <w:sz w:val="18"/>
              </w:rPr>
              <w:t>Change Description</w:t>
            </w:r>
          </w:p>
        </w:tc>
        <w:tc>
          <w:tcPr>
            <w:tcW w:type="dxa" w:w="2354"/>
            <w:shd w:val="clear" w:color="auto" w:fill="003087"/>
            <w:vAlign w:val="center"/>
          </w:tcPr>
          <w:p>
            <w:pPr>
              <w:jc w:val="center"/>
            </w:pPr>
            <w:r>
              <w:rPr>
                <w:b/>
                <w:i w:val="0"/>
                <w:color w:val="FFFFFF"/>
                <w:sz w:val="18"/>
              </w:rPr>
              <w:t>Author</w:t>
            </w:r>
          </w:p>
        </w:tc>
      </w:tr>
      <w:tr>
        <w:tc>
          <w:tcPr>
            <w:tcW w:type="dxa" w:w="2354"/>
            <w:shd w:val="clear" w:color="auto" w:fill="FFFFFF"/>
            <w:vAlign w:val="center"/>
          </w:tcPr>
          <w:p>
            <w:pPr>
              <w:jc w:val="center"/>
            </w:pPr>
            <w:r>
              <w:rPr>
                <w:b/>
                <w:i w:val="0"/>
                <w:color w:val="001F5B"/>
                <w:sz w:val="18"/>
              </w:rPr>
              <w:t>1.0</w:t>
            </w:r>
          </w:p>
        </w:tc>
        <w:tc>
          <w:tcPr>
            <w:tcW w:type="dxa" w:w="2354"/>
            <w:shd w:val="clear" w:color="auto" w:fill="FFFFFF"/>
            <w:vAlign w:val="center"/>
          </w:tcPr>
          <w:p>
            <w:pPr>
              <w:jc w:val="left"/>
            </w:pPr>
            <w:r>
              <w:rPr>
                <w:b w:val="0"/>
                <w:i w:val="0"/>
                <w:color w:val="111827"/>
                <w:sz w:val="18"/>
              </w:rPr>
              <w:t>05 August 2026</w:t>
            </w:r>
          </w:p>
        </w:tc>
        <w:tc>
          <w:tcPr>
            <w:tcW w:type="dxa" w:w="2354"/>
            <w:shd w:val="clear" w:color="auto" w:fill="FFFFFF"/>
            <w:vAlign w:val="center"/>
          </w:tcPr>
          <w:p>
            <w:pPr>
              <w:jc w:val="left"/>
            </w:pPr>
            <w:r>
              <w:rPr>
                <w:b w:val="0"/>
                <w:i w:val="0"/>
                <w:color w:val="111827"/>
                <w:sz w:val="18"/>
              </w:rPr>
              <w:t>Initial rollback plan. Covers RB-01 through RB-08 with full step-by-step procedures, post-verification checklist, incident report template, escalation matrix, and test schedule.</w:t>
            </w:r>
          </w:p>
        </w:tc>
        <w:tc>
          <w:tcPr>
            <w:tcW w:type="dxa" w:w="2354"/>
            <w:shd w:val="clear" w:color="auto" w:fill="FFFFFF"/>
            <w:vAlign w:val="center"/>
          </w:tcPr>
          <w:p>
            <w:pPr>
              <w:jc w:val="left"/>
            </w:pPr>
            <w:r>
              <w:rPr>
                <w:b w:val="0"/>
                <w:i w:val="0"/>
                <w:color w:val="111827"/>
                <w:sz w:val="18"/>
              </w:rPr>
              <w:t>Cryptware Systems Ltd</w:t>
            </w:r>
          </w:p>
        </w:tc>
      </w:tr>
      <w:tr>
        <w:tc>
          <w:tcPr>
            <w:tcW w:type="dxa" w:w="2354"/>
            <w:shd w:val="clear" w:color="auto" w:fill="F3F4F6"/>
            <w:vAlign w:val="center"/>
          </w:tcPr>
          <w:p>
            <w:pPr>
              <w:jc w:val="center"/>
            </w:pPr>
            <w:r>
              <w:rPr>
                <w:b w:val="0"/>
                <w:i w:val="0"/>
                <w:color w:val="001F5B"/>
                <w:sz w:val="18"/>
              </w:rPr>
            </w:r>
          </w:p>
        </w:tc>
        <w:tc>
          <w:tcPr>
            <w:tcW w:type="dxa" w:w="2354"/>
            <w:shd w:val="clear" w:color="auto" w:fill="F3F4F6"/>
            <w:vAlign w:val="center"/>
          </w:tcPr>
          <w:p>
            <w:pPr>
              <w:jc w:val="left"/>
            </w:pPr>
            <w:r>
              <w:rPr>
                <w:b w:val="0"/>
                <w:i w:val="0"/>
                <w:color w:val="111827"/>
                <w:sz w:val="18"/>
              </w:rPr>
            </w:r>
          </w:p>
        </w:tc>
        <w:tc>
          <w:tcPr>
            <w:tcW w:type="dxa" w:w="2354"/>
            <w:shd w:val="clear" w:color="auto" w:fill="F3F4F6"/>
            <w:vAlign w:val="center"/>
          </w:tcPr>
          <w:p>
            <w:pPr>
              <w:jc w:val="left"/>
            </w:pPr>
            <w:r>
              <w:rPr>
                <w:b w:val="0"/>
                <w:i w:val="0"/>
                <w:color w:val="111827"/>
                <w:sz w:val="18"/>
              </w:rPr>
            </w:r>
          </w:p>
        </w:tc>
        <w:tc>
          <w:tcPr>
            <w:tcW w:type="dxa" w:w="2354"/>
            <w:shd w:val="clear" w:color="auto" w:fill="F3F4F6"/>
            <w:vAlign w:val="center"/>
          </w:tcPr>
          <w:p>
            <w:pPr>
              <w:jc w:val="left"/>
            </w:pPr>
            <w:r>
              <w:rPr>
                <w:b w:val="0"/>
                <w:i w:val="0"/>
                <w:color w:val="111827"/>
                <w:sz w:val="18"/>
              </w:rPr>
            </w:r>
          </w:p>
        </w:tc>
      </w:tr>
      <w:tr>
        <w:tc>
          <w:tcPr>
            <w:tcW w:type="dxa" w:w="2354"/>
            <w:shd w:val="clear" w:color="auto" w:fill="FFFFFF"/>
            <w:vAlign w:val="center"/>
          </w:tcPr>
          <w:p>
            <w:pPr>
              <w:jc w:val="center"/>
            </w:pPr>
            <w:r>
              <w:rPr>
                <w:b w:val="0"/>
                <w:i w:val="0"/>
                <w:color w:val="001F5B"/>
                <w:sz w:val="18"/>
              </w:rPr>
            </w:r>
          </w:p>
        </w:tc>
        <w:tc>
          <w:tcPr>
            <w:tcW w:type="dxa" w:w="2354"/>
            <w:shd w:val="clear" w:color="auto" w:fill="FFFFFF"/>
            <w:vAlign w:val="center"/>
          </w:tcPr>
          <w:p>
            <w:pPr>
              <w:jc w:val="left"/>
            </w:pPr>
            <w:r>
              <w:rPr>
                <w:b w:val="0"/>
                <w:i w:val="0"/>
                <w:color w:val="111827"/>
                <w:sz w:val="18"/>
              </w:rPr>
            </w:r>
          </w:p>
        </w:tc>
        <w:tc>
          <w:tcPr>
            <w:tcW w:type="dxa" w:w="2354"/>
            <w:shd w:val="clear" w:color="auto" w:fill="FFFFFF"/>
            <w:vAlign w:val="center"/>
          </w:tcPr>
          <w:p>
            <w:pPr>
              <w:jc w:val="left"/>
            </w:pPr>
            <w:r>
              <w:rPr>
                <w:b w:val="0"/>
                <w:i w:val="0"/>
                <w:color w:val="111827"/>
                <w:sz w:val="18"/>
              </w:rPr>
            </w:r>
          </w:p>
        </w:tc>
        <w:tc>
          <w:tcPr>
            <w:tcW w:type="dxa" w:w="2354"/>
            <w:shd w:val="clear" w:color="auto" w:fill="FFFFFF"/>
            <w:vAlign w:val="center"/>
          </w:tcPr>
          <w:p>
            <w:pPr>
              <w:jc w:val="left"/>
            </w:pPr>
            <w:r>
              <w:rPr>
                <w:b w:val="0"/>
                <w:i w:val="0"/>
                <w:color w:val="111827"/>
                <w:sz w:val="18"/>
              </w:rPr>
            </w:r>
          </w:p>
        </w:tc>
      </w:tr>
    </w:tbl>
    <w:p/>
    <w:p/>
    <w:p>
      <w:pPr>
        <w:jc w:val="center"/>
      </w:pPr>
      <w:r>
        <w:rPr>
          <w:i/>
          <w:color w:val="6B7280"/>
          <w:sz w:val="17"/>
        </w:rPr>
        <w:t>— END OF ROLLBACK &amp; DISASTER RECOVERY PLAN —</w:t>
      </w:r>
    </w:p>
    <w:p>
      <w:pPr>
        <w:jc w:val="center"/>
      </w:pPr>
      <w:r>
        <w:rPr>
          <w:color w:val="6B7280"/>
          <w:sz w:val="15"/>
        </w:rPr>
        <w:t>Keystone Bank Limited  |  FIRS e-Invoice Compliance  |  KBL-FIRS-ROLLBACK-001  |  05 August 2026</w:t>
      </w:r>
    </w:p>
    <w:sectPr w:rsidR="00FC693F" w:rsidRPr="0006063C" w:rsidSect="00034616">
      <w:pgSz w:w="11909" w:h="16834"/>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