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D5C37F" w14:textId="77777777" w:rsidR="00E51D92" w:rsidRPr="00E51D92" w:rsidRDefault="00E51D92" w:rsidP="00E51D92">
      <w:pPr>
        <w:bidi/>
        <w:spacing w:before="100" w:beforeAutospacing="1" w:after="0" w:line="240" w:lineRule="auto"/>
        <w:outlineLvl w:val="2"/>
        <w:rPr>
          <w:rFonts w:ascii="Times New Roman" w:eastAsia="Times New Roman" w:hAnsi="Times New Roman" w:cs="Times New Roman"/>
          <w:b/>
          <w:bCs/>
          <w:color w:val="1F1F1F"/>
          <w:sz w:val="27"/>
          <w:szCs w:val="27"/>
          <w:rtl/>
        </w:rPr>
      </w:pPr>
      <w:r w:rsidRPr="00E51D92">
        <w:rPr>
          <w:rFonts w:ascii="Times New Roman" w:eastAsia="Times New Roman" w:hAnsi="Times New Roman" w:cs="Times New Roman"/>
          <w:b/>
          <w:bCs/>
          <w:color w:val="1F1F1F"/>
          <w:sz w:val="27"/>
          <w:szCs w:val="27"/>
          <w:rtl/>
        </w:rPr>
        <w:t>العنوان الرئيسي:</w:t>
      </w:r>
    </w:p>
    <w:p w14:paraId="1DB9A62C" w14:textId="77777777" w:rsidR="00E51D92" w:rsidRPr="00E51D92" w:rsidRDefault="00E51D92" w:rsidP="00E51D92">
      <w:pPr>
        <w:bidi/>
        <w:spacing w:after="0" w:line="240" w:lineRule="auto"/>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b/>
          <w:bCs/>
          <w:color w:val="1F1F1F"/>
          <w:sz w:val="24"/>
          <w:szCs w:val="24"/>
          <w:bdr w:val="none" w:sz="0" w:space="0" w:color="auto" w:frame="1"/>
          <w:rtl/>
        </w:rPr>
        <w:t>القيادة اللوجستية والإشراف العام على تنظيم أكبر إفطار رمضاني بمحافظة الإسكندرية (حدائق أنطونيادس)</w:t>
      </w:r>
    </w:p>
    <w:p w14:paraId="0FB3889C" w14:textId="6782D617" w:rsidR="00E51D92" w:rsidRPr="00E51D92" w:rsidRDefault="00E51D92" w:rsidP="00E51D92">
      <w:pPr>
        <w:bidi/>
        <w:spacing w:after="0" w:line="240" w:lineRule="auto"/>
        <w:rPr>
          <w:rFonts w:ascii="Times New Roman" w:eastAsia="Times New Roman" w:hAnsi="Times New Roman" w:cs="Times New Roman"/>
          <w:b/>
          <w:bCs/>
          <w:color w:val="1F1F1F"/>
          <w:sz w:val="27"/>
          <w:szCs w:val="27"/>
          <w:rtl/>
        </w:rPr>
      </w:pPr>
      <w:r w:rsidRPr="00E51D92">
        <w:rPr>
          <w:rFonts w:ascii="Times New Roman" w:eastAsia="Times New Roman" w:hAnsi="Times New Roman" w:cs="Times New Roman"/>
          <w:color w:val="1F1F1F"/>
          <w:sz w:val="24"/>
          <w:szCs w:val="24"/>
          <w:rtl/>
        </w:rPr>
        <w:br/>
      </w:r>
      <w:r w:rsidRPr="00E51D92">
        <w:rPr>
          <w:rFonts w:ascii="Times New Roman" w:eastAsia="Times New Roman" w:hAnsi="Times New Roman" w:cs="Times New Roman"/>
          <w:b/>
          <w:bCs/>
          <w:color w:val="1F1F1F"/>
          <w:sz w:val="27"/>
          <w:szCs w:val="27"/>
          <w:rtl/>
        </w:rPr>
        <w:t>النص التنفيذي للموقع:</w:t>
      </w:r>
    </w:p>
    <w:p w14:paraId="758C85BC" w14:textId="77777777" w:rsidR="00E51D92" w:rsidRPr="00E51D92" w:rsidRDefault="00E51D92" w:rsidP="00E51D92">
      <w:pPr>
        <w:bidi/>
        <w:spacing w:after="0" w:line="240" w:lineRule="auto"/>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b/>
          <w:bCs/>
          <w:color w:val="1F1F1F"/>
          <w:sz w:val="24"/>
          <w:szCs w:val="24"/>
          <w:bdr w:val="none" w:sz="0" w:space="0" w:color="auto" w:frame="1"/>
          <w:rtl/>
        </w:rPr>
        <w:t>إدارة العمليات اللوجستية وحشود المناسبات السيادية الكبرى:</w:t>
      </w:r>
    </w:p>
    <w:p w14:paraId="2AF37EED" w14:textId="77777777" w:rsidR="00E51D92" w:rsidRPr="00E51D92" w:rsidRDefault="00E51D92" w:rsidP="00E51D92">
      <w:pPr>
        <w:bidi/>
        <w:spacing w:after="0" w:line="240" w:lineRule="auto"/>
        <w:rPr>
          <w:rFonts w:ascii="Times New Roman" w:eastAsia="Times New Roman" w:hAnsi="Times New Roman" w:cs="Times New Roman"/>
          <w:color w:val="1F1F1F"/>
          <w:sz w:val="24"/>
          <w:szCs w:val="24"/>
          <w:rtl/>
        </w:rPr>
      </w:pPr>
    </w:p>
    <w:p w14:paraId="5A5906DD" w14:textId="77777777" w:rsidR="00E51D92" w:rsidRPr="00E51D92" w:rsidRDefault="00E51D92" w:rsidP="00E51D92">
      <w:pPr>
        <w:bidi/>
        <w:spacing w:after="0" w:line="240" w:lineRule="auto"/>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color w:val="1F1F1F"/>
          <w:sz w:val="24"/>
          <w:szCs w:val="24"/>
          <w:bdr w:val="none" w:sz="0" w:space="0" w:color="auto" w:frame="1"/>
          <w:rtl/>
        </w:rPr>
        <w:t>الإشراف الميداني والتنفيذي الكامل على المنظومة اللوجستية وتوزيع وجبات الإفطار وتنظيم حركة الحشود لأضخم مأدبة إفطار رمضاني بالمحافظة داخل حدائق أنطونيادس التاريخية، والتي استوعبت آلاف المشاركين من القيادات التنفيذية، والشعبية، وأسر الشهداء، وممثلي كافة أجهزة الدولة.</w:t>
      </w:r>
      <w:r w:rsidRPr="00E51D92">
        <w:rPr>
          <w:rFonts w:ascii="Times New Roman" w:eastAsia="Times New Roman" w:hAnsi="Times New Roman" w:cs="Times New Roman"/>
          <w:color w:val="1F1F1F"/>
          <w:sz w:val="24"/>
          <w:szCs w:val="24"/>
          <w:rtl/>
        </w:rPr>
        <w:t xml:space="preserve"> </w:t>
      </w:r>
    </w:p>
    <w:p w14:paraId="2469320A" w14:textId="77777777" w:rsidR="00E51D92" w:rsidRPr="00E51D92" w:rsidRDefault="00E51D92" w:rsidP="00E51D92">
      <w:pPr>
        <w:bidi/>
        <w:spacing w:after="0" w:line="240" w:lineRule="auto"/>
        <w:rPr>
          <w:rFonts w:ascii="Times New Roman" w:eastAsia="Times New Roman" w:hAnsi="Times New Roman" w:cs="Times New Roman"/>
          <w:color w:val="1F1F1F"/>
          <w:sz w:val="24"/>
          <w:szCs w:val="24"/>
          <w:rtl/>
        </w:rPr>
      </w:pPr>
    </w:p>
    <w:p w14:paraId="72B176BB" w14:textId="77777777" w:rsidR="00E51D92" w:rsidRPr="00E51D92" w:rsidRDefault="00E51D92" w:rsidP="00E51D92">
      <w:pPr>
        <w:bidi/>
        <w:spacing w:before="100" w:beforeAutospacing="1" w:after="0" w:line="240" w:lineRule="auto"/>
        <w:outlineLvl w:val="2"/>
        <w:rPr>
          <w:rFonts w:ascii="Times New Roman" w:eastAsia="Times New Roman" w:hAnsi="Times New Roman" w:cs="Times New Roman"/>
          <w:b/>
          <w:bCs/>
          <w:color w:val="1F1F1F"/>
          <w:sz w:val="27"/>
          <w:szCs w:val="27"/>
          <w:rtl/>
        </w:rPr>
      </w:pPr>
      <w:r w:rsidRPr="00E51D92">
        <w:rPr>
          <w:rFonts w:ascii="Times New Roman" w:eastAsia="Times New Roman" w:hAnsi="Times New Roman" w:cs="Times New Roman"/>
          <w:b/>
          <w:bCs/>
          <w:color w:val="1F1F1F"/>
          <w:sz w:val="27"/>
          <w:szCs w:val="27"/>
          <w:rtl/>
        </w:rPr>
        <w:t>محاور الإنجاز والمسار التشغيلي:</w:t>
      </w:r>
    </w:p>
    <w:p w14:paraId="1D24E09E" w14:textId="77777777" w:rsidR="00E51D92" w:rsidRPr="00E51D92" w:rsidRDefault="00E51D92" w:rsidP="00E51D92">
      <w:pPr>
        <w:numPr>
          <w:ilvl w:val="0"/>
          <w:numId w:val="1"/>
        </w:numPr>
        <w:bidi/>
        <w:spacing w:before="100" w:beforeAutospacing="1" w:after="0" w:line="240" w:lineRule="auto"/>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b/>
          <w:bCs/>
          <w:color w:val="1F1F1F"/>
          <w:sz w:val="24"/>
          <w:szCs w:val="24"/>
          <w:bdr w:val="none" w:sz="0" w:space="0" w:color="auto" w:frame="1"/>
          <w:rtl/>
        </w:rPr>
        <w:t>التخطيط المكاني وهندسة التسكين (</w:t>
      </w:r>
      <w:r w:rsidRPr="00E51D92">
        <w:rPr>
          <w:rFonts w:ascii="Times New Roman" w:eastAsia="Times New Roman" w:hAnsi="Times New Roman" w:cs="Times New Roman"/>
          <w:b/>
          <w:bCs/>
          <w:color w:val="1F1F1F"/>
          <w:sz w:val="24"/>
          <w:szCs w:val="24"/>
          <w:bdr w:val="none" w:sz="0" w:space="0" w:color="auto" w:frame="1"/>
        </w:rPr>
        <w:t>Zoning Architecture</w:t>
      </w:r>
      <w:r w:rsidRPr="00E51D92">
        <w:rPr>
          <w:rFonts w:ascii="Times New Roman" w:eastAsia="Times New Roman" w:hAnsi="Times New Roman" w:cs="Times New Roman"/>
          <w:b/>
          <w:bCs/>
          <w:color w:val="1F1F1F"/>
          <w:sz w:val="24"/>
          <w:szCs w:val="24"/>
          <w:bdr w:val="none" w:sz="0" w:space="0" w:color="auto" w:frame="1"/>
          <w:rtl/>
        </w:rPr>
        <w:t>):</w:t>
      </w:r>
    </w:p>
    <w:p w14:paraId="1A69127F" w14:textId="77777777" w:rsidR="00E51D92" w:rsidRPr="00E51D92" w:rsidRDefault="00E51D92" w:rsidP="00E51D92">
      <w:pPr>
        <w:bidi/>
        <w:spacing w:before="100" w:beforeAutospacing="1" w:after="0" w:line="240" w:lineRule="auto"/>
        <w:ind w:left="720"/>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color w:val="1F1F1F"/>
          <w:sz w:val="24"/>
          <w:szCs w:val="24"/>
          <w:bdr w:val="none" w:sz="0" w:space="0" w:color="auto" w:frame="1"/>
          <w:rtl/>
        </w:rPr>
        <w:t xml:space="preserve">تصميم وإدارة مخطط التسكين والتوزيع الجغرافي للحديقة عبر تقسيمها إلى </w:t>
      </w:r>
      <w:r w:rsidRPr="00E51D92">
        <w:rPr>
          <w:rFonts w:ascii="Times New Roman" w:eastAsia="Times New Roman" w:hAnsi="Times New Roman" w:cs="Times New Roman"/>
          <w:b/>
          <w:bCs/>
          <w:color w:val="1F1F1F"/>
          <w:sz w:val="24"/>
          <w:szCs w:val="24"/>
          <w:bdr w:val="none" w:sz="0" w:space="0" w:color="auto" w:frame="1"/>
          <w:rtl/>
        </w:rPr>
        <w:t xml:space="preserve">18 منطقة تنظيمية (من </w:t>
      </w:r>
      <w:r w:rsidRPr="00E51D92">
        <w:rPr>
          <w:rFonts w:ascii="Times New Roman" w:eastAsia="Times New Roman" w:hAnsi="Times New Roman" w:cs="Times New Roman"/>
          <w:b/>
          <w:bCs/>
          <w:color w:val="1F1F1F"/>
          <w:sz w:val="24"/>
          <w:szCs w:val="24"/>
          <w:bdr w:val="none" w:sz="0" w:space="0" w:color="auto" w:frame="1"/>
        </w:rPr>
        <w:t>Zone A</w:t>
      </w:r>
      <w:r w:rsidRPr="00E51D92">
        <w:rPr>
          <w:rFonts w:ascii="Times New Roman" w:eastAsia="Times New Roman" w:hAnsi="Times New Roman" w:cs="Times New Roman"/>
          <w:b/>
          <w:bCs/>
          <w:color w:val="1F1F1F"/>
          <w:sz w:val="24"/>
          <w:szCs w:val="24"/>
          <w:bdr w:val="none" w:sz="0" w:space="0" w:color="auto" w:frame="1"/>
          <w:rtl/>
        </w:rPr>
        <w:t xml:space="preserve"> إلى </w:t>
      </w:r>
      <w:r w:rsidRPr="00E51D92">
        <w:rPr>
          <w:rFonts w:ascii="Times New Roman" w:eastAsia="Times New Roman" w:hAnsi="Times New Roman" w:cs="Times New Roman"/>
          <w:b/>
          <w:bCs/>
          <w:color w:val="1F1F1F"/>
          <w:sz w:val="24"/>
          <w:szCs w:val="24"/>
          <w:bdr w:val="none" w:sz="0" w:space="0" w:color="auto" w:frame="1"/>
        </w:rPr>
        <w:t>Zone R</w:t>
      </w:r>
      <w:r w:rsidRPr="00E51D92">
        <w:rPr>
          <w:rFonts w:ascii="Times New Roman" w:eastAsia="Times New Roman" w:hAnsi="Times New Roman" w:cs="Times New Roman"/>
          <w:b/>
          <w:bCs/>
          <w:color w:val="1F1F1F"/>
          <w:sz w:val="24"/>
          <w:szCs w:val="24"/>
          <w:bdr w:val="none" w:sz="0" w:space="0" w:color="auto" w:frame="1"/>
          <w:rtl/>
        </w:rPr>
        <w:t>)</w:t>
      </w:r>
      <w:r w:rsidRPr="00E51D92">
        <w:rPr>
          <w:rFonts w:ascii="Times New Roman" w:eastAsia="Times New Roman" w:hAnsi="Times New Roman" w:cs="Times New Roman"/>
          <w:color w:val="1F1F1F"/>
          <w:sz w:val="24"/>
          <w:szCs w:val="24"/>
          <w:bdr w:val="none" w:sz="0" w:space="0" w:color="auto" w:frame="1"/>
          <w:rtl/>
        </w:rPr>
        <w:t xml:space="preserve"> بإجمالي </w:t>
      </w:r>
      <w:r w:rsidRPr="00E51D92">
        <w:rPr>
          <w:rFonts w:ascii="Times New Roman" w:eastAsia="Times New Roman" w:hAnsi="Times New Roman" w:cs="Times New Roman"/>
          <w:b/>
          <w:bCs/>
          <w:color w:val="1F1F1F"/>
          <w:sz w:val="24"/>
          <w:szCs w:val="24"/>
          <w:bdr w:val="none" w:sz="0" w:space="0" w:color="auto" w:frame="1"/>
          <w:rtl/>
        </w:rPr>
        <w:t>1,448 طاولة</w:t>
      </w:r>
      <w:r w:rsidRPr="00E51D92">
        <w:rPr>
          <w:rFonts w:ascii="Times New Roman" w:eastAsia="Times New Roman" w:hAnsi="Times New Roman" w:cs="Times New Roman"/>
          <w:color w:val="1F1F1F"/>
          <w:sz w:val="24"/>
          <w:szCs w:val="24"/>
          <w:bdr w:val="none" w:sz="0" w:space="0" w:color="auto" w:frame="1"/>
          <w:rtl/>
        </w:rPr>
        <w:t xml:space="preserve">، بطاقة استيعابية تجاوزت </w:t>
      </w:r>
      <w:r w:rsidRPr="00E51D92">
        <w:rPr>
          <w:rFonts w:ascii="Times New Roman" w:eastAsia="Times New Roman" w:hAnsi="Times New Roman" w:cs="Times New Roman"/>
          <w:b/>
          <w:bCs/>
          <w:color w:val="1F1F1F"/>
          <w:sz w:val="24"/>
          <w:szCs w:val="24"/>
          <w:bdr w:val="none" w:sz="0" w:space="0" w:color="auto" w:frame="1"/>
          <w:rtl/>
        </w:rPr>
        <w:t>8,600 فرد</w:t>
      </w:r>
      <w:r w:rsidRPr="00E51D92">
        <w:rPr>
          <w:rFonts w:ascii="Times New Roman" w:eastAsia="Times New Roman" w:hAnsi="Times New Roman" w:cs="Times New Roman"/>
          <w:color w:val="1F1F1F"/>
          <w:sz w:val="24"/>
          <w:szCs w:val="24"/>
          <w:bdr w:val="none" w:sz="0" w:space="0" w:color="auto" w:frame="1"/>
          <w:rtl/>
        </w:rPr>
        <w:t xml:space="preserve"> في توقيت متزامن دون أي تكدس أو اختناق.</w:t>
      </w:r>
      <w:r w:rsidRPr="00E51D92">
        <w:rPr>
          <w:rFonts w:ascii="Times New Roman" w:eastAsia="Times New Roman" w:hAnsi="Times New Roman" w:cs="Times New Roman"/>
          <w:color w:val="1F1F1F"/>
          <w:sz w:val="24"/>
          <w:szCs w:val="24"/>
          <w:rtl/>
        </w:rPr>
        <w:t xml:space="preserve"> </w:t>
      </w:r>
    </w:p>
    <w:p w14:paraId="699519ED" w14:textId="77777777" w:rsidR="00E51D92" w:rsidRPr="00E51D92" w:rsidRDefault="00E51D92" w:rsidP="00E51D92">
      <w:pPr>
        <w:numPr>
          <w:ilvl w:val="0"/>
          <w:numId w:val="1"/>
        </w:numPr>
        <w:bidi/>
        <w:spacing w:before="100" w:beforeAutospacing="1" w:after="0" w:line="240" w:lineRule="auto"/>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b/>
          <w:bCs/>
          <w:color w:val="1F1F1F"/>
          <w:sz w:val="24"/>
          <w:szCs w:val="24"/>
          <w:bdr w:val="none" w:sz="0" w:space="0" w:color="auto" w:frame="1"/>
          <w:rtl/>
        </w:rPr>
        <w:t>المسؤولية الكاملة عن سلاسل الإمداد وتوزيع الوجبات:</w:t>
      </w:r>
    </w:p>
    <w:p w14:paraId="4F297867" w14:textId="77777777" w:rsidR="00E51D92" w:rsidRPr="00E51D92" w:rsidRDefault="00E51D92" w:rsidP="00E51D92">
      <w:pPr>
        <w:bidi/>
        <w:spacing w:before="100" w:beforeAutospacing="1" w:after="0" w:line="240" w:lineRule="auto"/>
        <w:ind w:left="720"/>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color w:val="1F1F1F"/>
          <w:sz w:val="24"/>
          <w:szCs w:val="24"/>
          <w:rtl/>
        </w:rPr>
        <w:t>إدارة تدفق آلاف الوجبات الساخنة وضمان سلامتها الغذائية، وتوجيه فرق الضيافة والخدمة لضمان وصول الوجبات لكافة الطاولات والقطاعات في زمن قياسي ومحدد قبل موعد الإفطار.</w:t>
      </w:r>
    </w:p>
    <w:p w14:paraId="76D895EF" w14:textId="77777777" w:rsidR="00E51D92" w:rsidRPr="00E51D92" w:rsidRDefault="00E51D92" w:rsidP="00E51D92">
      <w:pPr>
        <w:numPr>
          <w:ilvl w:val="0"/>
          <w:numId w:val="1"/>
        </w:numPr>
        <w:bidi/>
        <w:spacing w:before="100" w:beforeAutospacing="1" w:after="0" w:line="240" w:lineRule="auto"/>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b/>
          <w:bCs/>
          <w:color w:val="1F1F1F"/>
          <w:sz w:val="24"/>
          <w:szCs w:val="24"/>
          <w:bdr w:val="none" w:sz="0" w:space="0" w:color="auto" w:frame="1"/>
          <w:rtl/>
        </w:rPr>
        <w:t>إدارة وتسكين الوفود والقطاعات الرسمية والمجتمعية:</w:t>
      </w:r>
    </w:p>
    <w:p w14:paraId="6DFCF76B" w14:textId="77777777" w:rsidR="00E51D92" w:rsidRPr="00E51D92" w:rsidRDefault="00E51D92" w:rsidP="00E51D92">
      <w:pPr>
        <w:bidi/>
        <w:spacing w:before="100" w:beforeAutospacing="1" w:after="0" w:line="240" w:lineRule="auto"/>
        <w:ind w:left="720"/>
        <w:rPr>
          <w:rFonts w:ascii="Times New Roman" w:eastAsia="Times New Roman" w:hAnsi="Times New Roman" w:cs="Times New Roman"/>
          <w:color w:val="1F1F1F"/>
          <w:sz w:val="24"/>
          <w:szCs w:val="24"/>
          <w:rtl/>
        </w:rPr>
      </w:pPr>
    </w:p>
    <w:p w14:paraId="1CACBEFB" w14:textId="77777777" w:rsidR="00E51D92" w:rsidRPr="00E51D92" w:rsidRDefault="00E51D92" w:rsidP="00E51D92">
      <w:pPr>
        <w:bidi/>
        <w:spacing w:before="100" w:beforeAutospacing="1" w:after="0" w:line="240" w:lineRule="auto"/>
        <w:ind w:left="720"/>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color w:val="1F1F1F"/>
          <w:sz w:val="24"/>
          <w:szCs w:val="24"/>
          <w:bdr w:val="none" w:sz="0" w:space="0" w:color="auto" w:frame="1"/>
          <w:rtl/>
        </w:rPr>
        <w:t>الإشراف على خطط الجلوس الدقيقة لمختلف الجهات، وشملت: أعضاء مجلسي النواب والشيوخ، أسر الشهداء، قيادات القوات المسلحة والشرطة، الأزهر والكنيسة، أساتذة الجامعة، مديريات الخدمات والأحياء، وعمال النظافة وشركات المرافق.</w:t>
      </w:r>
      <w:r w:rsidRPr="00E51D92">
        <w:rPr>
          <w:rFonts w:ascii="Times New Roman" w:eastAsia="Times New Roman" w:hAnsi="Times New Roman" w:cs="Times New Roman"/>
          <w:color w:val="1F1F1F"/>
          <w:sz w:val="24"/>
          <w:szCs w:val="24"/>
          <w:rtl/>
        </w:rPr>
        <w:t xml:space="preserve"> </w:t>
      </w:r>
    </w:p>
    <w:p w14:paraId="44B84619" w14:textId="77777777" w:rsidR="00E51D92" w:rsidRPr="00E51D92" w:rsidRDefault="00E51D92" w:rsidP="00E51D92">
      <w:pPr>
        <w:numPr>
          <w:ilvl w:val="0"/>
          <w:numId w:val="1"/>
        </w:numPr>
        <w:bidi/>
        <w:spacing w:before="100" w:beforeAutospacing="1" w:after="0" w:line="240" w:lineRule="auto"/>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b/>
          <w:bCs/>
          <w:color w:val="1F1F1F"/>
          <w:sz w:val="24"/>
          <w:szCs w:val="24"/>
          <w:bdr w:val="none" w:sz="0" w:space="0" w:color="auto" w:frame="1"/>
          <w:rtl/>
        </w:rPr>
        <w:t>الربط الميداني وتأمين الطوارئ والإخلاء:</w:t>
      </w:r>
    </w:p>
    <w:p w14:paraId="20B72253" w14:textId="77777777" w:rsidR="00E51D92" w:rsidRPr="00E51D92" w:rsidRDefault="00E51D92" w:rsidP="00E51D92">
      <w:pPr>
        <w:bidi/>
        <w:spacing w:before="100" w:beforeAutospacing="1" w:after="0" w:line="240" w:lineRule="auto"/>
        <w:ind w:left="720"/>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color w:val="1F1F1F"/>
          <w:sz w:val="24"/>
          <w:szCs w:val="24"/>
          <w:bdr w:val="none" w:sz="0" w:space="0" w:color="auto" w:frame="1"/>
          <w:rtl/>
        </w:rPr>
        <w:t>التنسيق المباشر والمستمر مع مرفق الإسعاف، والحماية المدنية، وإدارات المرور لتأمين مسارات الطوارئ، وحركة الدخول والخروج، ومواقف السيارات، وإدارة الحشود بانسيابية تامة.</w:t>
      </w:r>
      <w:r w:rsidRPr="00E51D92">
        <w:rPr>
          <w:rFonts w:ascii="Times New Roman" w:eastAsia="Times New Roman" w:hAnsi="Times New Roman" w:cs="Times New Roman"/>
          <w:color w:val="1F1F1F"/>
          <w:sz w:val="24"/>
          <w:szCs w:val="24"/>
          <w:rtl/>
        </w:rPr>
        <w:t xml:space="preserve"> </w:t>
      </w:r>
    </w:p>
    <w:p w14:paraId="70C3D680" w14:textId="77777777" w:rsidR="00E51D92" w:rsidRPr="00E51D92" w:rsidRDefault="00E51D92" w:rsidP="00E51D92">
      <w:pPr>
        <w:bidi/>
        <w:spacing w:before="100" w:beforeAutospacing="1" w:after="0" w:line="240" w:lineRule="auto"/>
        <w:outlineLvl w:val="2"/>
        <w:rPr>
          <w:rFonts w:ascii="Times New Roman" w:eastAsia="Times New Roman" w:hAnsi="Times New Roman" w:cs="Times New Roman"/>
          <w:b/>
          <w:bCs/>
          <w:color w:val="1F1F1F"/>
          <w:sz w:val="27"/>
          <w:szCs w:val="27"/>
          <w:rtl/>
        </w:rPr>
      </w:pPr>
      <w:r w:rsidRPr="00E51D92">
        <w:rPr>
          <w:rFonts w:ascii="Times New Roman" w:eastAsia="Times New Roman" w:hAnsi="Times New Roman" w:cs="Times New Roman"/>
          <w:b/>
          <w:bCs/>
          <w:color w:val="1F1F1F"/>
          <w:sz w:val="27"/>
          <w:szCs w:val="27"/>
          <w:rtl/>
        </w:rPr>
        <w:t>بطاقات المؤشرات الرقمية (</w:t>
      </w:r>
      <w:r w:rsidRPr="00E51D92">
        <w:rPr>
          <w:rFonts w:ascii="Times New Roman" w:eastAsia="Times New Roman" w:hAnsi="Times New Roman" w:cs="Times New Roman"/>
          <w:b/>
          <w:bCs/>
          <w:color w:val="1F1F1F"/>
          <w:sz w:val="27"/>
          <w:szCs w:val="27"/>
        </w:rPr>
        <w:t>KPIs</w:t>
      </w:r>
      <w:r w:rsidRPr="00E51D92">
        <w:rPr>
          <w:rFonts w:ascii="Times New Roman" w:eastAsia="Times New Roman" w:hAnsi="Times New Roman" w:cs="Times New Roman"/>
          <w:b/>
          <w:bCs/>
          <w:color w:val="1F1F1F"/>
          <w:sz w:val="27"/>
          <w:szCs w:val="27"/>
          <w:rtl/>
        </w:rPr>
        <w:t>) للإضافة في الموقع:</w:t>
      </w:r>
    </w:p>
    <w:p w14:paraId="2408F15A" w14:textId="77777777" w:rsidR="00E51D92" w:rsidRPr="00E51D92" w:rsidRDefault="00E51D92" w:rsidP="00E51D92">
      <w:pPr>
        <w:numPr>
          <w:ilvl w:val="0"/>
          <w:numId w:val="2"/>
        </w:numPr>
        <w:bidi/>
        <w:spacing w:before="100" w:beforeAutospacing="1" w:after="0" w:line="240" w:lineRule="auto"/>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b/>
          <w:bCs/>
          <w:color w:val="1F1F1F"/>
          <w:sz w:val="24"/>
          <w:szCs w:val="24"/>
          <w:bdr w:val="none" w:sz="0" w:space="0" w:color="auto" w:frame="1"/>
          <w:rtl/>
        </w:rPr>
        <w:t>+8,600 فرد:</w:t>
      </w:r>
      <w:r w:rsidRPr="00E51D92">
        <w:rPr>
          <w:rFonts w:ascii="Times New Roman" w:eastAsia="Times New Roman" w:hAnsi="Times New Roman" w:cs="Times New Roman"/>
          <w:color w:val="1F1F1F"/>
          <w:sz w:val="24"/>
          <w:szCs w:val="24"/>
          <w:bdr w:val="none" w:sz="0" w:space="0" w:color="auto" w:frame="1"/>
          <w:rtl/>
        </w:rPr>
        <w:t xml:space="preserve"> الطاقة الاستيعابية القصوى المدارة بنجاح.</w:t>
      </w:r>
      <w:r w:rsidRPr="00E51D92">
        <w:rPr>
          <w:rFonts w:ascii="Times New Roman" w:eastAsia="Times New Roman" w:hAnsi="Times New Roman" w:cs="Times New Roman"/>
          <w:color w:val="1F1F1F"/>
          <w:sz w:val="24"/>
          <w:szCs w:val="24"/>
          <w:rtl/>
        </w:rPr>
        <w:t xml:space="preserve"> </w:t>
      </w:r>
    </w:p>
    <w:p w14:paraId="0AF3CF4C" w14:textId="77777777" w:rsidR="00E51D92" w:rsidRPr="00E51D92" w:rsidRDefault="00E51D92" w:rsidP="00E51D92">
      <w:pPr>
        <w:numPr>
          <w:ilvl w:val="0"/>
          <w:numId w:val="2"/>
        </w:numPr>
        <w:bidi/>
        <w:spacing w:before="100" w:beforeAutospacing="1" w:after="0" w:line="240" w:lineRule="auto"/>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b/>
          <w:bCs/>
          <w:color w:val="1F1F1F"/>
          <w:sz w:val="24"/>
          <w:szCs w:val="24"/>
          <w:bdr w:val="none" w:sz="0" w:space="0" w:color="auto" w:frame="1"/>
          <w:rtl/>
        </w:rPr>
        <w:t>1,448 طاولة:</w:t>
      </w:r>
      <w:r w:rsidRPr="00E51D92">
        <w:rPr>
          <w:rFonts w:ascii="Times New Roman" w:eastAsia="Times New Roman" w:hAnsi="Times New Roman" w:cs="Times New Roman"/>
          <w:color w:val="1F1F1F"/>
          <w:sz w:val="24"/>
          <w:szCs w:val="24"/>
          <w:bdr w:val="none" w:sz="0" w:space="0" w:color="auto" w:frame="1"/>
          <w:rtl/>
        </w:rPr>
        <w:t xml:space="preserve"> تم تنظيمها وتسكينها عبر 18 قطاعاً مستقلاً (</w:t>
      </w:r>
      <w:r w:rsidRPr="00E51D92">
        <w:rPr>
          <w:rFonts w:ascii="Times New Roman" w:eastAsia="Times New Roman" w:hAnsi="Times New Roman" w:cs="Times New Roman"/>
          <w:color w:val="1F1F1F"/>
          <w:sz w:val="24"/>
          <w:szCs w:val="24"/>
          <w:bdr w:val="none" w:sz="0" w:space="0" w:color="auto" w:frame="1"/>
        </w:rPr>
        <w:t>Zones</w:t>
      </w:r>
      <w:r w:rsidRPr="00E51D92">
        <w:rPr>
          <w:rFonts w:ascii="Times New Roman" w:eastAsia="Times New Roman" w:hAnsi="Times New Roman" w:cs="Times New Roman"/>
          <w:color w:val="1F1F1F"/>
          <w:sz w:val="24"/>
          <w:szCs w:val="24"/>
          <w:bdr w:val="none" w:sz="0" w:space="0" w:color="auto" w:frame="1"/>
          <w:rtl/>
        </w:rPr>
        <w:t>).</w:t>
      </w:r>
      <w:r w:rsidRPr="00E51D92">
        <w:rPr>
          <w:rFonts w:ascii="Times New Roman" w:eastAsia="Times New Roman" w:hAnsi="Times New Roman" w:cs="Times New Roman"/>
          <w:color w:val="1F1F1F"/>
          <w:sz w:val="24"/>
          <w:szCs w:val="24"/>
          <w:rtl/>
        </w:rPr>
        <w:t xml:space="preserve"> </w:t>
      </w:r>
    </w:p>
    <w:p w14:paraId="119A72BC" w14:textId="77777777" w:rsidR="00E51D92" w:rsidRPr="00E51D92" w:rsidRDefault="00E51D92" w:rsidP="00E51D92">
      <w:pPr>
        <w:numPr>
          <w:ilvl w:val="0"/>
          <w:numId w:val="2"/>
        </w:numPr>
        <w:bidi/>
        <w:spacing w:before="100" w:beforeAutospacing="1" w:after="0" w:line="240" w:lineRule="auto"/>
        <w:rPr>
          <w:rFonts w:ascii="Times New Roman" w:eastAsia="Times New Roman" w:hAnsi="Times New Roman" w:cs="Times New Roman"/>
          <w:color w:val="1F1F1F"/>
          <w:sz w:val="24"/>
          <w:szCs w:val="24"/>
          <w:rtl/>
        </w:rPr>
      </w:pPr>
      <w:r w:rsidRPr="00E51D92">
        <w:rPr>
          <w:rFonts w:ascii="Times New Roman" w:eastAsia="Times New Roman" w:hAnsi="Times New Roman" w:cs="Times New Roman"/>
          <w:b/>
          <w:bCs/>
          <w:color w:val="1F1F1F"/>
          <w:sz w:val="24"/>
          <w:szCs w:val="24"/>
          <w:bdr w:val="none" w:sz="0" w:space="0" w:color="auto" w:frame="1"/>
          <w:rtl/>
        </w:rPr>
        <w:t>صفر أخطاء تشغيلية:</w:t>
      </w:r>
      <w:r w:rsidRPr="00E51D92">
        <w:rPr>
          <w:rFonts w:ascii="Times New Roman" w:eastAsia="Times New Roman" w:hAnsi="Times New Roman" w:cs="Times New Roman"/>
          <w:color w:val="1F1F1F"/>
          <w:sz w:val="24"/>
          <w:szCs w:val="24"/>
          <w:rtl/>
        </w:rPr>
        <w:t xml:space="preserve"> انضباط كامل في سلاسل الإمداد ومواعيد تقديم الوجبات.</w:t>
      </w:r>
    </w:p>
    <w:p w14:paraId="71F5324E" w14:textId="77777777" w:rsidR="00E51D92" w:rsidRPr="00E51D92" w:rsidRDefault="00E51D92" w:rsidP="00E51D92">
      <w:pPr>
        <w:numPr>
          <w:ilvl w:val="0"/>
          <w:numId w:val="2"/>
        </w:numPr>
        <w:bidi/>
        <w:spacing w:before="100" w:beforeAutospacing="1" w:after="0" w:line="240" w:lineRule="auto"/>
        <w:rPr>
          <w:rFonts w:ascii="Times New Roman" w:eastAsia="Times New Roman" w:hAnsi="Times New Roman" w:cs="Times New Roman"/>
          <w:color w:val="1F1F1F"/>
          <w:sz w:val="24"/>
          <w:szCs w:val="24"/>
          <w:rtl/>
        </w:rPr>
      </w:pPr>
      <w:bookmarkStart w:id="0" w:name="_GoBack"/>
      <w:bookmarkEnd w:id="0"/>
      <w:r w:rsidRPr="00E51D92">
        <w:rPr>
          <w:rFonts w:ascii="Times New Roman" w:eastAsia="Times New Roman" w:hAnsi="Times New Roman" w:cs="Times New Roman"/>
          <w:b/>
          <w:bCs/>
          <w:color w:val="1F1F1F"/>
          <w:sz w:val="24"/>
          <w:szCs w:val="24"/>
          <w:bdr w:val="none" w:sz="0" w:space="0" w:color="auto" w:frame="1"/>
          <w:rtl/>
        </w:rPr>
        <w:t>تنسيق متعدد القطاعات:</w:t>
      </w:r>
      <w:r w:rsidRPr="00E51D92">
        <w:rPr>
          <w:rFonts w:ascii="Times New Roman" w:eastAsia="Times New Roman" w:hAnsi="Times New Roman" w:cs="Times New Roman"/>
          <w:color w:val="1F1F1F"/>
          <w:sz w:val="24"/>
          <w:szCs w:val="24"/>
          <w:bdr w:val="none" w:sz="0" w:space="0" w:color="auto" w:frame="1"/>
          <w:rtl/>
        </w:rPr>
        <w:t xml:space="preserve"> استيعاب وتسكين وفود أكثر من 25 جهة ومؤسسة تنفيذية ومجتمعية.</w:t>
      </w:r>
      <w:r w:rsidRPr="00E51D92">
        <w:rPr>
          <w:rFonts w:ascii="Times New Roman" w:eastAsia="Times New Roman" w:hAnsi="Times New Roman" w:cs="Times New Roman"/>
          <w:color w:val="1F1F1F"/>
          <w:sz w:val="24"/>
          <w:szCs w:val="24"/>
          <w:rtl/>
        </w:rPr>
        <w:t xml:space="preserve"> </w:t>
      </w:r>
    </w:p>
    <w:p w14:paraId="7214BEC3" w14:textId="77777777" w:rsidR="00E660BA" w:rsidRDefault="00E660BA"/>
    <w:sectPr w:rsidR="00E66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E76EF5"/>
    <w:multiLevelType w:val="multilevel"/>
    <w:tmpl w:val="0CC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F12546"/>
    <w:multiLevelType w:val="multilevel"/>
    <w:tmpl w:val="578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0BA"/>
    <w:rsid w:val="00E51D92"/>
    <w:rsid w:val="00E660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B07674-F20F-4E41-BD95-9E2022E5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E51D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1D92"/>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202788">
      <w:bodyDiv w:val="1"/>
      <w:marLeft w:val="0"/>
      <w:marRight w:val="0"/>
      <w:marTop w:val="0"/>
      <w:marBottom w:val="0"/>
      <w:divBdr>
        <w:top w:val="none" w:sz="0" w:space="0" w:color="auto"/>
        <w:left w:val="none" w:sz="0" w:space="0" w:color="auto"/>
        <w:bottom w:val="none" w:sz="0" w:space="0" w:color="auto"/>
        <w:right w:val="none" w:sz="0" w:space="0" w:color="auto"/>
      </w:divBdr>
      <w:divsChild>
        <w:div w:id="187481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3</cp:revision>
  <dcterms:created xsi:type="dcterms:W3CDTF">2026-09-28T12:43:00Z</dcterms:created>
  <dcterms:modified xsi:type="dcterms:W3CDTF">2026-09-28T12:45:00Z</dcterms:modified>
</cp:coreProperties>
</file>