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B1514" w14:textId="60985574" w:rsidR="00B42CF3" w:rsidRDefault="009C206B" w:rsidP="00C269B4">
      <w:pPr>
        <w:bidi/>
      </w:pPr>
      <w:r>
        <w:rPr>
          <w:rFonts w:ascii="Arial" w:hAnsi="Arial" w:cs="Arial"/>
          <w:sz w:val="21"/>
          <w:szCs w:val="21"/>
          <w:shd w:val="clear" w:color="auto" w:fill="FFFFFF"/>
          <w:rtl/>
        </w:rPr>
        <w:t>تدفع</w:t>
      </w:r>
      <w:r>
        <w:rPr>
          <w:rFonts w:ascii="Arial" w:hAnsi="Arial" w:cs="Arial"/>
          <w:sz w:val="21"/>
          <w:szCs w:val="21"/>
          <w:shd w:val="clear" w:color="auto" w:fill="FFFFFF"/>
        </w:rPr>
        <w:t xml:space="preserve"> AASTMT </w:t>
      </w:r>
      <w:r>
        <w:rPr>
          <w:rFonts w:ascii="Arial" w:hAnsi="Arial" w:cs="Arial"/>
          <w:sz w:val="21"/>
          <w:szCs w:val="21"/>
          <w:shd w:val="clear" w:color="auto" w:fill="FFFFFF"/>
          <w:rtl/>
        </w:rPr>
        <w:t>لبناء القدرات العربية في إدارة مخاطر الكوارث البحرية</w:t>
      </w:r>
      <w:r>
        <w:rPr>
          <w:rFonts w:ascii="Arial" w:hAnsi="Arial" w:cs="Arial"/>
          <w:sz w:val="21"/>
          <w:szCs w:val="21"/>
        </w:rPr>
        <w:br/>
      </w:r>
      <w:r>
        <w:rPr>
          <w:rFonts w:ascii="Arial" w:hAnsi="Arial" w:cs="Arial"/>
          <w:sz w:val="21"/>
          <w:szCs w:val="21"/>
          <w:shd w:val="clear" w:color="auto" w:fill="FFFFFF"/>
          <w:rtl/>
        </w:rPr>
        <w:t>تحت رعاية البروفيسور الدكتور إسماعيل عبد الغفار إسماعيل فراج، رئيس الأكاديمية العربية للعلوم والتكنولوجيا والنقل البحري</w:t>
      </w:r>
      <w:r>
        <w:rPr>
          <w:rFonts w:ascii="Arial" w:hAnsi="Arial" w:cs="Arial"/>
          <w:sz w:val="21"/>
          <w:szCs w:val="21"/>
          <w:shd w:val="clear" w:color="auto" w:fill="FFFFFF"/>
        </w:rPr>
        <w:t xml:space="preserve"> (AASTMT)</w:t>
      </w:r>
      <w:r>
        <w:rPr>
          <w:rFonts w:ascii="Arial" w:hAnsi="Arial" w:cs="Arial"/>
          <w:sz w:val="21"/>
          <w:szCs w:val="21"/>
          <w:shd w:val="clear" w:color="auto" w:fill="FFFFFF"/>
          <w:rtl/>
        </w:rPr>
        <w:t>، نفذ معهد الدراسات العليا البحرية</w:t>
      </w:r>
      <w:r>
        <w:rPr>
          <w:rFonts w:ascii="Arial" w:hAnsi="Arial" w:cs="Arial"/>
          <w:sz w:val="21"/>
          <w:szCs w:val="21"/>
          <w:shd w:val="clear" w:color="auto" w:fill="FFFFFF"/>
        </w:rPr>
        <w:t xml:space="preserve"> (MPI) </w:t>
      </w:r>
      <w:r>
        <w:rPr>
          <w:rFonts w:ascii="Arial" w:hAnsi="Arial" w:cs="Arial"/>
          <w:sz w:val="21"/>
          <w:szCs w:val="21"/>
          <w:shd w:val="clear" w:color="auto" w:fill="FFFFFF"/>
          <w:rtl/>
        </w:rPr>
        <w:t xml:space="preserve">بنجاح برنامج </w:t>
      </w:r>
      <w:bookmarkStart w:id="0" w:name="_GoBack"/>
      <w:r>
        <w:rPr>
          <w:rFonts w:ascii="Arial" w:hAnsi="Arial" w:cs="Arial"/>
          <w:sz w:val="21"/>
          <w:szCs w:val="21"/>
          <w:shd w:val="clear" w:color="auto" w:fill="FFFFFF"/>
          <w:rtl/>
        </w:rPr>
        <w:t>التدريب العربي المتكامل لتقييم وإدارة وبناء القدرات الوطنية من الكوارث البحرية من 21 إلى 24 سبتمبر 2026 في الإسكندرية، بالتنسيق مع الأمانة العامة لجامعة الدول العربية</w:t>
      </w:r>
      <w:bookmarkEnd w:id="0"/>
      <w:r>
        <w:rPr>
          <w:rFonts w:ascii="Arial" w:hAnsi="Arial" w:cs="Arial"/>
          <w:sz w:val="21"/>
          <w:szCs w:val="21"/>
          <w:shd w:val="clear" w:color="auto" w:fill="FFFFFF"/>
        </w:rPr>
        <w:t>.</w:t>
      </w:r>
      <w:r>
        <w:rPr>
          <w:rFonts w:ascii="Arial" w:hAnsi="Arial" w:cs="Arial"/>
          <w:sz w:val="21"/>
          <w:szCs w:val="21"/>
        </w:rPr>
        <w:br/>
      </w:r>
      <w:r>
        <w:rPr>
          <w:rFonts w:ascii="Arial" w:hAnsi="Arial" w:cs="Arial"/>
          <w:sz w:val="21"/>
          <w:szCs w:val="21"/>
          <w:shd w:val="clear" w:color="auto" w:fill="FFFFFF"/>
          <w:rtl/>
        </w:rPr>
        <w:t>تم تنفيذ البرنامج تحت إشراف البروفيسور الدكتور كريم تنبول، عميد معهد الدول العربية، بالتعاون مع إدارة الإسكان والموارد المائية وتقليل مخاطر الكوارث في جامعة الدول العربية، بقيادة السيد مصطفى سعدي عباس، المسؤول الفني في الأمانة العامة لآلية التنسيق العربية لتقليل مخاطر الكوارث</w:t>
      </w:r>
      <w:r>
        <w:rPr>
          <w:rFonts w:ascii="Arial" w:hAnsi="Arial" w:cs="Arial"/>
          <w:sz w:val="21"/>
          <w:szCs w:val="21"/>
          <w:shd w:val="clear" w:color="auto" w:fill="FFFFFF"/>
        </w:rPr>
        <w:t>.</w:t>
      </w:r>
      <w:r>
        <w:rPr>
          <w:rFonts w:ascii="Arial" w:hAnsi="Arial" w:cs="Arial"/>
          <w:sz w:val="21"/>
          <w:szCs w:val="21"/>
        </w:rPr>
        <w:br/>
      </w:r>
      <w:r>
        <w:rPr>
          <w:rFonts w:ascii="Arial" w:hAnsi="Arial" w:cs="Arial"/>
          <w:sz w:val="21"/>
          <w:szCs w:val="21"/>
          <w:shd w:val="clear" w:color="auto" w:fill="FFFFFF"/>
          <w:rtl/>
        </w:rPr>
        <w:t>جمع البرنامج 26 مسؤولا ومتخصصا من ست دول عربية، إلى جانب ممثلين عن جامعة الدول العربية، وضم خبراء من جامعة الدول العربية، و</w:t>
      </w:r>
      <w:r>
        <w:rPr>
          <w:rFonts w:ascii="Arial" w:hAnsi="Arial" w:cs="Arial"/>
          <w:sz w:val="21"/>
          <w:szCs w:val="21"/>
          <w:shd w:val="clear" w:color="auto" w:fill="FFFFFF"/>
        </w:rPr>
        <w:t>UNDRR</w:t>
      </w:r>
      <w:r>
        <w:rPr>
          <w:rFonts w:ascii="Arial" w:hAnsi="Arial" w:cs="Arial"/>
          <w:sz w:val="21"/>
          <w:szCs w:val="21"/>
          <w:shd w:val="clear" w:color="auto" w:fill="FFFFFF"/>
          <w:rtl/>
        </w:rPr>
        <w:t>، و</w:t>
      </w:r>
      <w:r>
        <w:rPr>
          <w:rFonts w:ascii="Arial" w:hAnsi="Arial" w:cs="Arial"/>
          <w:sz w:val="21"/>
          <w:szCs w:val="21"/>
          <w:shd w:val="clear" w:color="auto" w:fill="FFFFFF"/>
        </w:rPr>
        <w:t>IMO</w:t>
      </w:r>
      <w:r>
        <w:rPr>
          <w:rFonts w:ascii="Arial" w:hAnsi="Arial" w:cs="Arial"/>
          <w:sz w:val="21"/>
          <w:szCs w:val="21"/>
          <w:shd w:val="clear" w:color="auto" w:fill="FFFFFF"/>
          <w:rtl/>
        </w:rPr>
        <w:t>، و</w:t>
      </w:r>
      <w:r>
        <w:rPr>
          <w:rFonts w:ascii="Arial" w:hAnsi="Arial" w:cs="Arial"/>
          <w:sz w:val="21"/>
          <w:szCs w:val="21"/>
          <w:shd w:val="clear" w:color="auto" w:fill="FFFFFF"/>
        </w:rPr>
        <w:t xml:space="preserve">AASTMT. </w:t>
      </w:r>
      <w:r>
        <w:rPr>
          <w:rFonts w:ascii="Arial" w:hAnsi="Arial" w:cs="Arial"/>
          <w:sz w:val="21"/>
          <w:szCs w:val="21"/>
          <w:shd w:val="clear" w:color="auto" w:fill="FFFFFF"/>
          <w:rtl/>
        </w:rPr>
        <w:t>تناولت الجلسة التخطيط للطوارئ البحرية، وإدارة الحوادث، وتقييم المخاطر، ودعم اتخاذ القرار، والاستجابة لتسربات النفط، والبضائع الخطرة، والدروس المستفادة من الحوادث البحرية الكبرى</w:t>
      </w:r>
      <w:r>
        <w:rPr>
          <w:rFonts w:ascii="Arial" w:hAnsi="Arial" w:cs="Arial"/>
          <w:sz w:val="21"/>
          <w:szCs w:val="21"/>
          <w:shd w:val="clear" w:color="auto" w:fill="FFFFFF"/>
        </w:rPr>
        <w:t>.</w:t>
      </w:r>
      <w:r>
        <w:rPr>
          <w:rFonts w:ascii="Arial" w:hAnsi="Arial" w:cs="Arial"/>
          <w:sz w:val="21"/>
          <w:szCs w:val="21"/>
        </w:rPr>
        <w:br/>
      </w:r>
      <w:r>
        <w:rPr>
          <w:rFonts w:ascii="Arial" w:hAnsi="Arial" w:cs="Arial"/>
          <w:sz w:val="21"/>
          <w:szCs w:val="21"/>
          <w:shd w:val="clear" w:color="auto" w:fill="FFFFFF"/>
          <w:rtl/>
        </w:rPr>
        <w:t>اختتم البرنامج بمحاكاة متكاملة للطوارئ البحرية في مركز حماية البيئة وإدارة الأزمات التابع ل</w:t>
      </w:r>
      <w:r>
        <w:rPr>
          <w:rFonts w:ascii="Arial" w:hAnsi="Arial" w:cs="Arial"/>
          <w:sz w:val="21"/>
          <w:szCs w:val="21"/>
          <w:shd w:val="clear" w:color="auto" w:fill="FFFFFF"/>
        </w:rPr>
        <w:t xml:space="preserve"> AASTMT – </w:t>
      </w:r>
      <w:r>
        <w:rPr>
          <w:rFonts w:ascii="Arial" w:hAnsi="Arial" w:cs="Arial"/>
          <w:sz w:val="21"/>
          <w:szCs w:val="21"/>
          <w:shd w:val="clear" w:color="auto" w:fill="FFFFFF"/>
          <w:rtl/>
        </w:rPr>
        <w:t>مجمع المحاكيات المتكاملة، حيث ترجم المعرفة إلى اتخاذ قرارات عملية وتنسيق واستجابة</w:t>
      </w:r>
      <w:r>
        <w:rPr>
          <w:rFonts w:ascii="Arial" w:hAnsi="Arial" w:cs="Arial"/>
          <w:sz w:val="21"/>
          <w:szCs w:val="21"/>
          <w:shd w:val="clear" w:color="auto" w:fill="FFFFFF"/>
        </w:rPr>
        <w:t>.</w:t>
      </w:r>
      <w:r>
        <w:rPr>
          <w:rFonts w:ascii="Arial" w:hAnsi="Arial" w:cs="Arial"/>
          <w:sz w:val="21"/>
          <w:szCs w:val="21"/>
        </w:rPr>
        <w:br/>
      </w:r>
      <w:r>
        <w:rPr>
          <w:rFonts w:ascii="Arial" w:hAnsi="Arial" w:cs="Arial"/>
          <w:sz w:val="21"/>
          <w:szCs w:val="21"/>
          <w:shd w:val="clear" w:color="auto" w:fill="FFFFFF"/>
          <w:rtl/>
        </w:rPr>
        <w:t>ومن خلال مبادرات كهذه، تواصل</w:t>
      </w:r>
      <w:r>
        <w:rPr>
          <w:rFonts w:ascii="Arial" w:hAnsi="Arial" w:cs="Arial"/>
          <w:sz w:val="21"/>
          <w:szCs w:val="21"/>
          <w:shd w:val="clear" w:color="auto" w:fill="FFFFFF"/>
        </w:rPr>
        <w:t xml:space="preserve"> MPI </w:t>
      </w:r>
      <w:r>
        <w:rPr>
          <w:rFonts w:ascii="Arial" w:hAnsi="Arial" w:cs="Arial"/>
          <w:sz w:val="21"/>
          <w:szCs w:val="21"/>
          <w:shd w:val="clear" w:color="auto" w:fill="FFFFFF"/>
          <w:rtl/>
        </w:rPr>
        <w:t>تعزيز التعاون الإقليمي، والقدرات المهنية، والاستعداد المؤسسي لمجتمعات بحرية عربية أكثر أمانا ومرونة</w:t>
      </w:r>
      <w:r>
        <w:rPr>
          <w:rFonts w:ascii="Arial" w:hAnsi="Arial" w:cs="Arial"/>
          <w:sz w:val="21"/>
          <w:szCs w:val="21"/>
          <w:shd w:val="clear" w:color="auto" w:fill="FFFFFF"/>
        </w:rPr>
        <w:t>.</w:t>
      </w:r>
      <w:r>
        <w:rPr>
          <w:rFonts w:ascii="Arial" w:hAnsi="Arial" w:cs="Arial"/>
          <w:sz w:val="21"/>
          <w:szCs w:val="21"/>
        </w:rPr>
        <w:br/>
      </w:r>
      <w:hyperlink r:id="rId4" w:history="1">
        <w:r>
          <w:rPr>
            <w:rStyle w:val="Strong"/>
            <w:rFonts w:ascii="inherit" w:hAnsi="inherit" w:cs="Arial"/>
            <w:color w:val="0000FF"/>
            <w:sz w:val="21"/>
            <w:szCs w:val="21"/>
            <w:bdr w:val="none" w:sz="0" w:space="0" w:color="auto" w:frame="1"/>
            <w:shd w:val="clear" w:color="auto" w:fill="FFFFFF"/>
          </w:rPr>
          <w:t>#AASTMT</w:t>
        </w:r>
      </w:hyperlink>
      <w:r>
        <w:rPr>
          <w:rStyle w:val="cb1fb49c"/>
          <w:rFonts w:ascii="Arial" w:hAnsi="Arial" w:cs="Arial"/>
          <w:sz w:val="21"/>
          <w:szCs w:val="21"/>
          <w:bdr w:val="none" w:sz="0" w:space="0" w:color="auto" w:frame="1"/>
          <w:shd w:val="clear" w:color="auto" w:fill="FFFFFF"/>
        </w:rPr>
        <w:t xml:space="preserve"> </w:t>
      </w:r>
      <w:hyperlink r:id="rId5"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MaritimePostgraduateInstitute</w:t>
        </w:r>
        <w:proofErr w:type="spellEnd"/>
      </w:hyperlink>
      <w:r>
        <w:rPr>
          <w:rStyle w:val="cb1fb49c"/>
          <w:rFonts w:ascii="Arial" w:hAnsi="Arial" w:cs="Arial"/>
          <w:sz w:val="21"/>
          <w:szCs w:val="21"/>
          <w:bdr w:val="none" w:sz="0" w:space="0" w:color="auto" w:frame="1"/>
          <w:shd w:val="clear" w:color="auto" w:fill="FFFFFF"/>
        </w:rPr>
        <w:t xml:space="preserve"> </w:t>
      </w:r>
      <w:hyperlink r:id="rId6"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LeagueOfArabStates</w:t>
        </w:r>
        <w:proofErr w:type="spellEnd"/>
      </w:hyperlink>
      <w:r>
        <w:rPr>
          <w:rStyle w:val="cb1fb49c"/>
          <w:rFonts w:ascii="Arial" w:hAnsi="Arial" w:cs="Arial"/>
          <w:sz w:val="21"/>
          <w:szCs w:val="21"/>
          <w:bdr w:val="none" w:sz="0" w:space="0" w:color="auto" w:frame="1"/>
          <w:shd w:val="clear" w:color="auto" w:fill="FFFFFF"/>
        </w:rPr>
        <w:t xml:space="preserve"> </w:t>
      </w:r>
      <w:hyperlink r:id="rId7"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MaritimeSafety</w:t>
        </w:r>
        <w:proofErr w:type="spellEnd"/>
      </w:hyperlink>
      <w:r>
        <w:rPr>
          <w:rStyle w:val="cb1fb49c"/>
          <w:rFonts w:ascii="Arial" w:hAnsi="Arial" w:cs="Arial"/>
          <w:sz w:val="21"/>
          <w:szCs w:val="21"/>
          <w:bdr w:val="none" w:sz="0" w:space="0" w:color="auto" w:frame="1"/>
          <w:shd w:val="clear" w:color="auto" w:fill="FFFFFF"/>
        </w:rPr>
        <w:t xml:space="preserve"> </w:t>
      </w:r>
      <w:hyperlink r:id="rId8"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DisasterRiskReduction</w:t>
        </w:r>
        <w:proofErr w:type="spellEnd"/>
      </w:hyperlink>
      <w:r>
        <w:rPr>
          <w:rStyle w:val="cb1fb49c"/>
          <w:rFonts w:ascii="Arial" w:hAnsi="Arial" w:cs="Arial"/>
          <w:sz w:val="21"/>
          <w:szCs w:val="21"/>
          <w:bdr w:val="none" w:sz="0" w:space="0" w:color="auto" w:frame="1"/>
          <w:shd w:val="clear" w:color="auto" w:fill="FFFFFF"/>
        </w:rPr>
        <w:t xml:space="preserve"> </w:t>
      </w:r>
      <w:hyperlink r:id="rId9"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RiskManagement</w:t>
        </w:r>
        <w:proofErr w:type="spellEnd"/>
      </w:hyperlink>
      <w:r>
        <w:rPr>
          <w:rStyle w:val="cb1fb49c"/>
          <w:rFonts w:ascii="Arial" w:hAnsi="Arial" w:cs="Arial"/>
          <w:sz w:val="21"/>
          <w:szCs w:val="21"/>
          <w:bdr w:val="none" w:sz="0" w:space="0" w:color="auto" w:frame="1"/>
          <w:shd w:val="clear" w:color="auto" w:fill="FFFFFF"/>
        </w:rPr>
        <w:t xml:space="preserve"> </w:t>
      </w:r>
      <w:hyperlink r:id="rId10"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CrisisManagement</w:t>
        </w:r>
        <w:proofErr w:type="spellEnd"/>
      </w:hyperlink>
      <w:r>
        <w:rPr>
          <w:rStyle w:val="cb1fb49c"/>
          <w:rFonts w:ascii="Arial" w:hAnsi="Arial" w:cs="Arial"/>
          <w:sz w:val="21"/>
          <w:szCs w:val="21"/>
          <w:bdr w:val="none" w:sz="0" w:space="0" w:color="auto" w:frame="1"/>
          <w:shd w:val="clear" w:color="auto" w:fill="FFFFFF"/>
        </w:rPr>
        <w:t xml:space="preserve"> </w:t>
      </w:r>
      <w:hyperlink r:id="rId11"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CapacityBuilding</w:t>
        </w:r>
        <w:proofErr w:type="spellEnd"/>
      </w:hyperlink>
      <w:r>
        <w:rPr>
          <w:rStyle w:val="cb1fb49c"/>
          <w:rFonts w:ascii="Arial" w:hAnsi="Arial" w:cs="Arial"/>
          <w:sz w:val="21"/>
          <w:szCs w:val="21"/>
          <w:bdr w:val="none" w:sz="0" w:space="0" w:color="auto" w:frame="1"/>
          <w:shd w:val="clear" w:color="auto" w:fill="FFFFFF"/>
        </w:rPr>
        <w:t xml:space="preserve"> </w:t>
      </w:r>
      <w:hyperlink r:id="rId12" w:history="1">
        <w:r>
          <w:rPr>
            <w:rStyle w:val="Strong"/>
            <w:rFonts w:ascii="inherit" w:hAnsi="inherit" w:cs="Arial"/>
            <w:color w:val="0000FF"/>
            <w:sz w:val="21"/>
            <w:szCs w:val="21"/>
            <w:bdr w:val="none" w:sz="0" w:space="0" w:color="auto" w:frame="1"/>
            <w:shd w:val="clear" w:color="auto" w:fill="FFFFFF"/>
          </w:rPr>
          <w:t>#</w:t>
        </w:r>
        <w:proofErr w:type="spellStart"/>
        <w:r>
          <w:rPr>
            <w:rStyle w:val="Strong"/>
            <w:rFonts w:ascii="inherit" w:hAnsi="inherit" w:cs="Arial"/>
            <w:color w:val="0000FF"/>
            <w:sz w:val="21"/>
            <w:szCs w:val="21"/>
            <w:bdr w:val="none" w:sz="0" w:space="0" w:color="auto" w:frame="1"/>
            <w:shd w:val="clear" w:color="auto" w:fill="FFFFFF"/>
          </w:rPr>
          <w:t>MaritimeTraining</w:t>
        </w:r>
        <w:proofErr w:type="spellEnd"/>
      </w:hyperlink>
    </w:p>
    <w:sectPr w:rsidR="00B42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CF3"/>
    <w:rsid w:val="009C206B"/>
    <w:rsid w:val="00B42CF3"/>
    <w:rsid w:val="00C26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40C740-EC3A-4D8A-9DE0-E0394F9C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4b52ee98">
    <w:name w:val="_4b52ee98"/>
    <w:basedOn w:val="DefaultParagraphFont"/>
    <w:rsid w:val="009C206B"/>
  </w:style>
  <w:style w:type="character" w:styleId="Strong">
    <w:name w:val="Strong"/>
    <w:basedOn w:val="DefaultParagraphFont"/>
    <w:uiPriority w:val="22"/>
    <w:qFormat/>
    <w:rsid w:val="009C206B"/>
    <w:rPr>
      <w:b/>
      <w:bCs/>
    </w:rPr>
  </w:style>
  <w:style w:type="character" w:customStyle="1" w:styleId="cb1fb49c">
    <w:name w:val="cb1fb49c"/>
    <w:basedOn w:val="DefaultParagraphFont"/>
    <w:rsid w:val="009C2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disasterriskreductio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search/results/all/?keywords=%23maritimesafety" TargetMode="External"/><Relationship Id="rId12" Type="http://schemas.openxmlformats.org/officeDocument/2006/relationships/hyperlink" Target="https://www.linkedin.com/search/results/all/?keywords=%23maritimetrain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search/results/all/?keywords=%23leagueofarabstates" TargetMode="External"/><Relationship Id="rId11" Type="http://schemas.openxmlformats.org/officeDocument/2006/relationships/hyperlink" Target="https://www.linkedin.com/search/results/all/?keywords=%23capacitybuilding" TargetMode="External"/><Relationship Id="rId5" Type="http://schemas.openxmlformats.org/officeDocument/2006/relationships/hyperlink" Target="https://www.linkedin.com/search/results/all/?keywords=%23maritimepostgraduateinstitute" TargetMode="External"/><Relationship Id="rId10" Type="http://schemas.openxmlformats.org/officeDocument/2006/relationships/hyperlink" Target="https://www.linkedin.com/search/results/all/?keywords=%23crisismanagement" TargetMode="External"/><Relationship Id="rId4" Type="http://schemas.openxmlformats.org/officeDocument/2006/relationships/hyperlink" Target="https://www.linkedin.com/search/results/all/?keywords=%23aastmt" TargetMode="External"/><Relationship Id="rId9" Type="http://schemas.openxmlformats.org/officeDocument/2006/relationships/hyperlink" Target="https://www.linkedin.com/search/results/all/?keywords=%23riskmanage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4</cp:revision>
  <dcterms:created xsi:type="dcterms:W3CDTF">2026-09-28T11:28:00Z</dcterms:created>
  <dcterms:modified xsi:type="dcterms:W3CDTF">2026-09-28T11:33:00Z</dcterms:modified>
</cp:coreProperties>
</file>