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E72735" w14:textId="77777777" w:rsidR="004A0C90" w:rsidRDefault="004A0C90" w:rsidP="004A0C90">
      <w:pPr>
        <w:spacing w:before="0" w:after="0"/>
        <w:jc w:val="center"/>
        <w:rPr>
          <w:b/>
          <w:bCs/>
          <w:sz w:val="36"/>
          <w:szCs w:val="26"/>
        </w:rPr>
      </w:pPr>
      <w:r w:rsidRPr="004A0C90">
        <w:rPr>
          <w:b/>
          <w:bCs/>
          <w:sz w:val="36"/>
          <w:szCs w:val="26"/>
          <w:rtl/>
        </w:rPr>
        <w:t xml:space="preserve">مشروع انتاج الكهرباء من النفايات </w:t>
      </w:r>
    </w:p>
    <w:p w14:paraId="6ECF0563" w14:textId="7519754B" w:rsidR="003617EB" w:rsidRDefault="004A0C90" w:rsidP="004A0C90">
      <w:pPr>
        <w:spacing w:before="0" w:after="0"/>
        <w:jc w:val="center"/>
        <w:rPr>
          <w:b/>
          <w:bCs/>
          <w:sz w:val="36"/>
          <w:szCs w:val="26"/>
        </w:rPr>
      </w:pPr>
      <w:r w:rsidRPr="004A0C90">
        <w:rPr>
          <w:b/>
          <w:bCs/>
          <w:sz w:val="36"/>
          <w:szCs w:val="26"/>
          <w:rtl/>
        </w:rPr>
        <w:t>وأهميته في الكويت...والاستفادة من تجربة دبي</w:t>
      </w:r>
    </w:p>
    <w:p w14:paraId="6CB5C018" w14:textId="7848E475" w:rsidR="004A0C90" w:rsidRDefault="00F2090B" w:rsidP="00F2090B">
      <w:pPr>
        <w:jc w:val="center"/>
        <w:rPr>
          <w:b/>
          <w:bCs/>
          <w:sz w:val="36"/>
          <w:szCs w:val="26"/>
          <w:lang w:val="en-US" w:bidi="ar-KW"/>
        </w:rPr>
      </w:pPr>
      <w:r>
        <w:rPr>
          <w:b/>
          <w:bCs/>
          <w:noProof/>
          <w:sz w:val="36"/>
          <w:szCs w:val="26"/>
          <w:lang w:val="en-US" w:bidi="ar-KW"/>
        </w:rPr>
        <w:drawing>
          <wp:inline distT="0" distB="0" distL="0" distR="0" wp14:anchorId="7FCF0EB8" wp14:editId="235E6B58">
            <wp:extent cx="4175016"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175016" cy="2743200"/>
                    </a:xfrm>
                    <a:prstGeom prst="rect">
                      <a:avLst/>
                    </a:prstGeom>
                  </pic:spPr>
                </pic:pic>
              </a:graphicData>
            </a:graphic>
          </wp:inline>
        </w:drawing>
      </w:r>
    </w:p>
    <w:p w14:paraId="17DC0C72" w14:textId="6EB2E614" w:rsidR="00A309CB" w:rsidRDefault="00F2090B" w:rsidP="00A309CB">
      <w:pPr>
        <w:pStyle w:val="NormalWeb"/>
        <w:bidi/>
        <w:spacing w:before="0" w:beforeAutospacing="0" w:after="0" w:afterAutospacing="0"/>
        <w:rPr>
          <w:rFonts w:ascii="Calibri" w:eastAsia="+mn-ea" w:hAnsi="Arial" w:cs="Arial"/>
          <w:color w:val="000000"/>
          <w:kern w:val="24"/>
          <w:sz w:val="30"/>
          <w:szCs w:val="30"/>
          <w:rtl/>
          <w:lang w:bidi="ar-KW"/>
        </w:rPr>
      </w:pPr>
      <w:r>
        <w:rPr>
          <w:rFonts w:ascii="Calibri" w:eastAsia="+mn-ea" w:hAnsi="Arial" w:cs="Arial"/>
          <w:color w:val="000000"/>
          <w:kern w:val="24"/>
          <w:sz w:val="30"/>
          <w:szCs w:val="30"/>
          <w:rtl/>
          <w:lang w:bidi="ar-KW"/>
        </w:rPr>
        <w:t>من المشاريع الحيوية والشيقة والتي تستحق كل الاهتمام والتوطين هو مشروع انتاج الطاقة من النفايات خاصة ما تم تنفيذه في مشروع وارسن دبي حسب ما نقلته</w:t>
      </w:r>
      <w:r w:rsidR="00A309CB">
        <w:rPr>
          <w:rFonts w:ascii="Calibri" w:eastAsia="+mn-ea" w:hAnsi="Arial" w:cs="Arial" w:hint="cs"/>
          <w:color w:val="000000"/>
          <w:kern w:val="24"/>
          <w:sz w:val="30"/>
          <w:szCs w:val="30"/>
          <w:rtl/>
          <w:lang w:bidi="ar-KW"/>
        </w:rPr>
        <w:t xml:space="preserve"> </w:t>
      </w:r>
      <w:r w:rsidR="00A309CB">
        <w:rPr>
          <w:rFonts w:ascii="Calibri" w:eastAsia="+mn-ea" w:hAnsi="Arial" w:cs="Arial"/>
          <w:color w:val="000000"/>
          <w:kern w:val="24"/>
          <w:sz w:val="30"/>
          <w:szCs w:val="30"/>
          <w:lang w:bidi="ar-KW"/>
        </w:rPr>
        <w:t>Waste Culture</w:t>
      </w:r>
      <w:r w:rsidR="00A309CB">
        <w:rPr>
          <w:rFonts w:ascii="Calibri" w:eastAsia="+mn-ea" w:hAnsi="Arial" w:cs="Arial" w:hint="cs"/>
          <w:color w:val="000000"/>
          <w:kern w:val="24"/>
          <w:sz w:val="30"/>
          <w:szCs w:val="30"/>
          <w:rtl/>
          <w:lang w:bidi="ar-KW"/>
        </w:rPr>
        <w:t xml:space="preserve"> </w:t>
      </w:r>
      <w:r>
        <w:rPr>
          <w:rFonts w:ascii="Calibri" w:eastAsia="+mn-ea" w:hAnsi="Calibri" w:cs="Arial"/>
          <w:color w:val="000000"/>
          <w:kern w:val="24"/>
          <w:sz w:val="30"/>
          <w:szCs w:val="30"/>
          <w:rtl/>
          <w:lang w:bidi="ar-KW"/>
        </w:rPr>
        <w:t xml:space="preserve">والذي تم تشغيله في عام 2024 لإنتاج الكهرباء بقدرة تصل إلى 200 </w:t>
      </w:r>
      <w:proofErr w:type="gramStart"/>
      <w:r w:rsidR="00A309CB">
        <w:rPr>
          <w:rFonts w:ascii="Calibri" w:eastAsia="+mn-ea" w:hAnsi="Calibri" w:cs="+mn-cs"/>
          <w:color w:val="000000"/>
          <w:kern w:val="24"/>
          <w:sz w:val="30"/>
          <w:szCs w:val="30"/>
        </w:rPr>
        <w:t>MWp</w:t>
      </w:r>
      <w:r w:rsidR="00A309CB">
        <w:rPr>
          <w:rFonts w:ascii="Calibri" w:eastAsia="+mn-ea" w:hAnsi="Calibri" w:cs="+mn-cs" w:hint="cs"/>
          <w:color w:val="000000"/>
          <w:kern w:val="24"/>
          <w:sz w:val="30"/>
          <w:szCs w:val="30"/>
          <w:rtl/>
        </w:rPr>
        <w:t xml:space="preserve"> </w:t>
      </w:r>
      <w:r w:rsidR="00A309CB">
        <w:rPr>
          <w:rFonts w:ascii="Calibri" w:eastAsia="+mn-ea" w:hAnsi="Calibri" w:cs="+mn-cs"/>
          <w:color w:val="000000"/>
          <w:kern w:val="24"/>
          <w:sz w:val="30"/>
          <w:szCs w:val="30"/>
        </w:rPr>
        <w:t xml:space="preserve"> </w:t>
      </w:r>
      <w:r w:rsidR="00A309CB">
        <w:rPr>
          <w:rFonts w:ascii="Calibri" w:eastAsia="+mn-ea" w:hAnsi="Calibri" w:cs="Arial" w:hint="cs"/>
          <w:color w:val="000000"/>
          <w:kern w:val="24"/>
          <w:sz w:val="30"/>
          <w:szCs w:val="30"/>
          <w:rtl/>
          <w:lang w:bidi="ar-KW"/>
        </w:rPr>
        <w:t>وتزيد</w:t>
      </w:r>
      <w:proofErr w:type="gramEnd"/>
      <w:r>
        <w:rPr>
          <w:rFonts w:ascii="Calibri" w:eastAsia="+mn-ea" w:hAnsi="Calibri" w:cs="Arial"/>
          <w:color w:val="000000"/>
          <w:kern w:val="24"/>
          <w:sz w:val="30"/>
          <w:szCs w:val="30"/>
          <w:rtl/>
          <w:lang w:bidi="ar-KW"/>
        </w:rPr>
        <w:t xml:space="preserve"> خاصية التشغيل الفعلي بنسبة تفوق 80% </w:t>
      </w:r>
      <w:r>
        <w:rPr>
          <w:rFonts w:ascii="Calibri" w:eastAsia="+mn-ea" w:hAnsi="Calibri" w:cs="+mn-cs"/>
          <w:color w:val="000000"/>
          <w:kern w:val="24"/>
          <w:sz w:val="30"/>
          <w:szCs w:val="30"/>
        </w:rPr>
        <w:t>Capacity Factor</w:t>
      </w:r>
      <w:r>
        <w:rPr>
          <w:rFonts w:ascii="Calibri" w:eastAsia="+mn-ea" w:hAnsi="Calibri"/>
          <w:color w:val="000000"/>
          <w:kern w:val="24"/>
          <w:sz w:val="30"/>
          <w:szCs w:val="30"/>
          <w:rtl/>
        </w:rPr>
        <w:t>،</w:t>
      </w:r>
      <w:r>
        <w:rPr>
          <w:rFonts w:ascii="Calibri" w:eastAsia="+mn-ea" w:hAnsi="Calibri" w:cs="+mn-cs"/>
          <w:color w:val="000000"/>
          <w:kern w:val="24"/>
          <w:sz w:val="30"/>
          <w:szCs w:val="30"/>
        </w:rPr>
        <w:t xml:space="preserve"> </w:t>
      </w:r>
      <w:r>
        <w:rPr>
          <w:rFonts w:ascii="Calibri" w:eastAsia="+mn-ea" w:hAnsi="Arial" w:cs="Arial"/>
          <w:color w:val="000000"/>
          <w:kern w:val="24"/>
          <w:sz w:val="30"/>
          <w:szCs w:val="30"/>
          <w:rtl/>
          <w:lang w:bidi="ar-KW"/>
        </w:rPr>
        <w:t xml:space="preserve">بحيث تصل طاقتها السنوية لأكثر من 1370 </w:t>
      </w:r>
      <w:r>
        <w:rPr>
          <w:rFonts w:ascii="Calibri" w:eastAsia="+mn-ea" w:hAnsi="Calibri" w:cs="+mn-cs"/>
          <w:color w:val="000000"/>
          <w:kern w:val="24"/>
          <w:sz w:val="30"/>
          <w:szCs w:val="30"/>
        </w:rPr>
        <w:t>GWh</w:t>
      </w:r>
      <w:r>
        <w:rPr>
          <w:rFonts w:ascii="Calibri" w:eastAsia="+mn-ea" w:hAnsi="Calibri"/>
          <w:color w:val="000000"/>
          <w:kern w:val="24"/>
          <w:sz w:val="30"/>
          <w:szCs w:val="30"/>
          <w:rtl/>
        </w:rPr>
        <w:t>،</w:t>
      </w:r>
      <w:r>
        <w:rPr>
          <w:rFonts w:ascii="Calibri" w:eastAsia="+mn-ea" w:hAnsi="Calibri" w:cs="+mn-cs"/>
          <w:color w:val="000000"/>
          <w:kern w:val="24"/>
          <w:sz w:val="30"/>
          <w:szCs w:val="30"/>
        </w:rPr>
        <w:t xml:space="preserve"> </w:t>
      </w:r>
      <w:r>
        <w:rPr>
          <w:rFonts w:ascii="Calibri" w:eastAsia="+mn-ea" w:hAnsi="Arial" w:cs="Arial"/>
          <w:color w:val="000000"/>
          <w:kern w:val="24"/>
          <w:sz w:val="30"/>
          <w:szCs w:val="30"/>
          <w:rtl/>
          <w:lang w:bidi="ar-KW"/>
        </w:rPr>
        <w:t>وبتكلفة قاربت المليار دولار</w:t>
      </w:r>
      <w:r w:rsidR="00A309CB">
        <w:rPr>
          <w:rFonts w:ascii="Calibri" w:eastAsia="+mn-ea" w:hAnsi="Arial" w:cs="Arial" w:hint="cs"/>
          <w:color w:val="000000"/>
          <w:kern w:val="24"/>
          <w:sz w:val="30"/>
          <w:szCs w:val="30"/>
          <w:rtl/>
          <w:lang w:bidi="ar-KW"/>
        </w:rPr>
        <w:t>.</w:t>
      </w:r>
    </w:p>
    <w:p w14:paraId="603177D0" w14:textId="1C50C927" w:rsidR="00A309CB" w:rsidRDefault="00A309CB" w:rsidP="00A309CB">
      <w:pPr>
        <w:pStyle w:val="NormalWeb"/>
        <w:bidi/>
        <w:spacing w:before="0" w:beforeAutospacing="0" w:after="0" w:afterAutospacing="0"/>
        <w:jc w:val="center"/>
        <w:rPr>
          <w:rFonts w:ascii="Calibri" w:eastAsia="+mn-ea" w:hAnsi="Arial" w:cs="Arial"/>
          <w:color w:val="000000"/>
          <w:kern w:val="24"/>
          <w:sz w:val="30"/>
          <w:szCs w:val="30"/>
          <w:rtl/>
          <w:lang w:bidi="ar-KW"/>
        </w:rPr>
      </w:pPr>
      <w:r>
        <w:rPr>
          <w:rFonts w:ascii="Calibri" w:eastAsia="+mn-ea" w:hAnsi="Arial" w:cs="Arial"/>
          <w:noProof/>
          <w:color w:val="000000"/>
          <w:kern w:val="24"/>
          <w:sz w:val="30"/>
          <w:szCs w:val="30"/>
          <w:lang w:bidi="ar-KW"/>
        </w:rPr>
        <w:drawing>
          <wp:inline distT="0" distB="0" distL="0" distR="0" wp14:anchorId="2E0F9E79" wp14:editId="7EDDB086">
            <wp:extent cx="4809702"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09702" cy="3657600"/>
                    </a:xfrm>
                    <a:prstGeom prst="rect">
                      <a:avLst/>
                    </a:prstGeom>
                    <a:noFill/>
                    <a:ln>
                      <a:noFill/>
                    </a:ln>
                  </pic:spPr>
                </pic:pic>
              </a:graphicData>
            </a:graphic>
          </wp:inline>
        </w:drawing>
      </w:r>
    </w:p>
    <w:p w14:paraId="06BF2014" w14:textId="77777777" w:rsidR="00A309CB" w:rsidRDefault="00A309CB" w:rsidP="00A309CB">
      <w:pPr>
        <w:pStyle w:val="NormalWeb"/>
        <w:bidi/>
        <w:spacing w:before="0" w:beforeAutospacing="0" w:after="0" w:afterAutospacing="0"/>
        <w:rPr>
          <w:rFonts w:ascii="Calibri" w:eastAsia="+mn-ea" w:hAnsi="Arial" w:cs="Arial"/>
          <w:color w:val="000000"/>
          <w:kern w:val="24"/>
          <w:sz w:val="30"/>
          <w:szCs w:val="30"/>
          <w:rtl/>
          <w:lang w:bidi="ar-KW"/>
        </w:rPr>
      </w:pPr>
    </w:p>
    <w:p w14:paraId="47481E58" w14:textId="77777777" w:rsidR="00A309CB" w:rsidRDefault="00F2090B" w:rsidP="00A309CB">
      <w:pPr>
        <w:pStyle w:val="NormalWeb"/>
        <w:bidi/>
        <w:spacing w:before="0" w:beforeAutospacing="0" w:after="0" w:afterAutospacing="0"/>
        <w:rPr>
          <w:rFonts w:ascii="Calibri" w:eastAsia="+mn-ea" w:hAnsi="Calibri" w:cs="+mn-cs"/>
          <w:color w:val="000000"/>
          <w:kern w:val="24"/>
          <w:sz w:val="30"/>
          <w:szCs w:val="30"/>
          <w:rtl/>
        </w:rPr>
      </w:pPr>
      <w:r>
        <w:rPr>
          <w:rFonts w:ascii="Calibri" w:eastAsia="+mn-ea" w:hAnsi="Arial" w:cs="Arial"/>
          <w:color w:val="000000"/>
          <w:kern w:val="24"/>
          <w:sz w:val="30"/>
          <w:szCs w:val="30"/>
          <w:rtl/>
          <w:lang w:bidi="ar-KW"/>
        </w:rPr>
        <w:t>وتم تنفيذه بنظام عقد المشروع بما</w:t>
      </w:r>
      <w:r w:rsidR="00A309CB">
        <w:rPr>
          <w:rFonts w:ascii="Calibri" w:eastAsia="+mn-ea" w:hAnsi="Arial" w:cs="Arial" w:hint="cs"/>
          <w:color w:val="000000"/>
          <w:kern w:val="24"/>
          <w:sz w:val="30"/>
          <w:szCs w:val="30"/>
          <w:rtl/>
          <w:lang w:bidi="ar-KW"/>
        </w:rPr>
        <w:t xml:space="preserve"> يسمى</w:t>
      </w:r>
      <w:r>
        <w:rPr>
          <w:rFonts w:ascii="Calibri" w:eastAsia="+mn-ea" w:hAnsi="Arial" w:cs="Arial"/>
          <w:color w:val="000000"/>
          <w:kern w:val="24"/>
          <w:sz w:val="30"/>
          <w:szCs w:val="30"/>
          <w:rtl/>
          <w:lang w:bidi="ar-KW"/>
        </w:rPr>
        <w:t xml:space="preserve"> (</w:t>
      </w:r>
      <w:r>
        <w:rPr>
          <w:rFonts w:ascii="Calibri" w:eastAsia="+mn-ea" w:hAnsi="Calibri" w:cs="+mn-cs"/>
          <w:color w:val="000000"/>
          <w:kern w:val="24"/>
          <w:sz w:val="30"/>
          <w:szCs w:val="30"/>
        </w:rPr>
        <w:t>BOOT: Build Own Operate Transfer</w:t>
      </w:r>
      <w:r>
        <w:rPr>
          <w:rFonts w:ascii="Calibri" w:eastAsia="+mn-ea" w:hAnsi="Calibri" w:cs="Arial"/>
          <w:color w:val="000000"/>
          <w:kern w:val="24"/>
          <w:sz w:val="30"/>
          <w:szCs w:val="30"/>
          <w:rtl/>
          <w:lang w:bidi="ar-KW"/>
        </w:rPr>
        <w:t xml:space="preserve">) وعادة هذه المشاريع يتم تشغيلها لمدة تصل 35 سنة وتكون </w:t>
      </w:r>
      <w:proofErr w:type="gramStart"/>
      <w:r>
        <w:rPr>
          <w:rFonts w:ascii="Calibri" w:eastAsia="+mn-ea" w:hAnsi="Calibri" w:cs="+mn-cs"/>
          <w:color w:val="000000"/>
          <w:kern w:val="24"/>
          <w:sz w:val="30"/>
          <w:szCs w:val="30"/>
        </w:rPr>
        <w:t>LCOE</w:t>
      </w:r>
      <w:r>
        <w:rPr>
          <w:rFonts w:ascii="Calibri" w:eastAsia="+mn-ea" w:hAnsi="Calibri" w:cs="Arial"/>
          <w:color w:val="000000"/>
          <w:kern w:val="24"/>
          <w:sz w:val="30"/>
          <w:szCs w:val="30"/>
          <w:rtl/>
          <w:lang w:bidi="ar-KW"/>
        </w:rPr>
        <w:t xml:space="preserve"> </w:t>
      </w:r>
      <w:r>
        <w:rPr>
          <w:rFonts w:ascii="Calibri" w:eastAsia="+mn-ea" w:hAnsi="Calibri" w:cs="+mn-cs"/>
          <w:color w:val="000000"/>
          <w:kern w:val="24"/>
          <w:sz w:val="30"/>
          <w:szCs w:val="30"/>
        </w:rPr>
        <w:t xml:space="preserve"> </w:t>
      </w:r>
      <w:r>
        <w:rPr>
          <w:rFonts w:ascii="Calibri" w:eastAsia="+mn-ea" w:hAnsi="Arial" w:cs="Arial"/>
          <w:color w:val="000000"/>
          <w:kern w:val="24"/>
          <w:sz w:val="30"/>
          <w:szCs w:val="30"/>
          <w:rtl/>
          <w:lang w:bidi="ar-KW"/>
        </w:rPr>
        <w:t>المنافس</w:t>
      </w:r>
      <w:proofErr w:type="gramEnd"/>
      <w:r>
        <w:rPr>
          <w:rFonts w:ascii="Calibri" w:eastAsia="+mn-ea" w:hAnsi="Arial" w:cs="Arial"/>
          <w:color w:val="000000"/>
          <w:kern w:val="24"/>
          <w:sz w:val="30"/>
          <w:szCs w:val="30"/>
          <w:rtl/>
          <w:lang w:bidi="ar-KW"/>
        </w:rPr>
        <w:t xml:space="preserve"> فيها ما بين 8-25 سنت لكل كيلووات ساعة (8-25 </w:t>
      </w:r>
      <w:r>
        <w:rPr>
          <w:rFonts w:ascii="Calibri" w:eastAsia="+mn-ea" w:hAnsi="Calibri" w:cs="+mn-cs"/>
          <w:color w:val="000000"/>
          <w:kern w:val="24"/>
          <w:sz w:val="30"/>
          <w:szCs w:val="30"/>
        </w:rPr>
        <w:t>Cent/kWh)</w:t>
      </w:r>
      <w:r w:rsidR="00A309CB">
        <w:rPr>
          <w:rFonts w:ascii="Calibri" w:eastAsia="+mn-ea" w:hAnsi="Calibri" w:cs="+mn-cs" w:hint="cs"/>
          <w:color w:val="000000"/>
          <w:kern w:val="24"/>
          <w:sz w:val="30"/>
          <w:szCs w:val="30"/>
          <w:rtl/>
        </w:rPr>
        <w:t>).</w:t>
      </w:r>
    </w:p>
    <w:p w14:paraId="6D8860C4" w14:textId="1996BFC8" w:rsidR="00F2090B" w:rsidRDefault="00F2090B" w:rsidP="00A309CB">
      <w:pPr>
        <w:pStyle w:val="NormalWeb"/>
        <w:bidi/>
        <w:spacing w:before="0" w:beforeAutospacing="0" w:after="0" w:afterAutospacing="0"/>
      </w:pPr>
      <w:r>
        <w:rPr>
          <w:rFonts w:ascii="Calibri" w:eastAsia="+mn-ea" w:hAnsi="Arial" w:cs="Arial"/>
          <w:color w:val="000000"/>
          <w:kern w:val="24"/>
          <w:sz w:val="30"/>
          <w:szCs w:val="30"/>
          <w:rtl/>
          <w:lang w:bidi="ar-KW"/>
        </w:rPr>
        <w:lastRenderedPageBreak/>
        <w:t>والمميز في هذا المشروع أن يحقق أكثر من هدف استراتيجي للدولة:</w:t>
      </w:r>
      <w:r>
        <w:rPr>
          <w:rFonts w:ascii="Calibri" w:eastAsia="+mn-ea" w:hAnsi="Arial" w:cs="Arial"/>
          <w:color w:val="000000"/>
          <w:kern w:val="24"/>
          <w:sz w:val="30"/>
          <w:szCs w:val="30"/>
          <w:rtl/>
          <w:lang w:bidi="ar-KW"/>
        </w:rPr>
        <w:br/>
        <w:t>١- توفير طاقة كهربائية موثوقة أكثر وأفضل من الطاقة الشمسية وطاقة الرياح.</w:t>
      </w:r>
      <w:r>
        <w:rPr>
          <w:rFonts w:ascii="Calibri" w:eastAsia="+mn-ea" w:hAnsi="Arial" w:cs="Arial"/>
          <w:color w:val="000000"/>
          <w:kern w:val="24"/>
          <w:sz w:val="30"/>
          <w:szCs w:val="30"/>
          <w:rtl/>
          <w:lang w:bidi="ar-KW"/>
        </w:rPr>
        <w:br/>
        <w:t xml:space="preserve">٢- التخلص من النفايات وتقليل تراكمها في المرادم حيث هذا المشروع يحتاج ما يقارب 5500 طن يوميا أي ما يقارب 1.9 مليون طن سنويا، ومتوقع أن هذه المحطة ستقلل النفايات في مردم دبي بنسبة 45%. </w:t>
      </w:r>
      <w:r>
        <w:rPr>
          <w:rFonts w:ascii="Calibri" w:eastAsia="+mn-ea" w:hAnsi="Arial" w:cs="Arial"/>
          <w:color w:val="000000"/>
          <w:kern w:val="24"/>
          <w:sz w:val="30"/>
          <w:szCs w:val="30"/>
          <w:rtl/>
          <w:lang w:bidi="ar-KW"/>
        </w:rPr>
        <w:br/>
        <w:t xml:space="preserve">٣- تحسين البصمة الكربونية للدولة خاصة أن انبعاثات النفايات في المرادم مليئة من الميثان وهو أشد ضررا وأكثر قيمة تكافؤية بالمقارنة بالكربون حيث طن واحد مكافئ من الميثان يعادل 24 طن من الكربون. </w:t>
      </w:r>
      <w:r>
        <w:rPr>
          <w:rFonts w:ascii="Calibri" w:eastAsia="+mn-ea" w:hAnsi="Arial" w:cs="Arial"/>
          <w:color w:val="000000"/>
          <w:kern w:val="24"/>
          <w:sz w:val="30"/>
          <w:szCs w:val="30"/>
          <w:rtl/>
          <w:lang w:bidi="ar-KW"/>
        </w:rPr>
        <w:br/>
        <w:t>٤- والأهم هنا أن هذه المحطة تشتغل على توربينات بخارية وتحتاج لدورة مياه مستمرة لإنتاج البخار، وبدلا من المعاناة من إنتاجها من البحر يتم هنا في محطة دبي من الاستفادة من المياه الناتجة من المعالجة النفايات الصحية وهو استخدام مثالي كون هذه المياه لها استخدامات محدودة في وطننا العربي وعادة يتم تحويل معظمها في البحر.</w:t>
      </w:r>
      <w:r>
        <w:rPr>
          <w:rFonts w:ascii="Calibri" w:eastAsia="+mn-ea" w:hAnsi="Arial" w:cs="Arial"/>
          <w:color w:val="000000"/>
          <w:kern w:val="24"/>
          <w:sz w:val="30"/>
          <w:szCs w:val="30"/>
          <w:rtl/>
          <w:lang w:bidi="ar-KW"/>
        </w:rPr>
        <w:br/>
        <w:t xml:space="preserve">٥- وتتميز هذه المحطة باستخدام أحدث التقنيات في عملية امتصاص الكربون وتخزينه </w:t>
      </w:r>
      <w:r>
        <w:rPr>
          <w:rFonts w:ascii="Calibri" w:eastAsia="+mn-ea" w:hAnsi="Calibri" w:cs="+mn-cs"/>
          <w:color w:val="000000"/>
          <w:kern w:val="24"/>
          <w:sz w:val="30"/>
          <w:szCs w:val="30"/>
        </w:rPr>
        <w:t xml:space="preserve">CCS </w:t>
      </w:r>
      <w:r>
        <w:rPr>
          <w:rFonts w:ascii="Calibri" w:eastAsia="+mn-ea" w:hAnsi="Calibri" w:cs="Arial"/>
          <w:color w:val="000000"/>
          <w:kern w:val="24"/>
          <w:sz w:val="30"/>
          <w:szCs w:val="30"/>
          <w:rtl/>
          <w:lang w:bidi="ar-KW"/>
        </w:rPr>
        <w:t xml:space="preserve"> وكذلك أنظمة فلترة تمتص أيضا الرماد المتطاير والرماد المتجمع في القاع ويتم إدخالها في عمليات فصل المعادن منها وادخالها في عمليات إعادة التدوير.</w:t>
      </w:r>
      <w:r>
        <w:rPr>
          <w:rFonts w:ascii="Calibri" w:eastAsia="+mn-ea" w:hAnsi="Calibri" w:cs="Arial"/>
          <w:color w:val="000000"/>
          <w:kern w:val="24"/>
          <w:sz w:val="30"/>
          <w:szCs w:val="30"/>
          <w:rtl/>
          <w:lang w:bidi="ar-KW"/>
        </w:rPr>
        <w:br/>
        <w:t>هذا النوع من المشاريع قد يكون جديد في منطقتنا العربية ولكنه فعال في دول كثيرة أهمها بلجيكا وألمانيا وتتطلب إدارة سلسلة الإمدادات خاصة في عملية وصول كمية النفايات اليومية للمحطة، في هذا المشروع يتطلب 88 شاحنة حاملة النفايات كل ساعة في اليوم بمعدل 1000 عملية تفريغ يوميا في المحطة. وأذكر في أحد السنوات أن بلجيكا اضطرت لتشتري النفايات من الدول المجاورة للمحافظة على تشغيل محطاتها.</w:t>
      </w:r>
      <w:r>
        <w:rPr>
          <w:rFonts w:ascii="Calibri" w:eastAsia="+mn-ea" w:hAnsi="Calibri" w:cs="Arial"/>
          <w:color w:val="000000"/>
          <w:kern w:val="24"/>
          <w:sz w:val="30"/>
          <w:szCs w:val="30"/>
          <w:rtl/>
          <w:lang w:bidi="ar-KW"/>
        </w:rPr>
        <w:br/>
        <w:t>كما أن هناك بعض التحديات التي متوقع تواجه الدول الخليجية في هذه المشاريع منها حرارة الجو صيفا ونشاط الغبار مما يصعب عمل التوربينات البخارية وعملية التسخين الداخلي حيث تحتاج لتدفق مستمر لهواء نظيف ومعتدل الحرارة. وأيضا تحتاج تطوير البنية التحتية خاصة لمشاريع المعالجات الصحية بحيث يتم ربطها في مشاريع حيوية منها محطات انتاج الطاقة.</w:t>
      </w:r>
      <w:r>
        <w:rPr>
          <w:rFonts w:ascii="Calibri" w:eastAsia="+mn-ea" w:hAnsi="Calibri" w:cs="Arial"/>
          <w:color w:val="000000"/>
          <w:kern w:val="24"/>
          <w:sz w:val="30"/>
          <w:szCs w:val="30"/>
          <w:rtl/>
          <w:lang w:bidi="ar-KW"/>
        </w:rPr>
        <w:br/>
        <w:t>نحن في الكويت ننتج سنويا ما بين تقريبا 3-4 مليون طن من النفايات ومعظمها يتم تراكمها في المرادم والتي أصبحت جبال تحيط المناطق السكنية مليئة بالغازات والملوثات خطرة على البيئة والانسان</w:t>
      </w:r>
      <w:proofErr w:type="gramStart"/>
      <w:r>
        <w:rPr>
          <w:rFonts w:ascii="Calibri" w:eastAsia="+mn-ea" w:hAnsi="Calibri" w:cs="Arial"/>
          <w:color w:val="000000"/>
          <w:kern w:val="24"/>
          <w:sz w:val="30"/>
          <w:szCs w:val="30"/>
          <w:rtl/>
          <w:lang w:bidi="ar-KW"/>
        </w:rPr>
        <w:t>....وبالتالي</w:t>
      </w:r>
      <w:proofErr w:type="gramEnd"/>
      <w:r>
        <w:rPr>
          <w:rFonts w:ascii="Calibri" w:eastAsia="+mn-ea" w:hAnsi="Calibri" w:cs="Arial"/>
          <w:color w:val="000000"/>
          <w:kern w:val="24"/>
          <w:sz w:val="30"/>
          <w:szCs w:val="30"/>
          <w:rtl/>
          <w:lang w:bidi="ar-KW"/>
        </w:rPr>
        <w:t xml:space="preserve"> مشروعين بنفس هذا الحجم سيساهم في حماية البلد من الملوثات وكذلك ننتج منه طاقة كهربائية موثوقة!!!!</w:t>
      </w:r>
    </w:p>
    <w:p w14:paraId="3F668EA4" w14:textId="77777777" w:rsidR="00F2090B" w:rsidRPr="00F2090B" w:rsidRDefault="00F2090B" w:rsidP="004A0C90">
      <w:pPr>
        <w:jc w:val="right"/>
        <w:rPr>
          <w:rFonts w:hint="cs"/>
          <w:b/>
          <w:bCs/>
          <w:sz w:val="36"/>
          <w:szCs w:val="26"/>
          <w:rtl/>
          <w:lang w:val="en-US" w:bidi="ar-KW"/>
        </w:rPr>
      </w:pPr>
    </w:p>
    <w:sectPr w:rsidR="00F2090B" w:rsidRPr="00F2090B" w:rsidSect="00F2090B">
      <w:pgSz w:w="12240" w:h="15840"/>
      <w:pgMar w:top="720" w:right="720" w:bottom="720" w:left="720" w:header="720" w:footer="720"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 w:name="+mn-cs">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C90"/>
    <w:rsid w:val="00050144"/>
    <w:rsid w:val="002E06E3"/>
    <w:rsid w:val="003073F5"/>
    <w:rsid w:val="003166FF"/>
    <w:rsid w:val="003617EB"/>
    <w:rsid w:val="003F15B5"/>
    <w:rsid w:val="004A0C90"/>
    <w:rsid w:val="004C5748"/>
    <w:rsid w:val="00A309CB"/>
    <w:rsid w:val="00B62FA2"/>
    <w:rsid w:val="00F13709"/>
    <w:rsid w:val="00F2090B"/>
    <w:rsid w:val="00F331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C4B94"/>
  <w15:chartTrackingRefBased/>
  <w15:docId w15:val="{2429AE26-3B9D-4037-8198-4DA018913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FA2"/>
    <w:pPr>
      <w:spacing w:before="120" w:after="280"/>
    </w:pPr>
    <w:rPr>
      <w:rFonts w:ascii="Times New Roman" w:hAnsi="Times New Roman"/>
      <w:sz w:val="32"/>
      <w:lang w:val="en-GB"/>
    </w:rPr>
  </w:style>
  <w:style w:type="paragraph" w:styleId="Heading1">
    <w:name w:val="heading 1"/>
    <w:basedOn w:val="Normal"/>
    <w:next w:val="Normal"/>
    <w:link w:val="Heading1Char"/>
    <w:autoRedefine/>
    <w:uiPriority w:val="9"/>
    <w:qFormat/>
    <w:rsid w:val="004C5748"/>
    <w:pPr>
      <w:keepNext/>
      <w:keepLines/>
      <w:spacing w:before="240" w:after="0"/>
      <w:outlineLvl w:val="0"/>
    </w:pPr>
    <w:rPr>
      <w:rFonts w:asciiTheme="majorBidi" w:eastAsiaTheme="majorEastAsia" w:hAnsiTheme="majorBidi" w:cstheme="majorBidi"/>
      <w:color w:val="2F5496" w:themeColor="accent1" w:themeShade="BF"/>
      <w:sz w:val="36"/>
      <w:szCs w:val="32"/>
    </w:rPr>
  </w:style>
  <w:style w:type="paragraph" w:styleId="Heading2">
    <w:name w:val="heading 2"/>
    <w:basedOn w:val="Normal"/>
    <w:next w:val="Normal"/>
    <w:link w:val="Heading2Char"/>
    <w:autoRedefine/>
    <w:uiPriority w:val="9"/>
    <w:unhideWhenUsed/>
    <w:qFormat/>
    <w:rsid w:val="003166FF"/>
    <w:pPr>
      <w:keepNext/>
      <w:keepLines/>
      <w:spacing w:before="40" w:after="0"/>
      <w:outlineLvl w:val="1"/>
    </w:pPr>
    <w:rPr>
      <w:rFonts w:asciiTheme="majorBidi" w:eastAsiaTheme="majorEastAsia" w:hAnsiTheme="majorBidi" w:cstheme="majorBidi"/>
      <w:b/>
      <w:color w:val="2F5496" w:themeColor="accent1" w:themeShade="BF"/>
      <w:sz w:val="36"/>
      <w:szCs w:val="26"/>
      <w:lang w:val="en-US"/>
    </w:rPr>
  </w:style>
  <w:style w:type="paragraph" w:styleId="Heading3">
    <w:name w:val="heading 3"/>
    <w:basedOn w:val="Normal"/>
    <w:next w:val="Normal"/>
    <w:link w:val="Heading3Char"/>
    <w:autoRedefine/>
    <w:uiPriority w:val="9"/>
    <w:unhideWhenUsed/>
    <w:qFormat/>
    <w:rsid w:val="00F33120"/>
    <w:pPr>
      <w:keepNext/>
      <w:keepLines/>
      <w:spacing w:before="40" w:after="0"/>
      <w:outlineLvl w:val="2"/>
    </w:pPr>
    <w:rPr>
      <w:rFonts w:asciiTheme="majorBidi" w:eastAsiaTheme="majorEastAsia" w:hAnsiTheme="majorBidi" w:cstheme="majorBidi"/>
      <w:b/>
      <w:bCs/>
      <w:color w:val="0070C0"/>
      <w:szCs w:val="24"/>
      <w:lang w:val="en-US" w:bidi="ar-KW"/>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748"/>
    <w:rPr>
      <w:rFonts w:asciiTheme="majorBidi" w:eastAsiaTheme="majorEastAsia" w:hAnsiTheme="majorBidi" w:cstheme="majorBidi"/>
      <w:color w:val="2F5496" w:themeColor="accent1" w:themeShade="BF"/>
      <w:sz w:val="36"/>
      <w:szCs w:val="32"/>
    </w:rPr>
  </w:style>
  <w:style w:type="paragraph" w:styleId="Title">
    <w:name w:val="Title"/>
    <w:basedOn w:val="Normal"/>
    <w:next w:val="Normal"/>
    <w:link w:val="TitleChar"/>
    <w:uiPriority w:val="10"/>
    <w:qFormat/>
    <w:rsid w:val="003073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3F5"/>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F33120"/>
    <w:rPr>
      <w:rFonts w:asciiTheme="majorBidi" w:eastAsiaTheme="majorEastAsia" w:hAnsiTheme="majorBidi" w:cstheme="majorBidi"/>
      <w:b/>
      <w:bCs/>
      <w:color w:val="0070C0"/>
      <w:sz w:val="32"/>
      <w:szCs w:val="24"/>
      <w:lang w:bidi="ar-KW"/>
    </w:rPr>
  </w:style>
  <w:style w:type="character" w:customStyle="1" w:styleId="Heading2Char">
    <w:name w:val="Heading 2 Char"/>
    <w:basedOn w:val="DefaultParagraphFont"/>
    <w:link w:val="Heading2"/>
    <w:uiPriority w:val="9"/>
    <w:rsid w:val="003166FF"/>
    <w:rPr>
      <w:rFonts w:asciiTheme="majorBidi" w:eastAsiaTheme="majorEastAsia" w:hAnsiTheme="majorBidi" w:cstheme="majorBidi"/>
      <w:b/>
      <w:color w:val="2F5496" w:themeColor="accent1" w:themeShade="BF"/>
      <w:sz w:val="36"/>
      <w:szCs w:val="26"/>
    </w:rPr>
  </w:style>
  <w:style w:type="paragraph" w:styleId="NormalWeb">
    <w:name w:val="Normal (Web)"/>
    <w:basedOn w:val="Normal"/>
    <w:uiPriority w:val="99"/>
    <w:semiHidden/>
    <w:unhideWhenUsed/>
    <w:rsid w:val="00F2090B"/>
    <w:pPr>
      <w:spacing w:before="100" w:beforeAutospacing="1" w:after="100" w:afterAutospacing="1" w:line="240" w:lineRule="auto"/>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86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Salem Mohsen Alajmi</dc:creator>
  <cp:keywords/>
  <dc:description/>
  <cp:lastModifiedBy>Salem Mohsen Alajmi</cp:lastModifiedBy>
  <cp:revision>1</cp:revision>
  <dcterms:created xsi:type="dcterms:W3CDTF">2026-07-11T17:51:00Z</dcterms:created>
  <dcterms:modified xsi:type="dcterms:W3CDTF">2026-07-11T18:26:00Z</dcterms:modified>
</cp:coreProperties>
</file>