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Green dashboards could create a presumption of safety before concerns were examined.</w:t>
      </w:r>
    </w:p>
    <w:p>
      <w:pPr>
        <w:pStyle w:val="Compact"/>
        <w:numPr>
          <w:ilvl w:val="0"/>
          <w:numId w:val="1001"/>
        </w:numPr>
      </w:pPr>
      <w:r>
        <w:t xml:space="preserve">In 15 of 19 accounts, the cited indicator did not measure the concern being raised.</w:t>
      </w:r>
    </w:p>
    <w:p>
      <w:pPr>
        <w:pStyle w:val="Compact"/>
        <w:numPr>
          <w:ilvl w:val="0"/>
          <w:numId w:val="1001"/>
        </w:numPr>
      </w:pPr>
      <w:r>
        <w:t xml:space="preserve">Immediate risks prompted assessment; resource requests often needed substantiation.</w:t>
      </w:r>
    </w:p>
    <w:p>
      <w:pPr>
        <w:pStyle w:val="Compact"/>
        <w:numPr>
          <w:ilvl w:val="0"/>
          <w:numId w:val="1001"/>
        </w:numPr>
      </w:pPr>
      <w:r>
        <w:t xml:space="preserve">Senior managers’ evidential demands could pass down to nurses raising concerns.</w:t>
      </w:r>
    </w:p>
    <w:p>
      <w:pPr>
        <w:pStyle w:val="Compact"/>
        <w:numPr>
          <w:ilvl w:val="0"/>
          <w:numId w:val="1001"/>
        </w:numPr>
      </w:pPr>
      <w:r>
        <w:t xml:space="preserve">Local fixes and informal feedback were not always visible in quality reporting.</w:t>
      </w:r>
    </w:p>
    <w:bookmarkEnd w:id="20"/>
    <w:sectPr>
      <w:footerReference w:type="default" r:id="rIdFtr1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suppressLineNumbers/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zoom w:percent="10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themeFontLang w:val="en-GB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before="0" w:after="120" w:line="240" w:lineRule="auto"/>
      </w:pPr>
    </w:pPrDefault>
  </w:docDefaults>
  <w:style w:type="paragraph" w:default="1" w:styleId="Normal">
    <w:name w:val="Normal"/>
    <w:qFormat/>
    <w:pPr>
      <w:spacing w:before="0" w:after="12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next w:val="BodyText"/>
    <w:qFormat/>
    <w:pPr>
      <w:spacing w:before="0" w:after="120" w:line="240" w:lineRule="auto"/>
      <w:ind w:firstLine="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next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BodyText"/>
    <w:qFormat/>
    <w:pPr>
      <w:spacing w:before="0" w:after="0" w:line="240" w:lineRule="auto"/>
      <w:jc w:val="center"/>
    </w:pPr>
  </w:style>
  <w:style w:type="paragraph" w:styleId="Author">
    <w:name w:val="Author"/>
    <w:basedOn w:val="Normal"/>
    <w:next w:val="BodyText"/>
    <w:qFormat/>
    <w:pPr>
      <w:spacing w:before="0" w:after="0" w:line="240" w:lineRule="auto"/>
      <w:jc w:val="center"/>
    </w:pPr>
  </w:style>
  <w:style w:type="paragraph" w:styleId="Date">
    <w:name w:val="Date"/>
    <w:basedOn w:val="Normal"/>
    <w:next w:val="BodyText"/>
    <w:qFormat/>
    <w:pPr>
      <w:spacing w:before="0" w:after="0" w:line="240" w:lineRule="auto"/>
      <w:jc w:val="center"/>
    </w:pPr>
  </w:style>
  <w:style w:type="paragraph" w:styleId="Abstract">
    <w:name w:val="Abstract"/>
    <w:basedOn w:val="Normal"/>
    <w:next w:val="BodyText"/>
    <w:qFormat/>
  </w:style>
  <w:style w:type="paragraph" w:styleId="AbstractTitle">
    <w:name w:val="Abstract Title"/>
    <w:basedOn w:val="Normal"/>
    <w:next w:val="BodyText"/>
    <w:qFormat/>
    <w:rPr>
      <w:b/>
    </w:rPr>
  </w:style>
  <w:style w:type="paragraph" w:styleId="Bibliography">
    <w:name w:val="Bibliography"/>
    <w:basedOn w:val="Normal"/>
    <w:next w:val="BodyText"/>
    <w:qFormat/>
    <w:pPr>
      <w:spacing w:before="0" w:after="120" w:line="240" w:lineRule="auto"/>
      <w:ind w:left="720" w:hanging="720"/>
    </w:pPr>
  </w:style>
  <w:style w:type="paragraph" w:styleId="Heading1">
    <w:name w:val="heading 1"/>
    <w:basedOn w:val="Normal"/>
    <w:next w:val="BodyText"/>
    <w:qFormat/>
    <w:pPr>
      <w:keepNext/>
      <w:spacing w:before="240" w:after="0" w:line="240" w:lineRule="auto"/>
      <w:outlineLvl w:val="0"/>
    </w:pPr>
    <w:rPr>
      <w:b/>
    </w:rPr>
  </w:style>
  <w:style w:type="paragraph" w:styleId="Heading2">
    <w:name w:val="heading 2"/>
    <w:basedOn w:val="Normal"/>
    <w:next w:val="BodyText"/>
    <w:qFormat/>
    <w:pPr>
      <w:keepNext/>
      <w:spacing w:before="120" w:after="0" w:line="240" w:lineRule="auto"/>
      <w:outlineLvl w:val="1"/>
    </w:pPr>
    <w:rPr>
      <w:b/>
      <w:i/>
    </w:rPr>
  </w:style>
  <w:style w:type="paragraph" w:styleId="Heading3">
    <w:name w:val="heading 3"/>
    <w:basedOn w:val="Normal"/>
    <w:next w:val="BodyText"/>
    <w:qFormat/>
    <w:pPr>
      <w:keepNext/>
      <w:spacing w:before="120" w:after="0" w:line="240" w:lineRule="auto"/>
      <w:outlineLvl w:val="2"/>
    </w:pPr>
    <w:rPr>
      <w:i/>
    </w:rPr>
  </w:style>
  <w:style w:type="paragraph" w:styleId="Heading4">
    <w:name w:val="heading 4"/>
    <w:basedOn w:val="Normal"/>
    <w:next w:val="BodyText"/>
    <w:qFormat/>
    <w:pPr>
      <w:keepNext/>
      <w:spacing w:before="0" w:after="0" w:line="240" w:lineRule="auto"/>
      <w:outlineLvl w:val="3"/>
    </w:pPr>
    <w:rPr>
      <w:i/>
    </w:rPr>
  </w:style>
  <w:style w:type="paragraph" w:styleId="BlockText">
    <w:name w:val="Block Text"/>
    <w:basedOn w:val="BodyText"/>
    <w:next w:val="BodyText"/>
    <w:qFormat/>
    <w:pPr>
      <w:spacing w:before="0" w:after="120" w:line="240" w:lineRule="auto"/>
      <w:ind w:left="720" w:right="720"/>
    </w:pPr>
  </w:style>
  <w:style w:type="paragraph" w:styleId="TableCaption">
    <w:name w:val="Table Caption"/>
    <w:basedOn w:val="Normal"/>
    <w:next w:val="BodyText"/>
    <w:qFormat/>
    <w:pPr>
      <w:keepNext/>
      <w:spacing w:before="120" w:after="120" w:line="240" w:lineRule="auto"/>
    </w:pPr>
    <w:rPr>
      <w:b/>
    </w:rPr>
  </w:style>
  <w:style w:type="paragraph" w:styleId="Caption">
    <w:name w:val="Caption"/>
    <w:basedOn w:val="Normal"/>
    <w:next w:val="BodyText"/>
    <w:qFormat/>
    <w:pPr>
      <w:spacing w:before="0" w:after="120" w:line="240" w:lineRule="auto"/>
    </w:pPr>
  </w:style>
  <w:style w:type="paragraph" w:styleId="FootnoteText">
    <w:name w:val="footnote text"/>
    <w:basedOn w:val="Normal"/>
    <w:next w:val="BodyText"/>
    <w:qFormat/>
    <w:pPr>
      <w:spacing w:before="0" w:after="0" w:line="240" w:lineRule="auto"/>
    </w:pPr>
    <w:rPr>
      <w:sz w:val="20"/>
    </w:rPr>
  </w:style>
  <w:style w:type="paragraph" w:styleId="TableText">
    <w:name w:val="Table Text"/>
    <w:basedOn w:val="Normal"/>
    <w:next w:val="BodyText"/>
    <w:qFormat/>
    <w:pPr>
      <w:spacing w:before="0" w:after="0" w:line="240" w:lineRule="auto"/>
    </w:pPr>
    <w:rPr>
      <w:sz w:val="20"/>
      <w:szCs w:val="20"/>
    </w:rPr>
  </w:style>
  <w:style w:type="paragraph" w:styleId="Note">
    <w:name w:val="Table Note"/>
    <w:basedOn w:val="Normal"/>
    <w:next w:val="BodyText"/>
    <w:qFormat/>
    <w:pPr>
      <w:spacing w:before="0" w:after="6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</w:style>
  <w:style w:type="character" w:styleId="BodyTextChar">
    <w:name w:val="Body Text Char"/>
  </w:style>
  <w:style w:type="character" w:styleId="Hyperlink">
    <w:name w:val="Hyperlink"/>
    <w:rPr>
      <w:color w:val="1F4E79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pPr>
      <w:spacing w:before="20" w:after="20" w:line="240" w:lineRule="auto"/>
    </w:pPr>
    <w:rPr>
      <w:sz w:val="20"/>
      <w:szCs w:val="20"/>
    </w:rPr>
    <w:tblPr>
      <w:tblBorders>
        <w:top w:val="single" w:sz="8" w:space="0" w:color="000000"/>
        <w:bottom w:val="single" w:sz="8" w:space="0" w:color="000000"/>
        <w:insideH w:val="single" w:sz="2" w:space="0" w:color="BFBFBF"/>
      </w:tblBorders>
    </w:tblPr>
    <w:tblStylePr w:type="firstRow">
      <w:rPr>
        <w:b/>
      </w:rPr>
      <w:tcPr>
        <w:tcBorders>
          <w:bottom w:val="single" w:sz="8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Burden of Proof: Unit-Level Nurse Managers’ Judgements and Responses to Nurses’ Care Concerns When Quality Indicators Appear Reassuring—An Interpretive Description</dc:title>
  <dc:creator/>
  <cp:lastModifiedBy/>
  <cp:revision>1</cp:revision>
  <dcterms:created xsi:type="dcterms:W3CDTF">2026-10-28T00:00:00Z</dcterms:created>
  <dcterms:modified xsi:type="dcterms:W3CDTF">2026-10-28T00:00:00Z</dcterms:modified>
</cp:coreProperties>
</file>