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3FAE" w14:textId="77777777" w:rsidR="00B00F79" w:rsidRPr="0023290C" w:rsidRDefault="00000000" w:rsidP="0023290C">
      <w:pPr>
        <w:bidi w:val="0"/>
        <w:spacing w:after="40"/>
        <w:jc w:val="both"/>
        <w:rPr>
          <w:color w:val="000000" w:themeColor="text1"/>
        </w:rPr>
      </w:pPr>
      <w:r w:rsidRPr="0023290C">
        <w:rPr>
          <w:b/>
          <w:bCs/>
          <w:color w:val="000000" w:themeColor="text1"/>
          <w:sz w:val="28"/>
          <w:szCs w:val="28"/>
        </w:rPr>
        <w:t>Supplementary File S1</w:t>
      </w:r>
    </w:p>
    <w:p w14:paraId="28B2D60C" w14:textId="77777777" w:rsidR="00B00F79" w:rsidRPr="0023290C" w:rsidRDefault="00000000" w:rsidP="0023290C">
      <w:pPr>
        <w:bidi w:val="0"/>
        <w:spacing w:after="120"/>
        <w:jc w:val="both"/>
        <w:rPr>
          <w:color w:val="000000" w:themeColor="text1"/>
        </w:rPr>
      </w:pPr>
      <w:r w:rsidRPr="0023290C">
        <w:rPr>
          <w:b/>
          <w:bCs/>
          <w:color w:val="000000" w:themeColor="text1"/>
          <w:sz w:val="24"/>
          <w:szCs w:val="24"/>
        </w:rPr>
        <w:t>Semi-structured Interview Guide (English and Arabic)</w:t>
      </w:r>
    </w:p>
    <w:p w14:paraId="6FCA4A0C" w14:textId="77777777" w:rsidR="00B00F79" w:rsidRPr="0023290C" w:rsidRDefault="00B00F79" w:rsidP="0023290C">
      <w:pPr>
        <w:pBdr>
          <w:bottom w:val="single" w:sz="6" w:space="1" w:color="2E75B6"/>
        </w:pBdr>
        <w:bidi w:val="0"/>
        <w:spacing w:after="160"/>
        <w:jc w:val="both"/>
        <w:rPr>
          <w:color w:val="000000" w:themeColor="text1"/>
        </w:rPr>
      </w:pPr>
    </w:p>
    <w:p w14:paraId="3E879756" w14:textId="77777777" w:rsidR="00B00F79" w:rsidRPr="0023290C" w:rsidRDefault="00000000" w:rsidP="0023290C">
      <w:pPr>
        <w:bidi w:val="0"/>
        <w:spacing w:after="200"/>
        <w:jc w:val="both"/>
        <w:rPr>
          <w:color w:val="000000" w:themeColor="text1"/>
        </w:rPr>
      </w:pPr>
      <w:r>
        <w:rPr>
          <w:b/>
          <w:color w:val="000000" w:themeColor="text1"/>
          <w:sz w:val="20"/>
          <w:szCs w:val="20"/>
        </w:rPr>
        <w:t xml:space="preserve">Study: </w:t>
      </w:r>
      <w:r>
        <w:rPr>
          <w:i/>
          <w:color w:val="000000" w:themeColor="text1"/>
          <w:sz w:val="20"/>
          <w:szCs w:val="20"/>
        </w:rPr>
        <w:t xml:space="preserve">Caught between conscience and culture: Moral negotiation, collective defences and obstetric violence in Saudi maternity care</w:t>
      </w:r>
    </w:p>
    <w:p w14:paraId="72C58426" w14:textId="77777777" w:rsidR="00B00F79" w:rsidRPr="0023290C" w:rsidRDefault="00000000" w:rsidP="0023290C">
      <w:pPr>
        <w:pStyle w:val="Heading1"/>
        <w:jc w:val="both"/>
        <w:rPr>
          <w:color w:val="000000" w:themeColor="text1"/>
        </w:rPr>
      </w:pPr>
      <w:r w:rsidRPr="0023290C">
        <w:rPr>
          <w:color w:val="000000" w:themeColor="text1"/>
        </w:rPr>
        <w:t>1. Purpose and administration of the guide</w:t>
      </w:r>
    </w:p>
    <w:p w14:paraId="1E6B91B4" w14:textId="77777777" w:rsidR="00B00F79" w:rsidRPr="0023290C" w:rsidRDefault="00000000" w:rsidP="0023290C">
      <w:pPr>
        <w:bidi w:val="0"/>
        <w:spacing w:after="160" w:line="300" w:lineRule="auto"/>
        <w:jc w:val="both"/>
        <w:rPr>
          <w:color w:val="000000" w:themeColor="text1"/>
        </w:rPr>
      </w:pPr>
      <w:r w:rsidRPr="0023290C">
        <w:rPr>
          <w:color w:val="000000" w:themeColor="text1"/>
        </w:rPr>
        <w:t>This guide supported individual, semi-structured interviews exploring how nurses and midwives morally negotiate obstetric violence and respectful maternity care in a Saudi tertiary maternity setting. It was developed from the study aim, the sensitising theoretical constructs (moral distress, moral residue, and the crescendo effect), and the literature on obstetric violence, respectful maternity care, and moral distress.</w:t>
      </w:r>
    </w:p>
    <w:p w14:paraId="1FC16F73" w14:textId="77777777" w:rsidR="00B00F79" w:rsidRPr="0023290C" w:rsidRDefault="00000000" w:rsidP="0023290C">
      <w:pPr>
        <w:bidi w:val="0"/>
        <w:spacing w:after="160" w:line="300" w:lineRule="auto"/>
        <w:jc w:val="both"/>
        <w:rPr>
          <w:color w:val="000000" w:themeColor="text1"/>
        </w:rPr>
      </w:pPr>
      <w:r w:rsidRPr="0023290C">
        <w:rPr>
          <w:color w:val="000000" w:themeColor="text1"/>
        </w:rPr>
        <w:t xml:space="preserve">The guide was prepared in parallel English and Arabic versions to accommodate each participant’s language preference and to support conceptual clarity. The bilingual guide was reviewed by two senior nurse researchers with expertise in qualitative methodology and maternity </w:t>
      </w:r>
      <w:proofErr w:type="gramStart"/>
      <w:r w:rsidRPr="0023290C">
        <w:rPr>
          <w:color w:val="000000" w:themeColor="text1"/>
        </w:rPr>
        <w:t>care, and</w:t>
      </w:r>
      <w:proofErr w:type="gramEnd"/>
      <w:r w:rsidRPr="0023290C">
        <w:rPr>
          <w:color w:val="000000" w:themeColor="text1"/>
        </w:rPr>
        <w:t xml:space="preserve"> was </w:t>
      </w:r>
      <w:proofErr w:type="gramStart"/>
      <w:r w:rsidRPr="0023290C">
        <w:rPr>
          <w:color w:val="000000" w:themeColor="text1"/>
        </w:rPr>
        <w:t>pilot-tested</w:t>
      </w:r>
      <w:proofErr w:type="gramEnd"/>
      <w:r w:rsidRPr="0023290C">
        <w:rPr>
          <w:color w:val="000000" w:themeColor="text1"/>
        </w:rPr>
        <w:t xml:space="preserve"> with two maternity nurses who were not included in the final sample. Pilot testing assessed clarity, cultural sensitivity, flow, duration, and the questions’ capacity to elicit rich accounts. Minor revisions were made to improve wording, reduce leading phrasing, and strengthen alignment with the study objectives.</w:t>
      </w:r>
    </w:p>
    <w:p w14:paraId="5ADD4613" w14:textId="77777777" w:rsidR="00B00F79" w:rsidRPr="0023290C" w:rsidRDefault="00000000" w:rsidP="0023290C">
      <w:pPr>
        <w:bidi w:val="0"/>
        <w:spacing w:after="160" w:line="300" w:lineRule="auto"/>
        <w:jc w:val="both"/>
        <w:rPr>
          <w:color w:val="000000" w:themeColor="text1"/>
        </w:rPr>
      </w:pPr>
      <w:r w:rsidRPr="0023290C">
        <w:rPr>
          <w:color w:val="000000" w:themeColor="text1"/>
        </w:rPr>
        <w:t>Questions are open-ended and used flexibly: ordering was adapted to the natural flow of each interview, and not every prompt was used with every participant. Probes were employed responsively to deepen accounts while maintaining an inquiring rather than evaluative posture. Each numbered question is presented first in English and then in Arabic.</w:t>
      </w:r>
    </w:p>
    <w:p w14:paraId="75D622B0" w14:textId="77777777" w:rsidR="00B00F79" w:rsidRPr="0023290C" w:rsidRDefault="00000000" w:rsidP="0023290C">
      <w:pPr>
        <w:pStyle w:val="Heading1"/>
        <w:jc w:val="both"/>
        <w:rPr>
          <w:color w:val="000000" w:themeColor="text1"/>
        </w:rPr>
      </w:pPr>
      <w:r w:rsidRPr="0023290C">
        <w:rPr>
          <w:color w:val="000000" w:themeColor="text1"/>
        </w:rPr>
        <w:t>2. Opening and orientation</w:t>
      </w:r>
    </w:p>
    <w:p w14:paraId="32FDA755" w14:textId="77777777" w:rsidR="00B00F79" w:rsidRPr="0023290C" w:rsidRDefault="00000000" w:rsidP="0023290C">
      <w:pPr>
        <w:bidi w:val="0"/>
        <w:spacing w:after="160" w:line="300" w:lineRule="auto"/>
        <w:jc w:val="both"/>
        <w:rPr>
          <w:color w:val="000000" w:themeColor="text1"/>
        </w:rPr>
      </w:pPr>
      <w:r w:rsidRPr="0023290C">
        <w:rPr>
          <w:color w:val="000000" w:themeColor="text1"/>
        </w:rPr>
        <w:t>Before recording, the interviewer reaffirmed voluntary participation, the right to decline any question or to withdraw without explanation or professional consequence, confidentiality and anonymisation procedures, and the availability of occupational health and employee well-being support given the sensitivity of the topic. Verbal agreement to begin audio-recording was confirmed.</w:t>
      </w:r>
    </w:p>
    <w:p w14:paraId="48094936"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 To begin, could you tell me a little about your role in maternity care and how long you have worked in this area?</w:t>
      </w:r>
    </w:p>
    <w:p w14:paraId="274A7496"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 بداية، هل يمكنك أن تحدّثني قليلاً عن دورك في رعاية الأمومة ومنذ متى تعمل في هذا المجال؟</w:t>
      </w:r>
    </w:p>
    <w:p w14:paraId="6E675B68"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2. What first drew you to working in maternity and midwifery care, and what does good care mean to you?</w:t>
      </w:r>
    </w:p>
    <w:p w14:paraId="0E2A9879"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٢. ما الذي جذبك في البداية إلى العمل في رعاية الأمومة والقبالة، وماذا تعني لك الرعاية الجيدة؟</w:t>
      </w:r>
    </w:p>
    <w:p w14:paraId="13281ED2" w14:textId="77777777" w:rsidR="00B00F79" w:rsidRPr="0023290C" w:rsidRDefault="00000000" w:rsidP="0023290C">
      <w:pPr>
        <w:pStyle w:val="Heading1"/>
        <w:jc w:val="both"/>
        <w:rPr>
          <w:color w:val="000000" w:themeColor="text1"/>
        </w:rPr>
      </w:pPr>
      <w:r w:rsidRPr="0023290C">
        <w:rPr>
          <w:color w:val="000000" w:themeColor="text1"/>
        </w:rPr>
        <w:lastRenderedPageBreak/>
        <w:t>3. Domain 1 — Recognition and understanding of obstetric violence and respectful maternity care</w:t>
      </w:r>
    </w:p>
    <w:p w14:paraId="05330EFF" w14:textId="77777777" w:rsidR="00B00F79" w:rsidRPr="0023290C" w:rsidRDefault="00000000" w:rsidP="0023290C">
      <w:pPr>
        <w:pStyle w:val="Heading2"/>
        <w:jc w:val="both"/>
        <w:rPr>
          <w:color w:val="000000" w:themeColor="text1"/>
        </w:rPr>
      </w:pPr>
      <w:r w:rsidRPr="0023290C">
        <w:rPr>
          <w:color w:val="000000" w:themeColor="text1"/>
        </w:rPr>
        <w:t>3.1 Understanding the concepts</w:t>
      </w:r>
    </w:p>
    <w:p w14:paraId="12D302AA"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3. When you hear the term “respectful maternity care,” what does it mean to you in everyday practice?</w:t>
      </w:r>
    </w:p>
    <w:p w14:paraId="4419E5CF"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٣. عندما تسمع مصطلح «رعاية الأمومة المحترمة»، ماذا يعني ذلك لك في الممارسة اليومية؟</w:t>
      </w:r>
    </w:p>
    <w:p w14:paraId="30921CED"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 xml:space="preserve">4. Some people use terms such as disrespect, mistreatment, or obstetric violence to describe certain experiences in childbirth. How do you understand these terms, and which words are </w:t>
      </w:r>
      <w:proofErr w:type="gramStart"/>
      <w:r w:rsidRPr="0023290C">
        <w:rPr>
          <w:color w:val="000000" w:themeColor="text1"/>
        </w:rPr>
        <w:t>actually used</w:t>
      </w:r>
      <w:proofErr w:type="gramEnd"/>
      <w:r w:rsidRPr="0023290C">
        <w:rPr>
          <w:color w:val="000000" w:themeColor="text1"/>
        </w:rPr>
        <w:t xml:space="preserve"> in your workplace?</w:t>
      </w:r>
    </w:p>
    <w:p w14:paraId="706C8B0F"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٤. يستخدم بعض الناس مصطلحات مثل عدم الاحترام أو سوء المعاملة أو العنف أثناء الولادة لوصف بعض التجارب. كيف تفهم هذه المصطلحات، وما الكلمات التي تُستخدم فعلياً في مكان عملك؟</w:t>
      </w:r>
    </w:p>
    <w:p w14:paraId="0F1FABEC" w14:textId="77777777" w:rsidR="00B00F79" w:rsidRPr="0023290C" w:rsidRDefault="00000000" w:rsidP="0023290C">
      <w:pPr>
        <w:pStyle w:val="Heading2"/>
        <w:jc w:val="both"/>
        <w:rPr>
          <w:color w:val="000000" w:themeColor="text1"/>
        </w:rPr>
      </w:pPr>
      <w:r w:rsidRPr="0023290C">
        <w:rPr>
          <w:color w:val="000000" w:themeColor="text1"/>
        </w:rPr>
        <w:t>3.2 Recognising harm in practice</w:t>
      </w:r>
    </w:p>
    <w:p w14:paraId="4D133EBF"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5. Can you describe a situation in which you felt uncertain about whether a woman’s dignity, privacy, or choices were fully respected?</w:t>
      </w:r>
    </w:p>
    <w:p w14:paraId="765B0032"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٥. هل يمكنك وصف موقف شعرت فيه بعدم التأكد ممّا إذا كانت كرامة المرأة أو خصوصيتها أو خياراتها قد احتُرمت بالكامل؟</w:t>
      </w:r>
    </w:p>
    <w:p w14:paraId="1C238410"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6. How do you usually notice that something is not right in the way care is being given? What do you see, hear, or feel?</w:t>
      </w:r>
    </w:p>
    <w:p w14:paraId="198E2412"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٦. كيف تلاحظ عادةً أن هناك خطأً ما في طريقة تقديم الرعاية؟ ما الذي تراه أو تسمعه أو تشعر به؟</w:t>
      </w:r>
    </w:p>
    <w:p w14:paraId="7D0A7A3C"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7. When you recognise such a situation, are there words or ways to document or report it? If not, how does that affect what happens next?</w:t>
      </w:r>
    </w:p>
    <w:p w14:paraId="16005CBD"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٧. عندما تدرك مثل هذا الموقف، هل توجد كلمات أو طرق لتوثيقه أو الإبلاغ عنه؟ وإذا لم توجد، فكيف يؤثر ذلك فيما يحدث لاحقاً؟</w:t>
      </w:r>
    </w:p>
    <w:p w14:paraId="26F28BC3" w14:textId="77777777" w:rsidR="00B00F79" w:rsidRPr="0023290C" w:rsidRDefault="00000000" w:rsidP="0023290C">
      <w:pPr>
        <w:pStyle w:val="Heading1"/>
        <w:jc w:val="both"/>
        <w:rPr>
          <w:color w:val="000000" w:themeColor="text1"/>
        </w:rPr>
      </w:pPr>
      <w:r w:rsidRPr="0023290C">
        <w:rPr>
          <w:color w:val="000000" w:themeColor="text1"/>
        </w:rPr>
        <w:t>4. Domain 2 — Clinical situations involving moral tension</w:t>
      </w:r>
    </w:p>
    <w:p w14:paraId="41E88E28"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8. Can you tell me about a time when you felt that care was not meeting the standard you believe it should? What happened within yourself and within the team?</w:t>
      </w:r>
    </w:p>
    <w:p w14:paraId="11A277F7"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٨. هل يمكنك أن تحدّثني عن وقت شعرت فيه أن الرعاية لم ترتقِ إلى المستوى الذي تعتقد أنه ينبغي أن تكون عليه؟ ماذا حدث داخلك وداخل الفريق؟</w:t>
      </w:r>
    </w:p>
    <w:p w14:paraId="20E0F3A2"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9. Have you ever known what you believed was the right thing to do for a woman but felt unable to act on it? What constrained you?</w:t>
      </w:r>
    </w:p>
    <w:p w14:paraId="70EF4A77"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 xml:space="preserve">٩. هل عرفت يوماً ما اعتقدت أنه التصرف الصحيح تجاه </w:t>
      </w:r>
      <w:proofErr w:type="gramStart"/>
      <w:r w:rsidRPr="0023290C">
        <w:rPr>
          <w:color w:val="000000" w:themeColor="text1"/>
          <w:sz w:val="24"/>
          <w:szCs w:val="24"/>
          <w:rtl/>
        </w:rPr>
        <w:t>امرأة</w:t>
      </w:r>
      <w:proofErr w:type="gramEnd"/>
      <w:r w:rsidRPr="0023290C">
        <w:rPr>
          <w:color w:val="000000" w:themeColor="text1"/>
          <w:sz w:val="24"/>
          <w:szCs w:val="24"/>
          <w:rtl/>
        </w:rPr>
        <w:t xml:space="preserve"> ولكنك شعرت بعدم القدرة على فعله؟ ما الذي قيّدك؟</w:t>
      </w:r>
    </w:p>
    <w:p w14:paraId="2708B569"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10. After such situations, how do you feel afterwards — during the shift, and later when you go home? Do some experiences stay with you?</w:t>
      </w:r>
    </w:p>
    <w:p w14:paraId="1424527E"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lastRenderedPageBreak/>
        <w:t>١٠. بعد مثل هذه المواقف، كيف تشعر لاحقاً — أثناء المناوبة وعندما تعود إلى المنزل؟ هل تبقى بعض التجارب عالقة في ذهنك؟</w:t>
      </w:r>
    </w:p>
    <w:p w14:paraId="507D5AFA"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11. Over time, do you think witnessing these situations has changed how you see yourself as a professional, or how you respond? In what way?</w:t>
      </w:r>
    </w:p>
    <w:p w14:paraId="7418134A"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١١. مع مرور الوقت، هل تعتقد أن مشاهدة هذه المواقف قد غيّرت نظرتك لنفسك كمهني، أو طريقة استجابتك؟ بأي شكل؟</w:t>
      </w:r>
    </w:p>
    <w:p w14:paraId="5AA9025B" w14:textId="77777777" w:rsidR="00B00F79" w:rsidRPr="0023290C" w:rsidRDefault="00000000" w:rsidP="0023290C">
      <w:pPr>
        <w:pStyle w:val="Heading1"/>
        <w:jc w:val="both"/>
        <w:rPr>
          <w:color w:val="000000" w:themeColor="text1"/>
        </w:rPr>
      </w:pPr>
      <w:r w:rsidRPr="0023290C">
        <w:rPr>
          <w:color w:val="000000" w:themeColor="text1"/>
        </w:rPr>
        <w:t>5. Domain 3 — Responses, coping, and advocacy</w:t>
      </w:r>
    </w:p>
    <w:p w14:paraId="20CC3C4B"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 xml:space="preserve">12. When you are concerned about how a woman is being treated, what do you </w:t>
      </w:r>
      <w:proofErr w:type="gramStart"/>
      <w:r w:rsidRPr="0023290C">
        <w:rPr>
          <w:color w:val="000000" w:themeColor="text1"/>
        </w:rPr>
        <w:t>actually do</w:t>
      </w:r>
      <w:proofErr w:type="gramEnd"/>
      <w:r w:rsidRPr="0023290C">
        <w:rPr>
          <w:color w:val="000000" w:themeColor="text1"/>
        </w:rPr>
        <w:t xml:space="preserve"> in the moment? Can you give an example?</w:t>
      </w:r>
    </w:p>
    <w:p w14:paraId="5631DDEA"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١٢. عندما تقلق بشأن طريقة معاملة امرأة، ماذا تفعل فعلياً في تلك اللحظة؟ هل يمكنك إعطائي مثالاً؟</w:t>
      </w:r>
    </w:p>
    <w:p w14:paraId="521B3D96"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13. Are there small things you do to protect a woman’s dignity, comfort, or understanding, even when you cannot change a decision?</w:t>
      </w:r>
    </w:p>
    <w:p w14:paraId="7A168CB0"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١٣. هل هناك أشياء صغيرة تقوم بها لحماية كرامة المرأة أو راحتها أو فهمها، حتى عندما لا تستطيع تغيير القرار؟</w:t>
      </w:r>
    </w:p>
    <w:p w14:paraId="4E203D0A"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 xml:space="preserve">14. How do you decide whether to speak up, stay quiet, or act in a more private way? What makes it feel safe or unsafe to raise </w:t>
      </w:r>
      <w:proofErr w:type="gramStart"/>
      <w:r w:rsidRPr="0023290C">
        <w:rPr>
          <w:color w:val="000000" w:themeColor="text1"/>
        </w:rPr>
        <w:t>a concern</w:t>
      </w:r>
      <w:proofErr w:type="gramEnd"/>
      <w:r w:rsidRPr="0023290C">
        <w:rPr>
          <w:color w:val="000000" w:themeColor="text1"/>
        </w:rPr>
        <w:t>?</w:t>
      </w:r>
    </w:p>
    <w:p w14:paraId="45D28146"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 xml:space="preserve">١٤. كيف تقرر ما إذا كنت </w:t>
      </w:r>
      <w:proofErr w:type="gramStart"/>
      <w:r w:rsidRPr="0023290C">
        <w:rPr>
          <w:color w:val="000000" w:themeColor="text1"/>
          <w:sz w:val="24"/>
          <w:szCs w:val="24"/>
          <w:rtl/>
        </w:rPr>
        <w:t>ستتحدّث</w:t>
      </w:r>
      <w:proofErr w:type="gramEnd"/>
      <w:r w:rsidRPr="0023290C">
        <w:rPr>
          <w:color w:val="000000" w:themeColor="text1"/>
          <w:sz w:val="24"/>
          <w:szCs w:val="24"/>
          <w:rtl/>
        </w:rPr>
        <w:t xml:space="preserve"> أم تلتزم الصمت أم تتصرف بطريقة أكثر خصوصية؟ ما الذي يجعل إثارة القلق آمناً أو غير آمن؟</w:t>
      </w:r>
    </w:p>
    <w:p w14:paraId="37B62FB3"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15. Who do you turn to when you feel troubled by something at work? How do colleagues, seniors, or others support you — or not?</w:t>
      </w:r>
    </w:p>
    <w:p w14:paraId="6350B4A0"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١٥. إلى من تلجأ عندما تشعر بالانزعاج من أمر ما في العمل؟ كيف يدعمك الزملاء أو المسؤولون أو غيرهم — أو لا يدعمونك؟</w:t>
      </w:r>
    </w:p>
    <w:p w14:paraId="2A2E4CB9"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16. What helps you keep going and stay true to your values in this work?</w:t>
      </w:r>
    </w:p>
    <w:p w14:paraId="4D420C94"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١٦. ما الذي يساعدك على الاستمرار والبقاء وفياً لقيمك في هذا العمل؟</w:t>
      </w:r>
    </w:p>
    <w:p w14:paraId="79E96C85" w14:textId="77777777" w:rsidR="00B00F79" w:rsidRPr="0023290C" w:rsidRDefault="00000000" w:rsidP="0023290C">
      <w:pPr>
        <w:pStyle w:val="Heading1"/>
        <w:jc w:val="both"/>
        <w:rPr>
          <w:color w:val="000000" w:themeColor="text1"/>
        </w:rPr>
      </w:pPr>
      <w:r w:rsidRPr="0023290C">
        <w:rPr>
          <w:color w:val="000000" w:themeColor="text1"/>
        </w:rPr>
        <w:t>6. Domain 4 — Organisational, cultural, and professional influences on care</w:t>
      </w:r>
    </w:p>
    <w:p w14:paraId="0AF51398"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17. How do the routines, workload, and pressures of this unit shape the way care is given to women?</w:t>
      </w:r>
    </w:p>
    <w:p w14:paraId="76FD69A2"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١٧. كيف تؤثر روتين العمل وعبء العمل والضغوط في هذا القسم على طريقة تقديم الرعاية للنساء؟</w:t>
      </w:r>
    </w:p>
    <w:p w14:paraId="72CA6DA0"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18. How does professional hierarchy — between nurses, midwives, doctors, and seniors — affect what you are able to do or say?</w:t>
      </w:r>
    </w:p>
    <w:p w14:paraId="5ADC840A" w14:textId="77777777" w:rsidR="00B00F79" w:rsidRPr="0023290C" w:rsidRDefault="00000000" w:rsidP="0023290C">
      <w:pPr>
        <w:spacing w:after="160" w:line="300" w:lineRule="auto"/>
        <w:ind w:right="360"/>
        <w:jc w:val="both"/>
        <w:rPr>
          <w:rFonts w:hint="cs"/>
          <w:color w:val="000000" w:themeColor="text1"/>
          <w:rtl/>
        </w:rPr>
      </w:pPr>
      <w:r w:rsidRPr="0023290C">
        <w:rPr>
          <w:color w:val="000000" w:themeColor="text1"/>
          <w:sz w:val="24"/>
          <w:szCs w:val="24"/>
          <w:rtl/>
        </w:rPr>
        <w:t>١٨. كيف يؤثر التسلسل المهني — بين الممرضات والقابلات والأطباء والمسؤولين — على ما يمكنك فعله أو قوله؟</w:t>
      </w:r>
    </w:p>
    <w:p w14:paraId="58C269A5"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19. In what ways do cultural, family, or religious expectations influence women’s care and decision-making here? Can you give examples where this helped, and where it limited a woman’s voice?</w:t>
      </w:r>
    </w:p>
    <w:p w14:paraId="355BBC01"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lastRenderedPageBreak/>
        <w:t>١٩. بأي طرق تؤثر التوقعات الثقافية أو الأسرية أو الدينية على رعاية النساء واتخاذ القرارات هنا؟ هل يمكنك إعطاء أمثلة ساعد فيها ذلك وأخرى حدّ فيها من صوت المرأة؟</w:t>
      </w:r>
    </w:p>
    <w:p w14:paraId="1B483CC5"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20. Does your own background — for example your nationality, language, or being a local or expatriate member of staff — affect how comfortable you feel raising concerns?</w:t>
      </w:r>
    </w:p>
    <w:p w14:paraId="3D501334"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 xml:space="preserve">٢٠. هل تؤثر خلفيتك الخاصة — مثل </w:t>
      </w:r>
      <w:proofErr w:type="gramStart"/>
      <w:r w:rsidRPr="0023290C">
        <w:rPr>
          <w:color w:val="000000" w:themeColor="text1"/>
          <w:sz w:val="24"/>
          <w:szCs w:val="24"/>
          <w:rtl/>
        </w:rPr>
        <w:t>جنسيتك</w:t>
      </w:r>
      <w:proofErr w:type="gramEnd"/>
      <w:r w:rsidRPr="0023290C">
        <w:rPr>
          <w:color w:val="000000" w:themeColor="text1"/>
          <w:sz w:val="24"/>
          <w:szCs w:val="24"/>
          <w:rtl/>
        </w:rPr>
        <w:t xml:space="preserve"> أو لغتك أو كونك موظفاً محلياً أو وافداً — على مدى ارتياحك في إثارة المخاوف؟</w:t>
      </w:r>
    </w:p>
    <w:p w14:paraId="43FD903A"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21. What would need to change in this setting — in language, support, leadership, or systems — for respectful maternity care to be easier to provide?</w:t>
      </w:r>
    </w:p>
    <w:p w14:paraId="7192CED8"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 xml:space="preserve">٢١. ما الذي يجب أن يتغير في هذا المكان — في </w:t>
      </w:r>
      <w:proofErr w:type="gramStart"/>
      <w:r w:rsidRPr="0023290C">
        <w:rPr>
          <w:color w:val="000000" w:themeColor="text1"/>
          <w:sz w:val="24"/>
          <w:szCs w:val="24"/>
          <w:rtl/>
        </w:rPr>
        <w:t>اللغة</w:t>
      </w:r>
      <w:proofErr w:type="gramEnd"/>
      <w:r w:rsidRPr="0023290C">
        <w:rPr>
          <w:color w:val="000000" w:themeColor="text1"/>
          <w:sz w:val="24"/>
          <w:szCs w:val="24"/>
          <w:rtl/>
        </w:rPr>
        <w:t xml:space="preserve"> أو الدعم أو القيادة أو الأنظمة — حتى يصبح تقديم رعاية الأمومة المحترمة أسهل؟</w:t>
      </w:r>
    </w:p>
    <w:p w14:paraId="28162324" w14:textId="77777777" w:rsidR="00B00F79" w:rsidRPr="0023290C" w:rsidRDefault="00000000" w:rsidP="0023290C">
      <w:pPr>
        <w:pStyle w:val="Heading1"/>
        <w:jc w:val="both"/>
        <w:rPr>
          <w:color w:val="000000" w:themeColor="text1"/>
        </w:rPr>
      </w:pPr>
      <w:r w:rsidRPr="0023290C">
        <w:rPr>
          <w:color w:val="000000" w:themeColor="text1"/>
        </w:rPr>
        <w:t>7. Closing</w:t>
      </w:r>
    </w:p>
    <w:p w14:paraId="744EDA7E"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22. Is there anything important about this topic that we have not discussed, or anything you would like to add?</w:t>
      </w:r>
    </w:p>
    <w:p w14:paraId="1020F961"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٢٢. هل هناك شيء مهم حول هذا الموضوع لم نناقشه، أو أي شيء تود إضافته؟</w:t>
      </w:r>
    </w:p>
    <w:p w14:paraId="5C0BBD67" w14:textId="77777777" w:rsidR="00B00F79" w:rsidRPr="0023290C" w:rsidRDefault="00000000" w:rsidP="0023290C">
      <w:pPr>
        <w:bidi w:val="0"/>
        <w:spacing w:after="60" w:line="276" w:lineRule="auto"/>
        <w:ind w:left="360"/>
        <w:jc w:val="both"/>
        <w:rPr>
          <w:color w:val="000000" w:themeColor="text1"/>
        </w:rPr>
      </w:pPr>
      <w:r w:rsidRPr="0023290C">
        <w:rPr>
          <w:color w:val="000000" w:themeColor="text1"/>
        </w:rPr>
        <w:t xml:space="preserve">23. How did you </w:t>
      </w:r>
      <w:proofErr w:type="gramStart"/>
      <w:r w:rsidRPr="0023290C">
        <w:rPr>
          <w:color w:val="000000" w:themeColor="text1"/>
        </w:rPr>
        <w:t>find</w:t>
      </w:r>
      <w:proofErr w:type="gramEnd"/>
      <w:r w:rsidRPr="0023290C">
        <w:rPr>
          <w:color w:val="000000" w:themeColor="text1"/>
        </w:rPr>
        <w:t xml:space="preserve"> talking about these experiences today?</w:t>
      </w:r>
    </w:p>
    <w:p w14:paraId="496DF6FA" w14:textId="77777777" w:rsidR="00B00F79" w:rsidRPr="0023290C" w:rsidRDefault="00000000" w:rsidP="0023290C">
      <w:pPr>
        <w:spacing w:after="160" w:line="300" w:lineRule="auto"/>
        <w:ind w:right="360"/>
        <w:jc w:val="both"/>
        <w:rPr>
          <w:color w:val="000000" w:themeColor="text1"/>
        </w:rPr>
      </w:pPr>
      <w:r w:rsidRPr="0023290C">
        <w:rPr>
          <w:color w:val="000000" w:themeColor="text1"/>
          <w:sz w:val="24"/>
          <w:szCs w:val="24"/>
          <w:rtl/>
        </w:rPr>
        <w:t>٢٣. كيف وجدت الحديث عن هذه التجارب اليوم؟</w:t>
      </w:r>
    </w:p>
    <w:p w14:paraId="1AA8B781" w14:textId="77777777" w:rsidR="00B00F79" w:rsidRPr="0023290C" w:rsidRDefault="00000000" w:rsidP="0023290C">
      <w:pPr>
        <w:bidi w:val="0"/>
        <w:spacing w:after="160" w:line="300" w:lineRule="auto"/>
        <w:jc w:val="both"/>
        <w:rPr>
          <w:color w:val="000000" w:themeColor="text1"/>
        </w:rPr>
      </w:pPr>
      <w:r w:rsidRPr="0023290C">
        <w:rPr>
          <w:color w:val="000000" w:themeColor="text1"/>
        </w:rPr>
        <w:t>The interviewer closed by thanking the participant, reaffirming confidentiality, and reminding them of the availability of well-being and occupational health support.</w:t>
      </w:r>
    </w:p>
    <w:p w14:paraId="55948BCE" w14:textId="77777777" w:rsidR="00B00F79" w:rsidRPr="0023290C" w:rsidRDefault="00000000" w:rsidP="0023290C">
      <w:pPr>
        <w:pStyle w:val="Heading1"/>
        <w:jc w:val="both"/>
        <w:rPr>
          <w:color w:val="000000" w:themeColor="text1"/>
        </w:rPr>
      </w:pPr>
      <w:r w:rsidRPr="0023290C">
        <w:rPr>
          <w:color w:val="000000" w:themeColor="text1"/>
        </w:rPr>
        <w:t>8. Standard probes (used flexibly)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00F79" w:rsidRPr="0023290C" w14:paraId="6ACA9A6B" w14:textId="77777777" w:rsidTr="0023290C">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tcPr>
          <w:p w14:paraId="3EC443AA" w14:textId="77777777" w:rsidR="00B00F79" w:rsidRPr="0023290C" w:rsidRDefault="00000000" w:rsidP="0023290C">
            <w:pPr>
              <w:bidi w:val="0"/>
              <w:jc w:val="both"/>
              <w:rPr>
                <w:color w:val="000000" w:themeColor="text1"/>
              </w:rPr>
            </w:pPr>
            <w:r w:rsidRPr="0023290C">
              <w:rPr>
                <w:b/>
                <w:bCs/>
                <w:color w:val="000000" w:themeColor="text1"/>
                <w:sz w:val="20"/>
                <w:szCs w:val="20"/>
              </w:rPr>
              <w:t>Purpose</w:t>
            </w:r>
          </w:p>
        </w:tc>
        <w:tc>
          <w:tcPr>
            <w:tcW w:w="37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tcPr>
          <w:p w14:paraId="0A64A4D5" w14:textId="77777777" w:rsidR="00B00F79" w:rsidRPr="0023290C" w:rsidRDefault="00000000" w:rsidP="0023290C">
            <w:pPr>
              <w:bidi w:val="0"/>
              <w:jc w:val="both"/>
              <w:rPr>
                <w:color w:val="000000" w:themeColor="text1"/>
              </w:rPr>
            </w:pPr>
            <w:r w:rsidRPr="0023290C">
              <w:rPr>
                <w:b/>
                <w:bCs/>
                <w:color w:val="000000" w:themeColor="text1"/>
                <w:sz w:val="20"/>
                <w:szCs w:val="20"/>
              </w:rPr>
              <w:t>English probe</w:t>
            </w:r>
          </w:p>
        </w:tc>
        <w:tc>
          <w:tcPr>
            <w:tcW w:w="3780" w:type="dxa"/>
            <w:tcBorders>
              <w:top w:val="single" w:sz="1" w:space="0" w:color="BBBBBB"/>
              <w:left w:val="single" w:sz="1" w:space="0" w:color="BBBBBB"/>
              <w:bottom w:val="single" w:sz="1" w:space="0" w:color="BBBBBB"/>
              <w:right w:val="single" w:sz="1" w:space="0" w:color="BBBBBB"/>
            </w:tcBorders>
            <w:shd w:val="clear" w:color="auto" w:fill="D5DCE4" w:themeFill="text2" w:themeFillTint="33"/>
            <w:tcMar>
              <w:top w:w="80" w:type="dxa"/>
              <w:left w:w="120" w:type="dxa"/>
              <w:bottom w:w="80" w:type="dxa"/>
              <w:right w:w="120" w:type="dxa"/>
            </w:tcMar>
          </w:tcPr>
          <w:p w14:paraId="52142B36" w14:textId="77777777" w:rsidR="00B00F79" w:rsidRPr="0023290C" w:rsidRDefault="00000000" w:rsidP="0023290C">
            <w:pPr>
              <w:bidi w:val="0"/>
              <w:jc w:val="both"/>
              <w:rPr>
                <w:color w:val="000000" w:themeColor="text1"/>
              </w:rPr>
            </w:pPr>
            <w:r w:rsidRPr="0023290C">
              <w:rPr>
                <w:b/>
                <w:bCs/>
                <w:color w:val="000000" w:themeColor="text1"/>
                <w:sz w:val="20"/>
                <w:szCs w:val="20"/>
              </w:rPr>
              <w:t xml:space="preserve">Arabic probe / </w:t>
            </w:r>
            <w:proofErr w:type="spellStart"/>
            <w:r w:rsidRPr="0023290C">
              <w:rPr>
                <w:b/>
                <w:bCs/>
                <w:color w:val="000000" w:themeColor="text1"/>
                <w:sz w:val="20"/>
                <w:szCs w:val="20"/>
              </w:rPr>
              <w:t>التوجيه</w:t>
            </w:r>
            <w:proofErr w:type="spellEnd"/>
            <w:r w:rsidRPr="0023290C">
              <w:rPr>
                <w:b/>
                <w:bCs/>
                <w:color w:val="000000" w:themeColor="text1"/>
                <w:sz w:val="20"/>
                <w:szCs w:val="20"/>
              </w:rPr>
              <w:t xml:space="preserve"> </w:t>
            </w:r>
            <w:proofErr w:type="spellStart"/>
            <w:r w:rsidRPr="0023290C">
              <w:rPr>
                <w:b/>
                <w:bCs/>
                <w:color w:val="000000" w:themeColor="text1"/>
                <w:sz w:val="20"/>
                <w:szCs w:val="20"/>
              </w:rPr>
              <w:t>بالعربية</w:t>
            </w:r>
            <w:proofErr w:type="spellEnd"/>
          </w:p>
        </w:tc>
      </w:tr>
      <w:tr w:rsidR="00B00F79" w:rsidRPr="0023290C" w14:paraId="70CC7F0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2F8F9" w14:textId="77777777" w:rsidR="00B00F79" w:rsidRPr="0023290C" w:rsidRDefault="00000000" w:rsidP="0023290C">
            <w:pPr>
              <w:bidi w:val="0"/>
              <w:jc w:val="both"/>
              <w:rPr>
                <w:color w:val="000000" w:themeColor="text1"/>
              </w:rPr>
            </w:pPr>
            <w:r w:rsidRPr="0023290C">
              <w:rPr>
                <w:b/>
                <w:bCs/>
                <w:color w:val="000000" w:themeColor="text1"/>
                <w:sz w:val="20"/>
                <w:szCs w:val="20"/>
              </w:rPr>
              <w:t>Clarification</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665D46" w14:textId="77777777" w:rsidR="00B00F79" w:rsidRPr="0023290C" w:rsidRDefault="00000000" w:rsidP="0023290C">
            <w:pPr>
              <w:bidi w:val="0"/>
              <w:jc w:val="both"/>
              <w:rPr>
                <w:color w:val="000000" w:themeColor="text1"/>
              </w:rPr>
            </w:pPr>
            <w:r w:rsidRPr="0023290C">
              <w:rPr>
                <w:color w:val="000000" w:themeColor="text1"/>
                <w:sz w:val="20"/>
                <w:szCs w:val="20"/>
              </w:rPr>
              <w:t>Could you say a little more about that? / What do you mean by…?</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500CC" w14:textId="77777777" w:rsidR="00B00F79" w:rsidRPr="0023290C" w:rsidRDefault="00000000" w:rsidP="00D61935">
            <w:pPr>
              <w:jc w:val="both"/>
              <w:rPr>
                <w:color w:val="000000" w:themeColor="text1"/>
              </w:rPr>
            </w:pPr>
            <w:r w:rsidRPr="0023290C">
              <w:rPr>
                <w:color w:val="000000" w:themeColor="text1"/>
                <w:rtl/>
              </w:rPr>
              <w:t>هل يمكنك أن توضح أكثر؟ / ماذا تقصد بـ؟</w:t>
            </w:r>
          </w:p>
        </w:tc>
      </w:tr>
      <w:tr w:rsidR="00B00F79" w:rsidRPr="0023290C" w14:paraId="459FA66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70331A1E" w14:textId="77777777" w:rsidR="00B00F79" w:rsidRPr="0023290C" w:rsidRDefault="00000000" w:rsidP="0023290C">
            <w:pPr>
              <w:bidi w:val="0"/>
              <w:jc w:val="both"/>
              <w:rPr>
                <w:color w:val="000000" w:themeColor="text1"/>
              </w:rPr>
            </w:pPr>
            <w:r w:rsidRPr="0023290C">
              <w:rPr>
                <w:b/>
                <w:bCs/>
                <w:color w:val="000000" w:themeColor="text1"/>
                <w:sz w:val="20"/>
                <w:szCs w:val="20"/>
              </w:rPr>
              <w:t>Example</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737DEF99" w14:textId="77777777" w:rsidR="00B00F79" w:rsidRPr="0023290C" w:rsidRDefault="00000000" w:rsidP="0023290C">
            <w:pPr>
              <w:bidi w:val="0"/>
              <w:jc w:val="both"/>
              <w:rPr>
                <w:color w:val="000000" w:themeColor="text1"/>
              </w:rPr>
            </w:pPr>
            <w:r w:rsidRPr="0023290C">
              <w:rPr>
                <w:color w:val="000000" w:themeColor="text1"/>
                <w:sz w:val="20"/>
                <w:szCs w:val="20"/>
              </w:rPr>
              <w:t>Can you give me a specific example of a time that happened?</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415DC6C7" w14:textId="77777777" w:rsidR="00B00F79" w:rsidRPr="0023290C" w:rsidRDefault="00000000" w:rsidP="00D61935">
            <w:pPr>
              <w:jc w:val="both"/>
              <w:rPr>
                <w:color w:val="000000" w:themeColor="text1"/>
              </w:rPr>
            </w:pPr>
            <w:r w:rsidRPr="0023290C">
              <w:rPr>
                <w:color w:val="000000" w:themeColor="text1"/>
                <w:rtl/>
              </w:rPr>
              <w:t>هل يمكنك إعطائي مثالاً محدداً على ذلك؟</w:t>
            </w:r>
          </w:p>
        </w:tc>
      </w:tr>
      <w:tr w:rsidR="00B00F79" w:rsidRPr="0023290C" w14:paraId="72EECA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046D1" w14:textId="77777777" w:rsidR="00B00F79" w:rsidRPr="0023290C" w:rsidRDefault="00000000" w:rsidP="0023290C">
            <w:pPr>
              <w:bidi w:val="0"/>
              <w:jc w:val="both"/>
              <w:rPr>
                <w:color w:val="000000" w:themeColor="text1"/>
              </w:rPr>
            </w:pPr>
            <w:r w:rsidRPr="0023290C">
              <w:rPr>
                <w:b/>
                <w:bCs/>
                <w:color w:val="000000" w:themeColor="text1"/>
                <w:sz w:val="20"/>
                <w:szCs w:val="20"/>
              </w:rPr>
              <w:t>Feelings</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6981A4" w14:textId="77777777" w:rsidR="00B00F79" w:rsidRPr="0023290C" w:rsidRDefault="00000000" w:rsidP="0023290C">
            <w:pPr>
              <w:bidi w:val="0"/>
              <w:jc w:val="both"/>
              <w:rPr>
                <w:color w:val="000000" w:themeColor="text1"/>
              </w:rPr>
            </w:pPr>
            <w:r w:rsidRPr="0023290C">
              <w:rPr>
                <w:color w:val="000000" w:themeColor="text1"/>
                <w:sz w:val="20"/>
                <w:szCs w:val="20"/>
              </w:rPr>
              <w:t>How did that make you feel at the time?</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F2F85" w14:textId="77777777" w:rsidR="00B00F79" w:rsidRPr="0023290C" w:rsidRDefault="00000000" w:rsidP="00D61935">
            <w:pPr>
              <w:jc w:val="both"/>
              <w:rPr>
                <w:color w:val="000000" w:themeColor="text1"/>
              </w:rPr>
            </w:pPr>
            <w:r w:rsidRPr="0023290C">
              <w:rPr>
                <w:color w:val="000000" w:themeColor="text1"/>
                <w:rtl/>
              </w:rPr>
              <w:t>كيف أشعرك ذلك في تلك اللحظة؟</w:t>
            </w:r>
          </w:p>
        </w:tc>
      </w:tr>
      <w:tr w:rsidR="00B00F79" w:rsidRPr="0023290C" w14:paraId="0D596E7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4DED7B23" w14:textId="77777777" w:rsidR="00B00F79" w:rsidRPr="0023290C" w:rsidRDefault="00000000" w:rsidP="0023290C">
            <w:pPr>
              <w:bidi w:val="0"/>
              <w:jc w:val="both"/>
              <w:rPr>
                <w:color w:val="000000" w:themeColor="text1"/>
              </w:rPr>
            </w:pPr>
            <w:r w:rsidRPr="0023290C">
              <w:rPr>
                <w:b/>
                <w:bCs/>
                <w:color w:val="000000" w:themeColor="text1"/>
                <w:sz w:val="20"/>
                <w:szCs w:val="20"/>
              </w:rPr>
              <w:t>Meaning</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2A99CF0C" w14:textId="77777777" w:rsidR="00B00F79" w:rsidRPr="0023290C" w:rsidRDefault="00000000" w:rsidP="0023290C">
            <w:pPr>
              <w:bidi w:val="0"/>
              <w:jc w:val="both"/>
              <w:rPr>
                <w:color w:val="000000" w:themeColor="text1"/>
              </w:rPr>
            </w:pPr>
            <w:r w:rsidRPr="0023290C">
              <w:rPr>
                <w:color w:val="000000" w:themeColor="text1"/>
                <w:sz w:val="20"/>
                <w:szCs w:val="20"/>
              </w:rPr>
              <w:t>What did that mean to you / for the woman?</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69A8D753" w14:textId="77777777" w:rsidR="00B00F79" w:rsidRPr="0023290C" w:rsidRDefault="00000000" w:rsidP="00D61935">
            <w:pPr>
              <w:jc w:val="both"/>
              <w:rPr>
                <w:color w:val="000000" w:themeColor="text1"/>
              </w:rPr>
            </w:pPr>
            <w:r w:rsidRPr="0023290C">
              <w:rPr>
                <w:color w:val="000000" w:themeColor="text1"/>
                <w:rtl/>
              </w:rPr>
              <w:t>ماذا عنى ذلك لك / للمرأة؟</w:t>
            </w:r>
          </w:p>
        </w:tc>
      </w:tr>
      <w:tr w:rsidR="00B00F79" w:rsidRPr="0023290C" w14:paraId="2FDBF48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E65A7" w14:textId="77777777" w:rsidR="00B00F79" w:rsidRPr="0023290C" w:rsidRDefault="00000000" w:rsidP="0023290C">
            <w:pPr>
              <w:bidi w:val="0"/>
              <w:jc w:val="both"/>
              <w:rPr>
                <w:color w:val="000000" w:themeColor="text1"/>
              </w:rPr>
            </w:pPr>
            <w:r w:rsidRPr="0023290C">
              <w:rPr>
                <w:b/>
                <w:bCs/>
                <w:color w:val="000000" w:themeColor="text1"/>
                <w:sz w:val="20"/>
                <w:szCs w:val="20"/>
              </w:rPr>
              <w:t>Consequence</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BE7C86" w14:textId="77777777" w:rsidR="00B00F79" w:rsidRPr="0023290C" w:rsidRDefault="00000000" w:rsidP="0023290C">
            <w:pPr>
              <w:bidi w:val="0"/>
              <w:jc w:val="both"/>
              <w:rPr>
                <w:color w:val="000000" w:themeColor="text1"/>
              </w:rPr>
            </w:pPr>
            <w:r w:rsidRPr="0023290C">
              <w:rPr>
                <w:color w:val="000000" w:themeColor="text1"/>
                <w:sz w:val="20"/>
                <w:szCs w:val="20"/>
              </w:rPr>
              <w:t>What happened next? What was the result?</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BC1E1C" w14:textId="77777777" w:rsidR="00B00F79" w:rsidRPr="0023290C" w:rsidRDefault="00000000" w:rsidP="00D61935">
            <w:pPr>
              <w:jc w:val="both"/>
              <w:rPr>
                <w:color w:val="000000" w:themeColor="text1"/>
              </w:rPr>
            </w:pPr>
            <w:r w:rsidRPr="0023290C">
              <w:rPr>
                <w:color w:val="000000" w:themeColor="text1"/>
                <w:rtl/>
              </w:rPr>
              <w:t>ماذا حدث بعد ذلك؟ ما كانت النتيجة؟</w:t>
            </w:r>
          </w:p>
        </w:tc>
      </w:tr>
      <w:tr w:rsidR="00B00F79" w:rsidRPr="0023290C" w14:paraId="1C80B2B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2441EA5E" w14:textId="77777777" w:rsidR="00B00F79" w:rsidRPr="0023290C" w:rsidRDefault="00000000" w:rsidP="0023290C">
            <w:pPr>
              <w:bidi w:val="0"/>
              <w:jc w:val="both"/>
              <w:rPr>
                <w:color w:val="000000" w:themeColor="text1"/>
              </w:rPr>
            </w:pPr>
            <w:r w:rsidRPr="0023290C">
              <w:rPr>
                <w:b/>
                <w:bCs/>
                <w:color w:val="000000" w:themeColor="text1"/>
                <w:sz w:val="20"/>
                <w:szCs w:val="20"/>
              </w:rPr>
              <w:t>Contrast</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0FC8D884" w14:textId="77777777" w:rsidR="00B00F79" w:rsidRPr="0023290C" w:rsidRDefault="00000000" w:rsidP="0023290C">
            <w:pPr>
              <w:bidi w:val="0"/>
              <w:jc w:val="both"/>
              <w:rPr>
                <w:color w:val="000000" w:themeColor="text1"/>
              </w:rPr>
            </w:pPr>
            <w:r w:rsidRPr="0023290C">
              <w:rPr>
                <w:color w:val="000000" w:themeColor="text1"/>
                <w:sz w:val="20"/>
                <w:szCs w:val="20"/>
              </w:rPr>
              <w:t>Have you experienced a situation that was different or better?</w:t>
            </w:r>
          </w:p>
        </w:tc>
        <w:tc>
          <w:tcPr>
            <w:tcW w:w="3780" w:type="dxa"/>
            <w:tcBorders>
              <w:top w:val="single" w:sz="1" w:space="0" w:color="BBBBBB"/>
              <w:left w:val="single" w:sz="1" w:space="0" w:color="BBBBBB"/>
              <w:bottom w:val="single" w:sz="1" w:space="0" w:color="BBBBBB"/>
              <w:right w:val="single" w:sz="1" w:space="0" w:color="BBBBBB"/>
            </w:tcBorders>
            <w:shd w:val="clear" w:color="auto" w:fill="F2F6FB"/>
            <w:tcMar>
              <w:top w:w="80" w:type="dxa"/>
              <w:left w:w="120" w:type="dxa"/>
              <w:bottom w:w="80" w:type="dxa"/>
              <w:right w:w="120" w:type="dxa"/>
            </w:tcMar>
          </w:tcPr>
          <w:p w14:paraId="2726F48E" w14:textId="77777777" w:rsidR="00B00F79" w:rsidRPr="0023290C" w:rsidRDefault="00000000" w:rsidP="00D61935">
            <w:pPr>
              <w:jc w:val="both"/>
              <w:rPr>
                <w:color w:val="000000" w:themeColor="text1"/>
              </w:rPr>
            </w:pPr>
            <w:r w:rsidRPr="0023290C">
              <w:rPr>
                <w:color w:val="000000" w:themeColor="text1"/>
                <w:rtl/>
              </w:rPr>
              <w:t>هل مررت بموقف مختلف أو أفضل؟</w:t>
            </w:r>
          </w:p>
        </w:tc>
      </w:tr>
    </w:tbl>
    <w:p w14:paraId="1054189B" w14:textId="77777777" w:rsidR="00B00F79" w:rsidRPr="0023290C" w:rsidRDefault="00000000" w:rsidP="0023290C">
      <w:pPr>
        <w:bidi w:val="0"/>
        <w:spacing w:before="240"/>
        <w:jc w:val="both"/>
        <w:rPr>
          <w:color w:val="000000" w:themeColor="text1"/>
        </w:rPr>
      </w:pPr>
      <w:r w:rsidRPr="0023290C">
        <w:rPr>
          <w:i/>
          <w:iCs/>
          <w:color w:val="000000" w:themeColor="text1"/>
          <w:sz w:val="18"/>
          <w:szCs w:val="18"/>
        </w:rPr>
        <w:t>Note. Sensitising constructs — moral distress, moral residue, and the crescendo effect — guided the interviewer’s attention rather than functioning as direct questions. Probes were used responsively to elicit depth while avoiding leading phrasing.</w:t>
      </w:r>
    </w:p>
    <w:sectPr w:rsidR="00B00F79" w:rsidRPr="002329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3308" w14:textId="77777777" w:rsidR="009B310C" w:rsidRDefault="009B310C">
      <w:r>
        <w:separator/>
      </w:r>
    </w:p>
  </w:endnote>
  <w:endnote w:type="continuationSeparator" w:id="0">
    <w:p w14:paraId="1FB68C9C" w14:textId="77777777" w:rsidR="009B310C" w:rsidRDefault="009B3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9128" w14:textId="77777777" w:rsidR="00B00F79" w:rsidRDefault="00000000">
    <w:pPr>
      <w:jc w:val="center"/>
    </w:pPr>
    <w:r>
      <w:rPr>
        <w:color w:val="808080"/>
        <w:sz w:val="16"/>
        <w:szCs w:val="16"/>
      </w:rPr>
      <w:t xml:space="preserve">Supplementary File S1 — Interview Guide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3290C">
      <w:rPr>
        <w:noProof/>
        <w:color w:val="808080"/>
        <w:sz w:val="16"/>
        <w:szCs w:val="16"/>
        <w:rtl/>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3290C">
      <w:rPr>
        <w:noProof/>
        <w:color w:val="808080"/>
        <w:sz w:val="16"/>
        <w:szCs w:val="16"/>
        <w:rtl/>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14B7" w14:textId="77777777" w:rsidR="009B310C" w:rsidRDefault="009B310C">
      <w:r>
        <w:separator/>
      </w:r>
    </w:p>
  </w:footnote>
  <w:footnote w:type="continuationSeparator" w:id="0">
    <w:p w14:paraId="07FCC539" w14:textId="77777777" w:rsidR="009B310C" w:rsidRDefault="009B3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96246"/>
    <w:multiLevelType w:val="hybridMultilevel"/>
    <w:tmpl w:val="3E489C32"/>
    <w:lvl w:ilvl="0" w:tplc="A1DAAE46">
      <w:start w:val="1"/>
      <w:numFmt w:val="bullet"/>
      <w:lvlText w:val="●"/>
      <w:lvlJc w:val="left"/>
      <w:pPr>
        <w:ind w:left="720" w:hanging="360"/>
      </w:pPr>
    </w:lvl>
    <w:lvl w:ilvl="1" w:tplc="4634A99A">
      <w:start w:val="1"/>
      <w:numFmt w:val="bullet"/>
      <w:lvlText w:val="○"/>
      <w:lvlJc w:val="left"/>
      <w:pPr>
        <w:ind w:left="1440" w:hanging="360"/>
      </w:pPr>
    </w:lvl>
    <w:lvl w:ilvl="2" w:tplc="1B7007EA">
      <w:start w:val="1"/>
      <w:numFmt w:val="bullet"/>
      <w:lvlText w:val="■"/>
      <w:lvlJc w:val="left"/>
      <w:pPr>
        <w:ind w:left="2160" w:hanging="360"/>
      </w:pPr>
    </w:lvl>
    <w:lvl w:ilvl="3" w:tplc="F642CFE0">
      <w:start w:val="1"/>
      <w:numFmt w:val="bullet"/>
      <w:lvlText w:val="●"/>
      <w:lvlJc w:val="left"/>
      <w:pPr>
        <w:ind w:left="2880" w:hanging="360"/>
      </w:pPr>
    </w:lvl>
    <w:lvl w:ilvl="4" w:tplc="3A56738C">
      <w:start w:val="1"/>
      <w:numFmt w:val="bullet"/>
      <w:lvlText w:val="○"/>
      <w:lvlJc w:val="left"/>
      <w:pPr>
        <w:ind w:left="3600" w:hanging="360"/>
      </w:pPr>
    </w:lvl>
    <w:lvl w:ilvl="5" w:tplc="2DE28A0E">
      <w:start w:val="1"/>
      <w:numFmt w:val="bullet"/>
      <w:lvlText w:val="■"/>
      <w:lvlJc w:val="left"/>
      <w:pPr>
        <w:ind w:left="4320" w:hanging="360"/>
      </w:pPr>
    </w:lvl>
    <w:lvl w:ilvl="6" w:tplc="B5C60A28">
      <w:start w:val="1"/>
      <w:numFmt w:val="bullet"/>
      <w:lvlText w:val="●"/>
      <w:lvlJc w:val="left"/>
      <w:pPr>
        <w:ind w:left="5040" w:hanging="360"/>
      </w:pPr>
    </w:lvl>
    <w:lvl w:ilvl="7" w:tplc="EC1EC6A2">
      <w:start w:val="1"/>
      <w:numFmt w:val="bullet"/>
      <w:lvlText w:val="●"/>
      <w:lvlJc w:val="left"/>
      <w:pPr>
        <w:ind w:left="5760" w:hanging="360"/>
      </w:pPr>
    </w:lvl>
    <w:lvl w:ilvl="8" w:tplc="DA22E82C">
      <w:start w:val="1"/>
      <w:numFmt w:val="bullet"/>
      <w:lvlText w:val="●"/>
      <w:lvlJc w:val="left"/>
      <w:pPr>
        <w:ind w:left="6480" w:hanging="360"/>
      </w:pPr>
    </w:lvl>
  </w:abstractNum>
  <w:num w:numId="1" w16cid:durableId="1159031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79"/>
    <w:rsid w:val="0023290C"/>
    <w:rsid w:val="008C09FD"/>
    <w:rsid w:val="009B310C"/>
    <w:rsid w:val="00B00F79"/>
    <w:rsid w:val="00D619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C4BE"/>
  <w15:docId w15:val="{46BAA69D-56A4-4A47-AA17-40C42EDE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260" w:after="140"/>
      <w:outlineLvl w:val="0"/>
    </w:pPr>
    <w:rPr>
      <w:b/>
      <w:bCs/>
      <w:color w:val="1F4E79"/>
      <w:sz w:val="26"/>
      <w:szCs w:val="26"/>
    </w:rPr>
  </w:style>
  <w:style w:type="paragraph" w:styleId="Heading2">
    <w:name w:val="heading 2"/>
    <w:uiPriority w:val="9"/>
    <w:unhideWhenUsed/>
    <w:qFormat/>
    <w:pPr>
      <w:spacing w:before="16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اسامة محمد السيد</cp:lastModifiedBy>
  <cp:revision>2</cp:revision>
  <dcterms:created xsi:type="dcterms:W3CDTF">2026-05-30T23:28:00Z</dcterms:created>
  <dcterms:modified xsi:type="dcterms:W3CDTF">2026-05-30T23:34:00Z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8d0837f6-e6a9-460c-aaa3-66d4173ea4be</vt:lpwstr>
  </property>
</Properties>
</file>