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E9EF" w14:textId="540AF9D1" w:rsidR="000565A7" w:rsidRDefault="000565A7" w:rsidP="00FA742E">
      <w:pPr>
        <w:bidi w:val="0"/>
        <w:spacing w:before="240" w:line="360" w:lineRule="auto"/>
        <w:ind w:left="-90"/>
        <w:jc w:val="both"/>
        <w:rPr>
          <w:rFonts w:asciiTheme="majorBidi" w:hAnsiTheme="majorBidi" w:cstheme="majorBidi"/>
          <w:b/>
          <w:bCs/>
          <w:rtl/>
        </w:rPr>
      </w:pPr>
      <w:r>
        <w:rPr>
          <w:rFonts w:asciiTheme="majorBidi" w:hAnsiTheme="majorBidi" w:cstheme="majorBidi"/>
          <w:b/>
          <w:bCs/>
        </w:rPr>
        <w:t xml:space="preserve">Nurse-Led Multidomain Stroke Rehabilitation: Effects on Functional Mobility, Psychological Well-Being, Neurological Deficit, and Disability - A Quasi-Experimental Study</w:t>
      </w:r>
    </w:p>
    <w:p w14:paraId="64C1D2BC" w14:textId="7D492397" w:rsidR="00CE70EB" w:rsidRPr="00CE70EB" w:rsidRDefault="00CE70EB" w:rsidP="00CE70EB">
      <w:pPr>
        <w:bidi w:val="0"/>
        <w:spacing w:line="259" w:lineRule="auto"/>
        <w:jc w:val="center"/>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Nermen Abdelftah Mohamed¹˒² Rasha Hafez Ramadan El-Shaboury</w:t>
      </w:r>
      <w:r>
        <w:rPr>
          <w:rFonts w:ascii="Times New Roman" w:eastAsia="Calibri" w:hAnsi="Times New Roman" w:cs="Times New Roman"/>
          <w:kern w:val="0"/>
          <w:vertAlign w:val="superscript"/>
          <w:lang w:bidi="ar-EG"/>
          <w14:ligatures w14:val="none"/>
        </w:rPr>
        <w:t xml:space="preserve">3 </w:t>
      </w:r>
      <w:r>
        <w:rPr>
          <w:rFonts w:ascii="Times New Roman" w:eastAsia="Calibri" w:hAnsi="Times New Roman" w:cs="Times New Roman"/>
          <w:kern w:val="0"/>
          <w:lang w:bidi="ar-EG"/>
          <w14:ligatures w14:val="none"/>
        </w:rPr>
        <w:t xml:space="preserve">Samah Osman Ali </w:t>
      </w:r>
      <w:r>
        <w:rPr>
          <w:rFonts w:ascii="Times New Roman" w:eastAsia="Calibri" w:hAnsi="Times New Roman" w:cs="Times New Roman"/>
          <w:kern w:val="0"/>
          <w:vertAlign w:val="superscript"/>
          <w:lang w:bidi="ar-EG"/>
          <w14:ligatures w14:val="none"/>
        </w:rPr>
        <w:t xml:space="preserve">4,5 </w:t>
      </w:r>
      <w:r>
        <w:rPr>
          <w:rFonts w:ascii="Times New Roman" w:eastAsia="Calibri" w:hAnsi="Times New Roman" w:cs="Times New Roman"/>
          <w:kern w:val="0"/>
          <w:lang w:bidi="ar-EG"/>
          <w14:ligatures w14:val="none"/>
        </w:rPr>
        <w:t>Hanem Ismael Zedan</w:t>
      </w:r>
      <w:r>
        <w:rPr>
          <w:rFonts w:ascii="Times New Roman" w:eastAsia="Calibri" w:hAnsi="Times New Roman" w:cs="Times New Roman"/>
          <w:kern w:val="0"/>
          <w:vertAlign w:val="superscript"/>
          <w:lang w:bidi="ar-EG"/>
          <w14:ligatures w14:val="none"/>
        </w:rPr>
        <w:t>6</w:t>
      </w:r>
      <w:r>
        <w:rPr>
          <w:rFonts w:ascii="Times New Roman" w:eastAsia="Calibri" w:hAnsi="Times New Roman" w:cs="Times New Roman"/>
          <w:kern w:val="0"/>
          <w:vertAlign w:val="subscript"/>
          <w:lang w:bidi="ar-EG"/>
          <w14:ligatures w14:val="none"/>
        </w:rPr>
        <w:t>’</w:t>
      </w:r>
      <w:r>
        <w:rPr>
          <w:rFonts w:ascii="Times New Roman" w:eastAsia="Calibri" w:hAnsi="Times New Roman" w:cs="Times New Roman"/>
          <w:kern w:val="0"/>
          <w:vertAlign w:val="superscript"/>
          <w:lang w:bidi="ar-EG"/>
          <w14:ligatures w14:val="none"/>
        </w:rPr>
        <w:t>7</w:t>
      </w:r>
      <w:r>
        <w:rPr>
          <w:rFonts w:ascii="Times New Roman" w:eastAsia="Calibri" w:hAnsi="Times New Roman" w:cs="Times New Roman"/>
          <w:kern w:val="0"/>
          <w:lang w:bidi="ar-EG"/>
          <w14:ligatures w14:val="none"/>
        </w:rPr>
        <w:t xml:space="preserve"> Amany Lotfy Ahmed</w:t>
      </w:r>
      <w:r>
        <w:rPr>
          <w:rFonts w:ascii="Times New Roman" w:eastAsia="Calibri" w:hAnsi="Times New Roman" w:cs="Times New Roman"/>
          <w:kern w:val="0"/>
          <w:vertAlign w:val="superscript"/>
          <w:lang w:bidi="ar-EG"/>
          <w14:ligatures w14:val="none"/>
        </w:rPr>
        <w:t>8,9</w:t>
      </w:r>
      <w:r>
        <w:rPr>
          <w:rFonts w:ascii="Times New Roman" w:eastAsia="Calibri" w:hAnsi="Times New Roman" w:cs="Times New Roman"/>
          <w:kern w:val="0"/>
          <w:lang w:bidi="ar-EG"/>
          <w14:ligatures w14:val="none"/>
        </w:rPr>
        <w:t xml:space="preserve"> </w:t>
      </w:r>
      <w:r>
        <w:rPr>
          <w:rFonts w:ascii="Times New Roman" w:eastAsia="Calibri" w:hAnsi="Times New Roman" w:cs="Times New Roman"/>
          <w:kern w:val="0"/>
          <w:vertAlign w:val="superscript"/>
          <w:lang w:bidi="ar-EG"/>
          <w14:ligatures w14:val="none"/>
        </w:rPr>
        <w:t>*</w:t>
      </w:r>
      <w:r>
        <w:rPr>
          <w:rFonts w:ascii="Times New Roman" w:eastAsia="Calibri" w:hAnsi="Times New Roman" w:cs="Times New Roman"/>
          <w:kern w:val="0"/>
          <w:lang w:bidi="ar-EG"/>
          <w14:ligatures w14:val="none"/>
        </w:rPr>
        <w:t xml:space="preserve"> Aziza Ibrahim Abd El Kader Mohamed</w:t>
      </w:r>
      <w:r>
        <w:rPr>
          <w:rFonts w:ascii="Times New Roman" w:eastAsia="Calibri" w:hAnsi="Times New Roman" w:cs="Times New Roman"/>
          <w:kern w:val="0"/>
          <w:vertAlign w:val="superscript"/>
          <w:lang w:bidi="ar-EG"/>
          <w14:ligatures w14:val="none"/>
        </w:rPr>
        <w:t>10˒11</w:t>
      </w:r>
    </w:p>
    <w:p w14:paraId="7ABE73A6" w14:textId="77777777" w:rsidR="00CE70EB" w:rsidRPr="00CE70EB" w:rsidRDefault="00CE70EB"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¹Associate Professor of Medical-Surgical Nursing, College of Nursing, Prince Sattam Bin Abdulaziz University, Al-Kharj, Saudi Arabia</w:t>
      </w:r>
    </w:p>
    <w:p w14:paraId="7767A315" w14:textId="77777777" w:rsidR="00CE70EB" w:rsidRPr="00CE70EB" w:rsidRDefault="00CE70EB"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²Assistant Professor of Adult Nursing, Faculty of Nursing, Kafr Elsheikh University, Kafr Elsheikh, Egypt. Email: </w:t>
      </w:r>
      <w:hyperlink r:id="rId8" w:history="1">
        <w:r>
          <w:rPr>
            <w:rFonts w:ascii="Times New Roman" w:eastAsia="Calibri" w:hAnsi="Times New Roman" w:cs="Times New Roman"/>
            <w:color w:val="0563C1"/>
            <w:kern w:val="0"/>
            <w:u w:val="single"/>
            <w:lang w:bidi="ar-EG"/>
            <w14:ligatures w14:val="none"/>
          </w:rPr>
          <w:t>nermenabdelftah@yahoo.com</w:t>
        </w:r>
      </w:hyperlink>
      <w:r>
        <w:rPr>
          <w:rFonts w:ascii="Times New Roman" w:eastAsia="Calibri" w:hAnsi="Times New Roman" w:cs="Times New Roman"/>
          <w:kern w:val="0"/>
          <w:lang w:bidi="ar-EG"/>
          <w14:ligatures w14:val="none"/>
        </w:rPr>
        <w:t xml:space="preserve">. </w:t>
      </w:r>
    </w:p>
    <w:p w14:paraId="5DE85F87" w14:textId="77777777" w:rsidR="00CE70EB" w:rsidRDefault="00CE70EB" w:rsidP="00CE70EB">
      <w:pPr>
        <w:bidi w:val="0"/>
        <w:spacing w:line="259" w:lineRule="auto"/>
        <w:jc w:val="left"/>
      </w:pPr>
      <w:hyperlink r:id="rId9" w:history="1">
        <w:r>
          <w:rPr>
            <w:rFonts w:ascii="Times New Roman" w:eastAsia="Times New Roman" w:hAnsi="Times New Roman" w:cs="Times New Roman"/>
            <w:color w:val="0563C1"/>
            <w:kern w:val="0"/>
            <w:u w:val="single"/>
            <w14:ligatures w14:val="none"/>
          </w:rPr>
          <w:t>https://orcid.org/0009-0009-4029-6305</w:t>
        </w:r>
      </w:hyperlink>
    </w:p>
    <w:p w14:paraId="5D108BEC" w14:textId="719E9347" w:rsidR="00ED52C9" w:rsidRPr="00CE70EB" w:rsidRDefault="00ED52C9" w:rsidP="00ED52C9">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3</w:t>
      </w:r>
      <w:r>
        <w:rPr>
          <w:rFonts w:ascii="Times New Roman" w:eastAsia="Calibri" w:hAnsi="Times New Roman" w:cs="Times New Roman"/>
          <w:kern w:val="0"/>
          <w:lang w:bidi="ar-EG"/>
          <w14:ligatures w14:val="none"/>
        </w:rPr>
        <w:t xml:space="preserve">Lecturer of Medical-Surgical Nursing, Faculty of Nursing, Mansoura University, Mansoura, Egypt. Email: </w:t>
      </w:r>
      <w:hyperlink r:id="rId10" w:history="1">
        <w:r>
          <w:rPr>
            <w:rFonts w:ascii="Times New Roman" w:eastAsia="Calibri" w:hAnsi="Times New Roman" w:cs="Times New Roman"/>
            <w:color w:val="0563C1"/>
            <w:kern w:val="0"/>
            <w:u w:val="single"/>
            <w:lang w:bidi="ar-EG"/>
            <w14:ligatures w14:val="none"/>
          </w:rPr>
          <w:t>rashahafez85@mans.edu.eg</w:t>
        </w:r>
      </w:hyperlink>
      <w:r>
        <w:rPr>
          <w:rFonts w:ascii="Times New Roman" w:eastAsia="Calibri" w:hAnsi="Times New Roman" w:cs="Times New Roman"/>
          <w:kern w:val="0"/>
          <w:lang w:bidi="ar-EG"/>
          <w14:ligatures w14:val="none"/>
        </w:rPr>
        <w:t>.</w:t>
      </w:r>
    </w:p>
    <w:p w14:paraId="4684507C" w14:textId="5ED4C5A2" w:rsidR="00ED52C9" w:rsidRPr="00CE70EB" w:rsidRDefault="00ED52C9" w:rsidP="00ED52C9">
      <w:pPr>
        <w:bidi w:val="0"/>
        <w:spacing w:line="259" w:lineRule="auto"/>
        <w:jc w:val="left"/>
        <w:rPr>
          <w:rFonts w:ascii="Times New Roman" w:eastAsia="Calibri" w:hAnsi="Times New Roman" w:cs="Times New Roman"/>
          <w:kern w:val="0"/>
          <w:lang w:bidi="ar-EG"/>
          <w14:ligatures w14:val="none"/>
        </w:rPr>
      </w:pPr>
      <w:hyperlink r:id="rId11" w:history="1">
        <w:r>
          <w:rPr>
            <w:rFonts w:ascii="Times New Roman" w:eastAsia="Calibri" w:hAnsi="Times New Roman" w:cs="Times New Roman"/>
            <w:color w:val="0563C1"/>
            <w:kern w:val="0"/>
            <w:u w:val="single"/>
            <w:lang w:bidi="ar-EG"/>
            <w14:ligatures w14:val="none"/>
          </w:rPr>
          <w:t>https://orcid.org/0000-0002-5000-9279</w:t>
        </w:r>
      </w:hyperlink>
    </w:p>
    <w:p w14:paraId="376C6514" w14:textId="4C84F046"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4</w:t>
      </w:r>
      <w:r>
        <w:rPr>
          <w:rFonts w:ascii="Times New Roman" w:eastAsia="Calibri" w:hAnsi="Times New Roman" w:cs="Times New Roman"/>
          <w:kern w:val="0"/>
          <w:lang w:bidi="ar-EG"/>
          <w14:ligatures w14:val="none"/>
        </w:rPr>
        <w:t>Assistant Professor of Psychiatric and Mental Health Nursing, Community and Mental Health Nursing Department, Faculty of Nursing, University of Tabuk, Tabuk, Saudi Arabia.</w:t>
      </w:r>
    </w:p>
    <w:p w14:paraId="546E9232" w14:textId="35D7F389" w:rsidR="00CE70EB" w:rsidRPr="00CE70EB" w:rsidRDefault="00CE70EB"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⁵</w:t>
      </w:r>
      <w:r>
        <w:rPr>
          <w:rFonts w:ascii="Times New Roman" w:eastAsia="Calibri" w:hAnsi="Times New Roman" w:cs="Times New Roman"/>
          <w:kern w:val="0"/>
          <w:rtl/>
          <w:lang w:bidi="ar-EG"/>
          <w14:ligatures w14:val="none"/>
        </w:rPr>
        <w:t xml:space="preserve"> </w:t>
      </w:r>
      <w:r>
        <w:rPr>
          <w:rFonts w:ascii="Times New Roman" w:eastAsia="Calibri" w:hAnsi="Times New Roman" w:cs="Times New Roman"/>
          <w:kern w:val="0"/>
          <w:vertAlign w:val="superscript"/>
          <w:lang w:bidi="ar-EG"/>
          <w14:ligatures w14:val="none"/>
        </w:rPr>
        <w:t>5</w:t>
      </w:r>
      <w:r>
        <w:rPr>
          <w:rFonts w:ascii="Times New Roman" w:eastAsia="Calibri" w:hAnsi="Times New Roman" w:cs="Times New Roman"/>
          <w:kern w:val="0"/>
          <w:lang w:bidi="ar-EG"/>
          <w14:ligatures w14:val="none"/>
        </w:rPr>
        <w:t xml:space="preserve">Assistant Professor of Psychiatric and Mental Health Nursing, Faculty of Nursing, Cairo University, Cairo, Egypt. Email: </w:t>
      </w:r>
      <w:hyperlink r:id="rId12" w:history="1">
        <w:r>
          <w:rPr>
            <w:rFonts w:ascii="Times New Roman" w:eastAsia="Calibri" w:hAnsi="Times New Roman" w:cs="Times New Roman"/>
            <w:color w:val="0563C1"/>
            <w:kern w:val="0"/>
            <w:u w:val="single"/>
            <w:lang w:bidi="ar-EG"/>
            <w14:ligatures w14:val="none"/>
          </w:rPr>
          <w:t>samahosman453@gmail.com</w:t>
        </w:r>
      </w:hyperlink>
    </w:p>
    <w:p w14:paraId="30EB7184" w14:textId="77777777" w:rsidR="00CE70EB" w:rsidRPr="00CE70EB" w:rsidRDefault="00CE70EB" w:rsidP="00CE70EB">
      <w:pPr>
        <w:bidi w:val="0"/>
        <w:spacing w:line="259" w:lineRule="auto"/>
        <w:rPr>
          <w:rFonts w:ascii="Times New Roman" w:eastAsia="Calibri" w:hAnsi="Times New Roman" w:cs="Times New Roman"/>
          <w:kern w:val="0"/>
          <w:lang w:bidi="ar-EG"/>
          <w14:ligatures w14:val="none"/>
        </w:rPr>
      </w:pPr>
      <w:hyperlink r:id="rId13" w:history="1">
        <w:r>
          <w:rPr>
            <w:rFonts w:ascii="Times New Roman" w:eastAsia="Calibri" w:hAnsi="Times New Roman" w:cs="Times New Roman"/>
            <w:color w:val="0563C1"/>
            <w:kern w:val="0"/>
            <w:u w:val="single"/>
            <w14:ligatures w14:val="none"/>
          </w:rPr>
          <w:t>https://orcid.org/0000-0001-8138-164X</w:t>
        </w:r>
      </w:hyperlink>
    </w:p>
    <w:p w14:paraId="536E9744" w14:textId="6E00CA6F"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6</w:t>
      </w:r>
      <w:r>
        <w:rPr>
          <w:rFonts w:ascii="Times New Roman" w:eastAsia="Calibri" w:hAnsi="Times New Roman" w:cs="Times New Roman"/>
          <w:kern w:val="0"/>
          <w:lang w:bidi="ar-EG"/>
          <w14:ligatures w14:val="none"/>
        </w:rPr>
        <w:t>Department of Nursing, Al Ghad College for Applied Medical Sciences, Jeddah, Saudi Arabia.</w:t>
      </w:r>
    </w:p>
    <w:p w14:paraId="54ADDC06" w14:textId="0366EF97"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7</w:t>
      </w:r>
      <w:r>
        <w:rPr>
          <w:rFonts w:ascii="Times New Roman" w:eastAsia="Calibri" w:hAnsi="Times New Roman" w:cs="Times New Roman"/>
          <w:kern w:val="0"/>
          <w:lang w:bidi="ar-EG"/>
          <w14:ligatures w14:val="none"/>
        </w:rPr>
        <w:t xml:space="preserve">Department of Emergency and Traumatology, Tanta Emergency Hospital, Tanta University, Tanta, Egypt. Email: </w:t>
      </w:r>
      <w:hyperlink r:id="rId14" w:history="1">
        <w:r>
          <w:rPr>
            <w:rFonts w:ascii="Times New Roman" w:eastAsia="Calibri" w:hAnsi="Times New Roman" w:cs="Times New Roman"/>
            <w:color w:val="0563C1"/>
            <w:kern w:val="0"/>
            <w:u w:val="single"/>
            <w:lang w:bidi="ar-EG"/>
            <w14:ligatures w14:val="none"/>
          </w:rPr>
          <w:t>Hanem_zedan2000@yahoo.com</w:t>
        </w:r>
      </w:hyperlink>
    </w:p>
    <w:p w14:paraId="2CDEC798" w14:textId="32A2C2EB" w:rsidR="00CE70EB" w:rsidRPr="00CE70EB" w:rsidRDefault="00ED52C9" w:rsidP="00CE70EB">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8</w:t>
      </w:r>
      <w:r>
        <w:rPr>
          <w:rFonts w:ascii="Times New Roman" w:eastAsia="Calibri" w:hAnsi="Times New Roman" w:cs="Times New Roman"/>
          <w:kern w:val="0"/>
          <w:lang w:bidi="ar-EG"/>
          <w14:ligatures w14:val="none"/>
        </w:rPr>
        <w:t>Assistant Professor of Community Health Nursing, Faculty of Nursing, Kafr Elsheikh University, Kafr Elsheikh, Egypt.</w:t>
      </w:r>
    </w:p>
    <w:p w14:paraId="799BDDE5" w14:textId="482C3BBF" w:rsidR="00CE70EB" w:rsidRPr="00CE70EB" w:rsidRDefault="00ED52C9"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9</w:t>
      </w:r>
      <w:r>
        <w:rPr>
          <w:rFonts w:ascii="Times New Roman" w:eastAsia="Calibri" w:hAnsi="Times New Roman" w:cs="Times New Roman"/>
          <w:kern w:val="0"/>
          <w:lang w:bidi="ar-EG"/>
          <w14:ligatures w14:val="none"/>
        </w:rPr>
        <w:t>Nursing Department, North Private College of Nursing, Arar, Saudi Arabia.</w:t>
      </w:r>
    </w:p>
    <w:p w14:paraId="6B9C8590" w14:textId="77777777" w:rsidR="00CE70EB" w:rsidRPr="00CE70EB" w:rsidRDefault="00CE70EB"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Email: </w:t>
      </w:r>
      <w:hyperlink r:id="rId15" w:history="1">
        <w:r>
          <w:rPr>
            <w:rFonts w:ascii="Times New Roman" w:eastAsia="Calibri" w:hAnsi="Times New Roman" w:cs="Times New Roman"/>
            <w:color w:val="0563C1"/>
            <w:kern w:val="0"/>
            <w:u w:val="single"/>
            <w:lang w:bidi="ar-EG"/>
            <w14:ligatures w14:val="none"/>
          </w:rPr>
          <w:t>Amany_emara_2014@Nur.kfs.edu.eg</w:t>
        </w:r>
      </w:hyperlink>
    </w:p>
    <w:p w14:paraId="6EBCCA63" w14:textId="77777777" w:rsidR="00CE70EB" w:rsidRDefault="00CE70EB" w:rsidP="00CE70EB">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 xml:space="preserve"> </w:t>
      </w:r>
      <w:hyperlink r:id="rId16" w:history="1">
        <w:r>
          <w:rPr>
            <w:rFonts w:ascii="Times New Roman" w:eastAsia="Calibri" w:hAnsi="Times New Roman" w:cs="Times New Roman"/>
            <w:color w:val="0563C1"/>
            <w:kern w:val="0"/>
            <w:u w:val="single"/>
            <w:lang w:bidi="ar-EG"/>
            <w14:ligatures w14:val="none"/>
          </w:rPr>
          <w:t>https://orcid.org/0009-0005-9740-5075</w:t>
        </w:r>
      </w:hyperlink>
    </w:p>
    <w:p w14:paraId="31A9D6D3" w14:textId="77777777" w:rsidR="00CE70EB" w:rsidRPr="00CE70EB" w:rsidRDefault="00CE70EB" w:rsidP="00CE70EB">
      <w:pPr>
        <w:bidi w:val="0"/>
        <w:spacing w:after="0" w:line="259" w:lineRule="auto"/>
        <w:jc w:val="left"/>
        <w:rPr>
          <w:rFonts w:ascii="Times New Roman" w:eastAsia="Calibri" w:hAnsi="Times New Roman" w:cs="Times New Roman"/>
          <w:kern w:val="0"/>
          <w:sz w:val="12"/>
          <w:szCs w:val="12"/>
          <w:lang w:bidi="ar-EG"/>
          <w14:ligatures w14:val="none"/>
        </w:rPr>
      </w:pPr>
    </w:p>
    <w:p w14:paraId="2772D99D" w14:textId="41564A94" w:rsidR="00ED52C9" w:rsidRPr="00CE70EB" w:rsidRDefault="00ED52C9" w:rsidP="00ED52C9">
      <w:pPr>
        <w:bidi w:val="0"/>
        <w:spacing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10</w:t>
      </w:r>
      <w:r>
        <w:rPr>
          <w:rFonts w:ascii="Times New Roman" w:eastAsia="Calibri" w:hAnsi="Times New Roman" w:cs="Times New Roman"/>
          <w:kern w:val="0"/>
          <w:lang w:bidi="ar-EG"/>
          <w14:ligatures w14:val="none"/>
        </w:rPr>
        <w:t>Associate Professor, Nursing Department, Al Ghad College for Applied Medical Sciences, Jeddah, Saudi Arabia</w:t>
      </w:r>
    </w:p>
    <w:p w14:paraId="7C132F6D" w14:textId="3A2DC861" w:rsidR="00ED52C9" w:rsidRPr="00CE70EB" w:rsidRDefault="00ED52C9" w:rsidP="00ED52C9">
      <w:pPr>
        <w:bidi w:val="0"/>
        <w:spacing w:after="0" w:line="259" w:lineRule="auto"/>
        <w:jc w:val="left"/>
        <w:rPr>
          <w:rFonts w:ascii="Times New Roman" w:eastAsia="Calibri" w:hAnsi="Times New Roman" w:cs="Times New Roman"/>
          <w:kern w:val="0"/>
          <w:lang w:bidi="ar-EG"/>
          <w14:ligatures w14:val="none"/>
        </w:rPr>
      </w:pPr>
      <w:r>
        <w:rPr>
          <w:rFonts w:ascii="Times New Roman" w:eastAsia="Calibri" w:hAnsi="Times New Roman" w:cs="Times New Roman"/>
          <w:kern w:val="0"/>
          <w:vertAlign w:val="superscript"/>
          <w:lang w:bidi="ar-EG"/>
          <w14:ligatures w14:val="none"/>
        </w:rPr>
        <w:t>11</w:t>
      </w:r>
      <w:r>
        <w:rPr>
          <w:rFonts w:ascii="Times New Roman" w:eastAsia="Calibri" w:hAnsi="Times New Roman" w:cs="Times New Roman"/>
          <w:kern w:val="0"/>
          <w:lang w:bidi="ar-EG"/>
          <w14:ligatures w14:val="none"/>
        </w:rPr>
        <w:t xml:space="preserve">Assistant Professor of Medical-Surgical Nursing, Faculty of Nursing, Cairo University, Cairo, Egypt. Email: </w:t>
      </w:r>
      <w:hyperlink r:id="rId17" w:history="1">
        <w:r>
          <w:rPr>
            <w:rFonts w:ascii="Times New Roman" w:eastAsia="Calibri" w:hAnsi="Times New Roman" w:cs="Times New Roman"/>
            <w:color w:val="0563C1"/>
            <w:kern w:val="0"/>
            <w:u w:val="single"/>
            <w:lang w:bidi="ar-EG"/>
            <w14:ligatures w14:val="none"/>
          </w:rPr>
          <w:t>azizaibrahim@cu.edu.eg</w:t>
        </w:r>
      </w:hyperlink>
    </w:p>
    <w:p w14:paraId="070F6F2C" w14:textId="77777777" w:rsidR="00ED52C9" w:rsidRPr="00CE70EB" w:rsidRDefault="00ED52C9" w:rsidP="00ED52C9">
      <w:pPr>
        <w:bidi w:val="0"/>
        <w:spacing w:line="259" w:lineRule="auto"/>
        <w:rPr>
          <w:rFonts w:ascii="Times New Roman" w:eastAsia="Calibri" w:hAnsi="Times New Roman" w:cs="Times New Roman"/>
          <w:kern w:val="0"/>
          <w14:ligatures w14:val="none"/>
        </w:rPr>
      </w:pPr>
      <w:hyperlink r:id="rId18" w:history="1">
        <w:r>
          <w:rPr>
            <w:rFonts w:ascii="Times New Roman" w:eastAsia="Calibri" w:hAnsi="Times New Roman" w:cs="Times New Roman"/>
            <w:color w:val="0563C1"/>
            <w:kern w:val="0"/>
            <w:u w:val="single"/>
            <w14:ligatures w14:val="none"/>
          </w:rPr>
          <w:t>https://orcid.org/0000-0003-2522-3174</w:t>
        </w:r>
      </w:hyperlink>
    </w:p>
    <w:p w14:paraId="1F84590B" w14:textId="3C41DB66" w:rsidR="00CE70EB" w:rsidRPr="00CE70EB" w:rsidRDefault="00CE70EB" w:rsidP="00CE70EB">
      <w:pPr>
        <w:bidi w:val="0"/>
        <w:spacing w:line="259" w:lineRule="auto"/>
        <w:jc w:val="left"/>
        <w:rPr>
          <w:rFonts w:ascii="Times New Roman" w:eastAsia="Calibri" w:hAnsi="Times New Roman" w:cs="Times New Roman"/>
          <w:kern w:val="0"/>
          <w:lang w:bidi="ar-EG"/>
          <w14:ligatures w14:val="none"/>
        </w:rPr>
      </w:pPr>
    </w:p>
    <w:p w14:paraId="47D3EBA6" w14:textId="77777777" w:rsidR="00CE70EB" w:rsidRPr="00CE70EB" w:rsidRDefault="00CE70EB" w:rsidP="00CE70EB">
      <w:pPr>
        <w:bidi w:val="0"/>
        <w:spacing w:line="259" w:lineRule="auto"/>
        <w:rPr>
          <w:rFonts w:ascii="Times New Roman" w:eastAsia="Calibri" w:hAnsi="Times New Roman" w:cs="Times New Roman"/>
          <w:b/>
          <w:bCs/>
          <w:kern w:val="0"/>
          <w:rtl/>
          <w:lang w:bidi="ar-EG"/>
          <w14:ligatures w14:val="none"/>
        </w:rPr>
      </w:pPr>
      <w:r>
        <w:rPr>
          <w:rFonts w:ascii="Times New Roman" w:eastAsia="Calibri" w:hAnsi="Times New Roman" w:cs="Times New Roman"/>
          <w:b/>
          <w:bCs/>
          <w:kern w:val="0"/>
          <w:lang w:bidi="ar-EG"/>
          <w14:ligatures w14:val="none"/>
        </w:rPr>
        <w:t>Corresponding author</w:t>
      </w:r>
    </w:p>
    <w:p w14:paraId="280414A6" w14:textId="03525269" w:rsidR="00CE70EB" w:rsidRPr="00CE70EB" w:rsidRDefault="0064159A" w:rsidP="00CE70EB">
      <w:pPr>
        <w:bidi w:val="0"/>
        <w:spacing w:line="259" w:lineRule="auto"/>
        <w:rPr>
          <w:rFonts w:ascii="Times New Roman" w:eastAsia="Calibri" w:hAnsi="Times New Roman" w:cs="Times New Roman"/>
          <w:b/>
          <w:bCs/>
          <w:kern w:val="0"/>
          <w:rtl/>
          <w:lang w:bidi="ar-EG"/>
          <w14:ligatures w14:val="none"/>
        </w:rPr>
      </w:pPr>
      <w:r>
        <w:rPr>
          <w:rFonts w:ascii="Times New Roman" w:eastAsia="Calibri" w:hAnsi="Times New Roman" w:cs="Times New Roman"/>
          <w:kern w:val="0"/>
          <w:lang w:bidi="ar-EG"/>
          <w14:ligatures w14:val="none"/>
        </w:rPr>
        <w:t>Rasha Hafez Ramadan El-Shaboury</w:t>
      </w:r>
    </w:p>
    <w:p w14:paraId="3F98F9E0" w14:textId="7AAB0CD5" w:rsidR="00CE70EB" w:rsidRPr="00CE70EB" w:rsidRDefault="0064159A" w:rsidP="00CE70EB">
      <w:pPr>
        <w:bidi w:val="0"/>
        <w:spacing w:line="259" w:lineRule="auto"/>
        <w:rPr>
          <w:rFonts w:ascii="Times New Roman" w:eastAsia="Calibri" w:hAnsi="Times New Roman" w:cs="Times New Roman"/>
          <w:b/>
          <w:bCs/>
          <w:kern w:val="0"/>
          <w:rtl/>
          <w:lang w:bidi="ar-EG"/>
          <w14:ligatures w14:val="none"/>
        </w:rPr>
      </w:pPr>
      <w:hyperlink r:id="rId19" w:history="1">
        <w:r>
          <w:rPr>
            <w:rFonts w:ascii="Times New Roman" w:eastAsia="Calibri" w:hAnsi="Times New Roman" w:cs="Times New Roman"/>
            <w:color w:val="0563C1"/>
            <w:kern w:val="0"/>
            <w:u w:val="single"/>
            <w:lang w:bidi="ar-EG"/>
            <w14:ligatures w14:val="none"/>
          </w:rPr>
          <w:t>rashahafez85@mans.edu.eg</w:t>
        </w:r>
      </w:hyperlink>
    </w:p>
    <w:p w14:paraId="6AB6CA7C" w14:textId="77777777" w:rsidR="00CE70EB" w:rsidRPr="00CE70EB" w:rsidRDefault="00CE70EB" w:rsidP="00CE70EB">
      <w:pPr>
        <w:bidi w:val="0"/>
        <w:spacing w:line="259" w:lineRule="auto"/>
        <w:rPr>
          <w:rFonts w:ascii="Times New Roman" w:eastAsia="Calibri" w:hAnsi="Times New Roman" w:cs="Times New Roman"/>
          <w:b/>
          <w:bCs/>
          <w:kern w:val="0"/>
          <w:rtl/>
          <w:lang w:bidi="ar-EG"/>
          <w14:ligatures w14:val="none"/>
        </w:rPr>
      </w:pPr>
    </w:p>
    <w:p w14:paraId="1D48735F" w14:textId="70AA1D03" w:rsidR="00700C93" w:rsidRDefault="00940A1C" w:rsidP="000565A7">
      <w:pPr>
        <w:bidi w:val="0"/>
        <w:spacing w:before="240" w:line="360" w:lineRule="auto"/>
        <w:ind w:left="-90"/>
        <w:jc w:val="both"/>
        <w:rPr>
          <w:rFonts w:asciiTheme="majorBidi" w:hAnsiTheme="majorBidi" w:cstheme="majorBidi"/>
          <w:b/>
          <w:bCs/>
        </w:rPr>
      </w:pPr>
      <w:r>
        <w:rPr>
          <w:rFonts w:asciiTheme="majorBidi" w:hAnsiTheme="majorBidi" w:cstheme="majorBidi"/>
          <w:b/>
          <w:bCs/>
        </w:rPr>
        <w:t xml:space="preserve">Abstract </w:t>
      </w:r>
    </w:p>
    <w:p w14:paraId="30C66264" w14:textId="4BD0224E"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Background:</w:t>
      </w:r>
      <w:r>
        <w:rPr>
          <w:rFonts w:asciiTheme="majorBidi" w:hAnsiTheme="majorBidi" w:cstheme="majorBidi"/>
        </w:rPr>
        <w:t xml:space="preserve"> Stroke produces multidimensional impairments affecting mobility, psychological well-being, neurological status, disability, and swallowing safety. Structured nurse-led rehabilitation addressing these interacting recovery domains remains insufficiently evaluated.</w:t>
      </w:r>
    </w:p>
    <w:p w14:paraId="45B97018" w14:textId="21C58EEE" w:rsidR="00940A1C" w:rsidRPr="00940A1C" w:rsidRDefault="007D15F7" w:rsidP="00940A1C">
      <w:pPr>
        <w:bidi w:val="0"/>
        <w:spacing w:after="0" w:line="360" w:lineRule="auto"/>
        <w:ind w:left="-90"/>
        <w:jc w:val="both"/>
        <w:rPr>
          <w:rFonts w:asciiTheme="majorBidi" w:hAnsiTheme="majorBidi" w:cstheme="majorBidi"/>
        </w:rPr>
      </w:pPr>
      <w:r>
        <w:rPr>
          <w:rFonts w:asciiTheme="majorBidi" w:hAnsiTheme="majorBidi" w:cstheme="majorBidi"/>
          <w:b/>
          <w:bCs/>
        </w:rPr>
        <w:t>Aim:</w:t>
      </w:r>
      <w:r>
        <w:rPr>
          <w:rFonts w:asciiTheme="majorBidi" w:hAnsiTheme="majorBidi" w:cstheme="majorBidi"/>
        </w:rPr>
        <w:t xml:space="preserve"> This study evaluated </w:t>
      </w:r>
      <w:r>
        <w:rPr>
          <w:rFonts w:asciiTheme="majorBidi" w:hAnsiTheme="majorBidi" w:cstheme="majorBidi"/>
        </w:rPr>
        <w:t xml:space="preserve">the effects of a nurse-led multidomain stroke rehabilitation programme guided by the International Classification of Functioning, Disability and Health (ICF)</w:t>
      </w:r>
      <w:r>
        <w:rPr>
          <w:rFonts w:asciiTheme="majorBidi" w:hAnsiTheme="majorBidi" w:cstheme="majorBidi"/>
        </w:rPr>
        <w:t xml:space="preserve"> on functional mobility, psychological well-being, neurological deficit, and disability among stroke survivors.</w:t>
      </w:r>
    </w:p>
    <w:p w14:paraId="760E136B" w14:textId="662CDA25"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Methods:</w:t>
      </w:r>
      <w:r>
        <w:rPr>
          <w:rFonts w:asciiTheme="majorBidi" w:hAnsiTheme="majorBidi" w:cstheme="majorBidi"/>
        </w:rPr>
        <w:t xml:space="preserve"> </w:t>
      </w:r>
      <w:r>
        <w:rPr>
          <w:rFonts w:asciiTheme="majorBidi" w:hAnsiTheme="majorBidi" w:cstheme="majorBidi"/>
        </w:rPr>
        <w:t xml:space="preserve">A pretest–posttest nonequivalent-groups quasi-experimental design was conducted in the neurology units and affiliated outpatient clinic of a university hospital in Kafr Elsheikh, Egypt. First-ever stroke survivors were allocated by ward (one intervention ward and one control ward) to an eight-week, 16-session nurse-led multidomain rehabilitation programme guided by the ICF framework or to routine care. Outcomes were assessed at baseline and immediately after the programme using the Johns Hopkins Highest Level of Mobility scale, Hospital Anxiety and Depression Scale, National Institutes of Health Stroke Scale, and Modified Rankin Scale (mRS). Continuous outcomes were compared using analysis of covariance adjusted for baseline scores, and the mRS using ordinal logistic regression of posttest mRS on group.</w:t>
      </w:r>
    </w:p>
    <w:p w14:paraId="150BF3BF" w14:textId="08DDF56E"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Results:</w:t>
      </w:r>
      <w:r>
        <w:rPr>
          <w:rFonts w:asciiTheme="majorBidi" w:hAnsiTheme="majorBidi" w:cstheme="majorBidi"/>
        </w:rPr>
        <w:t xml:space="preserve"> Of 218 patients screened, 160 were allocated and 149 completed posttest assessment (intervention, n = 75; control, n = 74). </w:t>
      </w:r>
      <w:r>
        <w:rPr>
          <w:rFonts w:asciiTheme="majorBidi" w:hAnsiTheme="majorBidi" w:cstheme="majorBidi"/>
        </w:rPr>
        <w:t xml:space="preserve">After baseline adjustment, programme participants had higher posttest functional mobility (F[1,146] = 156.93, p &lt; .001, η²p = .518) and lower posttest anxiety (F[1,146] = 76.97, p &lt; .001, η²p = .345), depression (F[1,146] = 81.92, p &lt; .001, η²p = .359), and neurological deficit scores (F[1,146] = 40.23, p &lt; .001, η²p = .216) than routine-care participants. Posttest disability was also lower (common odds ratio = 5.00, 95% CI [2.64, 9.47]), and 57.3% versus 18.9% achieved an mRS score of 0–2. No programme-related serious adverse events were recorded.</w:t>
      </w:r>
    </w:p>
    <w:p w14:paraId="0692B43E" w14:textId="3B969506" w:rsidR="00940A1C" w:rsidRPr="00940A1C" w:rsidRDefault="00940A1C" w:rsidP="00940A1C">
      <w:pPr>
        <w:bidi w:val="0"/>
        <w:spacing w:after="0" w:line="360" w:lineRule="auto"/>
        <w:ind w:left="-90"/>
        <w:jc w:val="both"/>
        <w:rPr>
          <w:rFonts w:asciiTheme="majorBidi" w:hAnsiTheme="majorBidi" w:cstheme="majorBidi"/>
        </w:rPr>
      </w:pPr>
      <w:r>
        <w:rPr>
          <w:rFonts w:asciiTheme="majorBidi" w:hAnsiTheme="majorBidi" w:cstheme="majorBidi"/>
          <w:b/>
          <w:bCs/>
        </w:rPr>
        <w:t>Conclusions:</w:t>
      </w:r>
      <w:r>
        <w:rPr>
          <w:rFonts w:asciiTheme="majorBidi" w:hAnsiTheme="majorBidi" w:cstheme="majorBidi"/>
        </w:rPr>
        <w:t xml:space="preserve"> </w:t>
      </w:r>
      <w:r>
        <w:rPr>
          <w:rFonts w:asciiTheme="majorBidi" w:hAnsiTheme="majorBidi" w:cstheme="majorBidi"/>
        </w:rPr>
        <w:t xml:space="preserve">Programme participation was associated with greater short-term improvements in functional mobility, anxiety and depressive symptoms, neurological deficit, and disability than routine care. Because allocation was by ward and substantial spontaneous recovery occurs early after stroke, these findings indicate associations rather than causal effects; multicentre cluster-randomised trials with longer follow-up are needed.</w:t>
      </w:r>
    </w:p>
    <w:p w14:paraId="66B3446A" w14:textId="31321D70" w:rsidR="00E2360F" w:rsidRPr="00FA742E" w:rsidRDefault="00940A1C" w:rsidP="00FA742E">
      <w:pPr>
        <w:pBdr>
          <w:top w:val="single" w:sz="4" w:space="1" w:color="auto"/>
        </w:pBdr>
        <w:bidi w:val="0"/>
        <w:spacing w:after="0" w:line="360" w:lineRule="auto"/>
        <w:ind w:left="-90"/>
        <w:jc w:val="both"/>
        <w:rPr>
          <w:rFonts w:asciiTheme="majorBidi" w:hAnsiTheme="majorBidi" w:cstheme="majorBidi"/>
        </w:rPr>
      </w:pPr>
      <w:r>
        <w:rPr>
          <w:rFonts w:asciiTheme="majorBidi" w:hAnsiTheme="majorBidi" w:cstheme="majorBidi"/>
          <w:b/>
          <w:bCs/>
        </w:rPr>
        <w:t>Keywords:</w:t>
      </w:r>
      <w:r>
        <w:rPr>
          <w:rFonts w:asciiTheme="majorBidi" w:hAnsiTheme="majorBidi" w:cstheme="majorBidi"/>
        </w:rPr>
        <w:t xml:space="preserve"> </w:t>
      </w:r>
      <w:r>
        <w:rPr>
          <w:rFonts w:asciiTheme="majorBidi" w:hAnsiTheme="majorBidi" w:cstheme="majorBidi"/>
          <w:i/>
          <w:iCs/>
        </w:rPr>
        <w:t>stroke rehabilitation; nurse-led intervention; functional mobility; psychological well-being; quasi-experimental study.</w:t>
      </w:r>
    </w:p>
    <w:p w14:paraId="21CA6900" w14:textId="77777777" w:rsidR="004F3D48" w:rsidRDefault="004F3D48" w:rsidP="00E2360F">
      <w:pPr>
        <w:bidi w:val="0"/>
        <w:jc w:val="both"/>
        <w:rPr>
          <w:rFonts w:asciiTheme="majorBidi" w:hAnsiTheme="majorBidi" w:cstheme="majorBidi"/>
          <w:b/>
          <w:bCs/>
        </w:rPr>
      </w:pPr>
    </w:p>
    <w:p w14:paraId="156A0D83" w14:textId="77777777" w:rsidR="004F3D48" w:rsidRDefault="004F3D48" w:rsidP="004F3D48">
      <w:pPr>
        <w:bidi w:val="0"/>
        <w:jc w:val="both"/>
        <w:rPr>
          <w:rFonts w:asciiTheme="majorBidi" w:hAnsiTheme="majorBidi" w:cstheme="majorBidi"/>
          <w:b/>
          <w:bCs/>
        </w:rPr>
      </w:pPr>
    </w:p>
    <w:p w14:paraId="168711B3" w14:textId="77777777" w:rsidR="007D15F7" w:rsidRDefault="007D15F7" w:rsidP="007D15F7">
      <w:pPr>
        <w:bidi w:val="0"/>
        <w:jc w:val="both"/>
        <w:rPr>
          <w:rFonts w:asciiTheme="majorBidi" w:hAnsiTheme="majorBidi" w:cstheme="majorBidi"/>
          <w:b/>
          <w:bCs/>
        </w:rPr>
      </w:pPr>
    </w:p>
    <w:p w14:paraId="7CE94BBD" w14:textId="1D96FEE2" w:rsidR="00C014B0" w:rsidRPr="00C014B0" w:rsidRDefault="007D15F7" w:rsidP="004F3D48">
      <w:pPr>
        <w:bidi w:val="0"/>
        <w:jc w:val="both"/>
        <w:rPr>
          <w:rFonts w:asciiTheme="majorBidi" w:hAnsiTheme="majorBidi" w:cstheme="majorBidi"/>
          <w:b/>
          <w:bCs/>
        </w:rPr>
      </w:pPr>
      <w:r>
        <w:rPr>
          <w:rFonts w:asciiTheme="majorBidi" w:hAnsiTheme="majorBidi" w:cstheme="majorBidi"/>
        </w:rPr>
        <w:t xml:space="preserve">Background</w:t>
      </w:r>
      <w:r>
        <w:rPr>
          <w:rFonts w:asciiTheme="majorBidi" w:hAnsiTheme="majorBidi" w:cstheme="majorBidi"/>
          <w:b/>
          <w:bCs/>
        </w:rPr>
        <w:t xml:space="preserve">  </w:t>
      </w:r>
    </w:p>
    <w:p w14:paraId="2BE54A24" w14:textId="7298895F" w:rsidR="00C014B0" w:rsidRDefault="00C014B0" w:rsidP="00C014B0">
      <w:pPr>
        <w:bidi w:val="0"/>
        <w:spacing w:line="360" w:lineRule="auto"/>
        <w:ind w:firstLine="450"/>
        <w:jc w:val="both"/>
        <w:rPr>
          <w:rFonts w:asciiTheme="majorBidi" w:hAnsiTheme="majorBidi" w:cstheme="majorBidi"/>
        </w:rPr>
      </w:pPr>
      <w:r>
        <w:rPr>
          <w:rFonts w:asciiTheme="majorBidi" w:hAnsiTheme="majorBidi" w:cstheme="majorBidi"/>
        </w:rPr>
        <w:t xml:space="preserve">Stroke remains a major global health challenge and one of the leading causes of death and long-term disability worldwide </w:t>
        <w:fldChar w:fldCharType="begin" w:fldLock="1"/>
        <w:instrText>ADDIN CSL_CITATION {"citationItems":[{"id":"ITEM-1","itemData":{"DOI":"10.1007/978-3-032-08934-2_2","author":[{"dropping-particle":"","family":"Abou-Mrad","given":"Tatiana","non-dropping-particle":"","parse-names":false,"suffix":""},{"dropping-particle":"","family":"McGuire","given":"Laura Stone","non-dropping-particle":"","parse-names":false,"suffix":""},{"dropping-particle":"","family":"Bram","given":"Richard","non-dropping-particle":"","parse-names":false,"suffix":""},{"dropping-particle":"","family":"Atwal","given":"Gursant","non-dropping-particle":"","parse-names":false,"suffix":""},{"dropping-particle":"","family":"Alaraj","given":"Ali","non-dropping-particle":"","parse-names":false,"suffix":""},{"dropping-particle":"","family":"Charbel","given":"Fady T.","non-dropping-particle":"","parse-names":false,"suffix":""}],"container-title":"Surgical and Interventional Treatment of Cerebral Ischemia","id":"ITEM-1","issued":{"date-parts":[["2026"]]},"page":"11-16","publisher":"Springer Nature Switzerland","publisher-place":"Cham","title":"Epidemiology of Stroke","type":"chapter"},"uris":["http://www.mendeley.com/documents/?uuid=ce8f5c41-86df-45c3-ae9d-67b5f5c32c2f"]},{"id":"ITEM-2","itemData":{"DOI":"10.1016/j.jstrokecerebrovasdis.2025.108347","ISSN":"10523057","author":[{"dropping-particle":"","family":"Qian","given":"Nannan","non-dropping-particle":"","parse-names":false,"suffix":""},{"dropping-particle":"","family":"Lu","given":"Chengcheng","non-dropping-particle":"","parse-names":false,"suffix":""},{"dropping-particle":"","family":"Wei","given":"Taohua","non-dropping-particle":"","parse-names":false,"suffix":""},{"dropping-particle":"","family":"Yang","given":"Wenming","non-dropping-particle":"","parse-names":false,"suffix":""},{"dropping-particle":"","family":"Wang","given":"Han","non-dropping-particle":"","parse-names":false,"suffix":""},{"dropping-particle":"","family":"Chen","given":"Huaizhen","non-dropping-particle":"","parse-names":false,"suffix":""},{"dropping-particle":"","family":"Li","given":"Jun","non-dropping-particle":"","parse-names":false,"suffix":""},{"dropping-particle":"","family":"Zhu","given":"Sihuan","non-dropping-particle":"","parse-names":false,"suffix":""},{"dropping-particle":"","family":"Wang","given":"Weiqi","non-dropping-particle":"","parse-names":false,"suffix":""},{"dropping-particle":"","family":"Shao","given":"Ningshu","non-dropping-particle":"","parse-names":false,"suffix":""}],"container-title":"Journal of Stroke and Cerebrovascular Diseases","id":"ITEM-2","issue":"8","issued":{"date-parts":[["2025","8"]]},"page":"108347","title":"Epidemiological trends and forecasts in stroke at global, regional and national levels","type":"article-journal","volume":"34"},"uris":["http://www.mendeley.com/documents/?uuid=37bd3539-84a7-45cb-8b58-10d9229e1912"]}],"mendeley":{"formattedCitation":"[1, 2]","plainTextFormattedCitation":"[1, 2]","previouslyFormattedCitation":"[1, 2]"},"properties":{"noteIndex":0},"schema":"https://github.com/citation-style-language/schema/raw/master/csl-citation.json"}</w:instrText>
        <w:fldChar w:fldCharType="separate"/>
      </w:r>
      <w:r>
        <w:rPr>
          <w:rFonts w:asciiTheme="majorBidi" w:hAnsiTheme="majorBidi" w:cstheme="majorBidi"/>
          <w:noProof/>
        </w:rPr>
        <w:t>[1, 2]</w:t>
      </w:r>
      <w:r>
        <w:rPr>
          <w:rFonts w:asciiTheme="majorBidi" w:hAnsiTheme="majorBidi" w:cstheme="majorBidi"/>
        </w:rPr>
        <w:fldChar w:fldCharType="end"/>
        <w:t xml:space="preserve">. Recent global estimates indicate that stroke is the second leading cause of death and the third leading cause of death and disability combined, as measured by disability-adjusted life years. From 1990 to 2021, the absolute burden of stroke increased substantially, with a 70% increase in incident strokes, a 44% increase in stroke-related deaths, and an 86% increase in prevalent stroke cases </w:t>
        <w:fldChar w:fldCharType="begin" w:fldLock="1"/>
        <w:instrText>ADDIN CSL_CITATION {"citationItems":[{"id":"ITEM-1","itemData":{"DOI":"10.1016/S1474-4422(24)00369-7","ISSN":"14744422","author":[{"dropping-particle":"","family":"Feigin","given":"Valery L","non-dropping-particle":"","parse-names":false,"suffix":""},{"dropping-particle":"","family":"Abate","given":"Melsew Dagne","non-dropping-particle":"","parse-names":false,"suffix":""},{"dropping-particle":"","family":"Abate","given":"Yohannes Habtegiorgis","non-dropping-particle":"","parse-names":false,"suffix":""},{"dropping-particle":"","family":"Abd ElHafeez","given":"Samar","non-dropping-particle":"","parse-names":false,"suffix":""},{"dropping-particle":"","family":"Abd-Allah","given":"Foad","non-dropping-particle":"","parse-names":false,"suffix":""},{"dropping-particle":"","family":"Abdelalim","given":"Ahmed","non-dropping-particle":"","parse-names":false,"suffix":""},{"dropping-particle":"","family":"Abdelkader","given":"Atef","non-dropping-particle":"","parse-names":false,"suffix":""},{"dropping-particle":"","family":"Abdelmasseh","given":"Michael","non-dropping-particle":"","parse-names":false,"suffix":""},{"dropping-particle":"","family":"Abd-Elsalam","given":"Sherief","non-dropping-particle":"","parse-names":false,"suffix":""},{"dropping-particle":"","family":"Abdi","given":"Parsa","non-dropping-particle":"","parse-names":false,"suffix":""},{"dropping-particle":"","family":"Abdollahi","given":"Arash","non-dropping-particle":"","parse-names":false,"suffix":""},{"dropping-particle":"","family":"Abdoun","given":"Meriem","non-dropping-particle":"","parse-names":false,"suffix":""},{"dropping-particle":"","family":"Abd-Rabu","given":"Rami","non-dropping-particle":"","parse-names":false,"suffix":""},{"dropping-particle":"","family":"Abdulah","given":"Deldar Morad","non-dropping-particle":"","parse-names":false,"suffix":""},{"dropping-particle":"","family":"Abdullahi","given":"Auwal","non-dropping-particle":"","parse-names":false,"suffix":""},{"dropping-particle":"","family":"Abebe","given":"Mesfin","non-dropping-particle":"","parse-names":false,"suffix":""},{"dropping-particle":"","family":"Abeldaño Zuñiga","given":"Roberto Ariel","non-dropping-particle":"","parse-names":false,"suffix":""},{"dropping-particle":"","family":"Abhilash","given":"E S","non-dropping-particle":"","parse-names":false,"suffix":""},{"dropping-particle":"","family":"Abiodun","given":"Olugbenga Olusola","non-dropping-particle":"","parse-names":false,"suffix":""},{"dropping-particle":"","family":"Abiodun","given":"Olumide","non-dropping-particle":"","parse-names":false,"suffix":""},{"dropping-particle":"","family":"Abo Kasem","given":"Rahim","non-dropping-particle":"","parse-names":false,"suffix":""},{"dropping-particle":"","family":"Aboagye","given":"Richard Gyan","non-dropping-particle":"","parse-names":false,"suffix":""},{"dropping-particle":"","family":"Abouzid","given":"Mohamed","non-dropping-particle":"","parse-names":false,"suffix":""},{"dropping-particle":"","family":"Abreu","given":"Lucas Guimarães","non-dropping-particle":"","parse-names":false,"suffix":""},{"dropping-particle":"","family":"Abrha","given":"Woldu Aberhe","non-dropping-particle":"","parse-names":false,"suffix":""},{"dropping-particle":"","family":"Abtahi","given":"Dariush","non-dropping-particle":"","parse-names":false,"suffix":""},{"dropping-particle":"","family":"Abu Rumeileh","given":"Samir","non-dropping-particle":"","parse-names":false,"suffix":""},{"dropping-particle":"","family":"Abualhasan","given":"Ahmed","non-dropping-particle":"","parse-names":false,"suffix":""},{"dropping-particle":"","family":"Abualruz","given":"Hasan","non-dropping-particle":"","parse-names":false,"suffix":""},{"dropping-particle":"","family":"Abu-Gharbieh","given":"Eman","non-dropping-particle":"","parse-names":false,"suffix":""},{"dropping-particle":"","family":"Abukhadijah","given":"Hana J","non-dropping-particle":"","parse-names":false,"suffix":""},{"dropping-particle":"","family":"Abu-Rmeileh","given":"Niveen ME","non-dropping-particle":"","parse-names":false,"suffix":""},{"dropping-particle":"","family":"Aburuz","given":"Salahdein","non-dropping-particle":"","parse-names":false,"suffix":""},{"dropping-particle":"","family":"Abu-Zaid","given":"Ahmed","non-dropping-particle":"","parse-names":false,"suffix":""},{"dropping-particle":"","family":"Acuna","given":"Juan Manuel","non-dropping-particle":"","parse-names":false,"suffix":""},{"dropping-particle":"","family":"Adane","given":"Denberu Eshetie","non-dropping-particle":"","parse-names":false,"suffix":""},{"dropping-particle":"","family":"Adane","given":"Mesafint Molla","non-dropping-particle":"","parse-names":false,"suffix":""},{"dropping-particle":"","family":"Addo","given":"Isaac Yeboah","non-dropping-particle":"","parse-names":false,"suffix":""},{"dropping-particle":"","family":"Adedoyin","given":"Rufus Adesoji","non-dropping-particle":"","parse-names":false,"suffix":""},{"dropping-particle":"","family":"Adegboye","given":"Oyelola A","non-dropping-particle":"","parse-names":false,"suffix":""},{"dropping-particle":"","family":"Adekanmbi","given":"Victor","non-dropping-particle":"","parse-names":false,"suffix":""},{"dropping-particle":"","family":"Adhikari","given":"Kishor","non-dropping-particle":"","parse-names":false,"suffix":""},{"dropping-particle":"","family":"Adnani","given":"Qorinah Estiningtyas Sakilah","non-dropping-particle":"","parse-names":false,"suffix":""},{"dropping-particle":"","family":"Adra","given":"Saryia","non-dropping-particle":"","parse-names":false,"suffix":""},{"dropping-particle":"","family":"Adzigbli","given":"Leticia Akua","non-dropping-particle":"","parse-names":false,"suffix":""},{"dropping-particle":"","family":"Afify","given":"Abdelrahman Yousry","non-dropping-particle":"","parse-names":false,"suffix":""},{"dropping-particle":"","family":"Afolabi","given":"Aanuoluwapo Adeyimika","non-dropping-particle":"","parse-names":false,"suffix":""},{"dropping-particle":"","family":"Afrashteh","given":"Fatemeh","non-dropping-particle":"","parse-names":false,"suffix":""},{"dropping-particle":"","family":"Afzal","given":"Muhammad Sohail","non-dropping-particle":"","parse-names":false,"suffix":""},{"dropping-particle":"","family":"Afzal","given":"Saira","non-dropping-particle":"","parse-names":false,"suffix":""},{"dropping-particle":"","family":"Aghamiri","given":"Shahin","non-dropping-particle":"","parse-names":false,"suffix":""},{"dropping-particle":"","family":"Agyemang-Duah","given":"Williams","non-dropping-particle":"","parse-names":false,"suffix":""},{"dropping-particle":"","family":"Ahinkorah","given":"Bright Opoku","non-dropping-particle":"","parse-names":false,"suffix":""},{"dropping-particle":"","family":"Ahmad","given":"Aqeel","non-dropping-particle":"","parse-names":false,"suffix":""},{"dropping-particle":"","family":"Ahmad","given":"Muayyad M","non-dropping-particle":"","parse-names":false,"suffix":""},{"dropping-particle":"","family":"Ahmad","given":"Sajjad","non-dropping-particle":"","parse-names":false,"suffix":""},{"dropping-particle":"","family":"Ahmad","given":"Shahzaib","non-dropping-particle":"","parse-names":false,"suffix":""},{"dropping-particle":"","family":"Ahmad","given":"Tauseef","non-dropping-particle":"","parse-names":false,"suffix":""},{"dropping-particle":"","family":"Ahmadzade","given":"Amir Mahmoud","non-dropping-particle":"","parse-names":false,"suffix":""},{"dropping-particle":"","family":"Ahmed","given":"Ali","non-dropping-particle":"","parse-names":false,"suffix":""},{"dropping-particle":"","family":"Ahmed","given":"Ayman","non-dropping-particle":"","parse-names":false,"suffix":""},{"dropping-particle":"","family":"Ahmed","given":"Haroon","non-dropping-particle":"","parse-names":false,"suffix":""},{"dropping-particle":"","family":"Ahmed","given":"Syed Anees","non-dropping-particle":"","parse-names":false,"suffix":""},{"dropping-particle":"","family":"Ajami","given":"Marjan","non-dropping-particle":"","parse-names":false,"suffix":""},{"dropping-particle":"","family":"Aji","given":"Budi","non-dropping-particle":"","parse-names":false,"suffix":""},{"dropping-particle":"","family":"Akara","given":"Essona Matatom","non-dropping-particle":"","parse-names":false,"suffix":""},{"dropping-particle":"","family":"Akinyemi","given":"Rufus Olusola","non-dropping-particle":"","parse-names":false,"suffix":""},{"dropping-particle":"","family":"Akkaif","given":"Mohammed Ahmed","non-dropping-particle":"","parse-names":false,"suffix":""},{"dropping-particle":"","family":"Akrami","given":"Ashley E","non-dropping-particle":"","parse-names":false,"suffix":""},{"dropping-particle":"","family":"Awaidy","given":"Salah","non-dropping-particle":"Al","parse-names":false,"suffix":""},{"dropping-particle":"","family":"Hamad","given":"Hanadi","non-dropping-particle":"Al","parse-names":false,"suffix":""},{"dropping-particle":"","family":"Hasan","given":"Syed Mahfuz","non-dropping-particle":"Al","parse-names":false,"suffix":""},{"dropping-particle":"","family":"Qadire","given":"Mohammad","non-dropping-particle":"Al","parse-names":false,"suffix":""},{"dropping-particle":"","family":"Ta'ani","given":"Omar","non-dropping-particle":"Al","parse-names":false,"suffix":""},{"dropping-particle":"","family":"Al-Ajlouni","given":"Yazan","non-dropping-particle":"","parse-names":false,"suffix":""},{"dropping-particle":"","family":"Alalalmeh","given":"Samer O","non-dropping-particle":"","parse-names":false,"suffix":""},{"dropping-particle":"","family":"Alalwan","given":"Tariq A","non-dropping-particle":"","parse-names":false,"suffix":""},{"dropping-particle":"","family":"Al-Aly","given":"Ziyad","non-dropping-particle":"","parse-names":false,"suffix":""},{"dropping-particle":"","family":"Al-amer","given":"Rasmieh Mustafa","non-dropping-particle":"","parse-names":false,"suffix":""},{"dropping-particle":"","family":"Aldhaleei","given":"Wafa A","non-dropping-particle":"","parse-names":false,"suffix":""},{"dropping-particle":"","family":"Aldossary","given":"Mohammed S","non-dropping-particle":"","parse-names":false,"suffix":""},{"dropping-particle":"","family":"Alemohammad","given":"Seyedeh Yasaman","non-dropping-particle":"","parse-names":false,"suffix":""},{"dropping-particle":"","family":"Al-Fatly","given":"Bassam","non-dropping-particle":"","parse-names":false,"suffix":""},{"dropping-particle":"","family":"Al-Gheethi","given":"Adel Ali Saeed","non-dropping-particle":"","parse-names":false,"suffix":""},{"dropping-particle":"","family":"Alhalaiqa","given":"Fadwa Naji","non-dropping-particle":"","parse-names":false,"suffix":""},{"dropping-particle":"","family":"Alharrasi","given":"Maryam","non-dropping-particle":"","parse-names":false,"suffix":""},{"dropping-particle":"","family":"Ali","given":"Abid","non-dropping-particle":"","parse-names":false,"suffix":""},{"dropping-particle":"","family":"Ali","given":"Mohammed Usman","non-dropping-particle":"","parse-names":false,"suffix":""},{"dropping-particle":"","family":"Ali","given":"Rafat","non-dropping-particle":"","parse-names":false,"suffix":""},{"dropping-particle":"","family":"Ali","given":"Syed Shujait","non-dropping-particle":"","parse-names":false,"suffix":""},{"dropping-particle":"","family":"Ali","given":"Waad","non-dropping-particle":"","parse-names":false,"suffix":""},{"dropping-particle":"","family":"Al-Ibraheem","given":"Akram","non-dropping-particle":"","parse-names":false,"suffix":""},{"dropping-particle":"","family":"Alif","given":"Sheikh Mohammad","non-dropping-particle":"","parse-names":false,"suffix":""},{"dropping-particle":"","family":"Aljunid","given":"Syed Mohamed","non-dropping-particle":"","parse-names":false,"suffix":""},{"dropping-particle":"","family":"Almahmeed","given":"Wael","non-dropping-particle":"","parse-names":false,"suffix":""},{"dropping-particle":"","family":"Al-Marwani","given":"Sabah","non-dropping-particle":"","parse-names":false,"suffix":""},{"dropping-particle":"","family":"Alomari","given":"Mahmoud A","non-dropping-particle":"","parse-names":false,"suffix":""},{"dropping-particle":"","family":"Alonso","given":"Jordi","non-dropping-particle":"","parse-names":false,"suffix":""},{"dropping-particle":"","family":"Alqahtani","given":"Jaber S","non-dropping-particle":"","parse-names":false,"suffix":""},{"dropping-particle":"","family":"Al-Raddadi","given":"Rajaa M Mohammad","non-dropping-particle":"","parse-names":false,"suffix":""},{"dropping-particle":"","family":"Alrawashdeh","given":"Ahmad","non-dropping-particle":"","parse-names":false,"suffix":""},{"dropping-particle":"","family":"Alsabri","given":"Mohammed A","non-dropping-particle":"","parse-names":false,"suffix":""},{"dropping-particle":"","family":"Alshahrani","given":"Najim Z","non-dropping-particle":"","parse-names":false,"suffix":""},{"dropping-particle":"","family":"Altaany","given":"Zaid","non-dropping-particle":"","parse-names":false,"suffix":""},{"dropping-particle":"","family":"Altaf","given":"Awais","non-dropping-particle":"","parse-names":false,"suffix":""},{"dropping-particle":"","family":"Al-Tammemi","given":"Alaa B","non-dropping-particle":"","parse-names":false,"suffix":""},{"dropping-particle":"","family":"Altwalbeh","given":"Diala","non-dropping-particle":"","parse-names":false,"suffix":""},{"dropping-particle":"","family":"Alvis-Guzman","given":"Nelson","non-dropping-particle":"","parse-names":false,"suffix":""},{"dropping-particle":"","family":"Alwafi","given":"Hassan","non-dropping-particle":"","parse-names":false,"suffix":""},{"dropping-particle":"","family":"Al-Wardat","given":"Mohammad","non-dropping-particle":"","parse-names":false,"suffix":""},{"dropping-particle":"","family":"Al-Worafi","given":"Yaser Mohammed","non-dropping-particle":"","parse-names":false,"suffix":""},{"dropping-particle":"","family":"Aly","given":"Hany","non-dropping-particle":"","parse-names":false,"suffix":""},{"dropping-particle":"","family":"Aly","given":"Safwat","non-dropping-particle":"","parse-names":false,"suffix":""},{"dropping-particle":"","family":"Alyahya","given":"Mohammad Sharif Ibrahim","non-dropping-particle":"","parse-names":false,"suffix":""},{"dropping-particle":"","family":"Alzoubi","given":"Karem H","non-dropping-particle":"","parse-names":false,"suffix":""},{"dropping-particle":"","family":"Al-Zyoud","given":"Walid Adnan","non-dropping-particle":"","parse-names":false,"suffix":""},{"dropping-particle":"","family":"Amani","given":"Reza","non-dropping-particle":"","parse-names":false,"suffix":""},{"dropping-particle":"","family":"Amegbor","given":"Prince M","non-dropping-particle":"","parse-names":false,"suffix":""},{"dropping-particle":"","family":"Amera","given":"Tewodros Getnet","non-dropping-particle":"","parse-names":false,"suffix":""},{"dropping-particle":"","family":"Amin","given":"Tarek Tawfik","non-dropping-particle":"","parse-names":false,"suffix":""},{"dropping-particle":"","family":"Amindarolzarbi","given":"Alireza","non-dropping-particle":"","parse-names":false,"suffix":""},{"dropping-particle":"","family":"Amiri","given":"Sohrab","non-dropping-particle":"","parse-names":false,"suffix":""},{"dropping-particle":"","family":"Amu","given":"Hubert","non-dropping-particle":"","parse-names":false,"suffix":""},{"dropping-particle":"","family":"Amugsi","given":"Dickson A","non-dropping-particle":"","parse-names":false,"suffix":""},{"dropping-particle":"","family":"Amusa","given":"Ganiyu Adeniyi","non-dropping-particle":"","parse-names":false,"suffix":""},{"dropping-particle":"","family":"Ancuceanu","given":"Robert","non-dropping-particle":"","parse-names":false,"suffix":""},{"dropping-particle":"","family":"Anderlini","given":"Deanna","non-dropping-particle":"","parse-names":false,"suffix":""},{"dropping-particle":"","family":"Angappan","given":"Dhanalakshmi","non-dropping-particle":"","parse-names":false,"suffix":""},{"dropping-particle":"","family":"Anil","given":"Abhishek","non-dropping-particle":"","parse-names":false,"suffix":""},{"dropping-particle":"","family":"Ansari","given":"Mohammed Tahir Tahir","non-dropping-particle":"","parse-names":false,"suffix":""},{"dropping-particle":"","family":"Ansari-Moghaddam","given":"Alireza","non-dropping-particle":"","parse-names":false,"suffix":""},{"dropping-particle":"","family":"Ansong","given":"Rockson","non-dropping-particle":"","parse-names":false,"suffix":""},{"dropping-particle":"","family":"Anvari","given":"Saeid","non-dropping-particle":"","parse-names":false,"suffix":""},{"dropping-particle":"","family":"Anwar","given":"Saleha","non-dropping-particle":"","parse-names":false,"suffix":""},{"dropping-particle":"","family":"Anwar","given":"Sumadi Lukman","non-dropping-particle":"","parse-names":false,"suffix":""},{"dropping-particle":"","family":"Anyabolo","given":"Ekenedilichukwu Emmanuel","non-dropping-particle":"","parse-names":false,"suffix":""},{"dropping-particle":"","family":"Anyasodor","given":"Anayochukwu Edward","non-dropping-particle":"","parse-names":false,"suffix":""},{"dropping-particle":"","family":"Apostol","given":"Geminn Louis Carace","non-dropping-particle":"","parse-names":false,"suffix":""},{"dropping-particle":"","family":"Appiah","given":"Francis","non-dropping-particle":"","parse-names":false,"suffix":""},{"dropping-particle":"","family":"Aqeel","given":"Muhammad","non-dropping-particle":"","parse-names":false,"suffix":""},{"dropping-particle":"","family":"Arabloo","given":"Jalal","non-dropping-particle":"","parse-names":false,"suffix":""},{"dropping-particle":"","family":"Arabzadeh Bahri","given":"Razman","non-dropping-particle":"","parse-names":false,"suffix":""},{"dropping-particle":"","family":"Arafat","given":"Mosab","non-dropping-particle":"","parse-names":false,"suffix":""},{"dropping-particle":"","family":"Aravkin","given":"Aleksandr Y","non-dropping-particle":"","parse-names":false,"suffix":""},{"dropping-particle":"","family":"Ardekani","given":"Ali","non-dropping-particle":"","parse-names":false,"suffix":""},{"dropping-particle":"","family":"Areda","given":"Demelash","non-dropping-particle":"","parse-names":false,"suffix":""},{"dropping-particle":"","family":"Aregawi","given":"Brhane Berhe","non-dropping-particle":"","parse-names":false,"suffix":""},{"dropping-particle":"","family":"Aregu","given":"Getnet Mesfin","non-dropping-particle":"","parse-names":false,"suffix":""},{"dropping-particle":"","family":"Aremu","given":"Olatunde","non-dropping-particle":"","parse-names":false,"suffix":""},{"dropping-particle":"","family":"Arifin","given":"Hidayat","non-dropping-particle":"","parse-names":false,"suffix":""},{"dropping-particle":"","family":"Ärnlöv","given":"Johan","non-dropping-particle":"","parse-names":false,"suffix":""},{"dropping-particle":"","family":"Artamonov","given":"Anton A","non-dropping-particle":"","parse-names":false,"suffix":""},{"dropping-particle":"","family":"Arulappan","given":"Judie","non-dropping-particle":"","parse-names":false,"suffix":""},{"dropping-particle":"","family":"Aryal","given":"Umesh Raj","non-dropping-particle":"","parse-names":false,"suffix":""},{"dropping-particle":"","family":"Aryan","given":"Zahra","non-dropping-particle":"","parse-names":false,"suffix":""},{"dropping-particle":"","family":"Asbeutah","given":"Akram M","non-dropping-particle":"","parse-names":false,"suffix":""},{"dropping-particle":"","family":"Asemahagn","given":"Mulusew A","non-dropping-particle":"","parse-names":false,"suffix":""},{"dropping-particle":"","family":"Asemu","given":"Mulu Tiruneh","non-dropping-particle":"","parse-names":false,"suffix":""},{"dropping-particle":"","family":"Asghari-Jafarabadi","given":"Mohammad","non-dropping-particle":"","parse-names":false,"suffix":""},{"dropping-particle":"","family":"Ashemo","given":"Mubarek Yesse","non-dropping-particle":"","parse-names":false,"suffix":""},{"dropping-particle":"","family":"Ashraf","given":"Tahira","non-dropping-particle":"","parse-names":false,"suffix":""},{"dropping-particle":"","family":"Aslani","given":"Armin","non-dropping-particle":"","parse-names":false,"suffix":""},{"dropping-particle":"","family":"Asmerom","given":"Haftu Asmerom","non-dropping-particle":"","parse-names":false,"suffix":""},{"dropping-particle":"","family":"Astell-Burt","given":"Thomas","non-dropping-particle":"","parse-names":false,"suffix":""},{"dropping-particle":"","family":"Athari","given":"Seyyed Shamsadin","non-dropping-particle":"","parse-names":false,"suffix":""},{"dropping-particle":"","family":"Atorkey","given":"Prince","non-dropping-particle":"","parse-names":false,"suffix":""},{"dropping-particle":"","family":"Atout","given":"Maha Moh'd Wahbi","non-dropping-particle":"","parse-names":false,"suffix":""},{"dropping-particle":"","family":"Atreya","given":"Alok","non-dropping-particle":"","parse-names":false,"suffix":""},{"dropping-particle":"","family":"Aujayeb","given":"Avinash","non-dropping-particle":"","parse-names":false,"suffix":""},{"dropping-particle":"","family":"Ausloos","given":"Marcel","non-dropping-particle":"","parse-names":false,"suffix":""},{"dropping-particle":"","family":"Avan","given":"Abolfazl","non-dropping-particle":"","parse-names":false,"suffix":""},{"dropping-particle":"","family":"Awad","given":"Hamzeh","non-dropping-particle":"","parse-names":false,"suffix":""},{"dropping-particle":"","family":"Awotidebe","given":"Adedapo Wasiu","non-dropping-particle":"","parse-names":false,"suffix":""},{"dropping-particle":"","family":"Ayana","given":"Lemessa Assefa A","non-dropping-particle":"","parse-names":false,"suffix":""},{"dropping-particle":"","family":"Aychiluhm","given":"Setognal Birara","non-dropping-particle":"","parse-names":false,"suffix":""},{"dropping-particle":"","family":"Aynalem","given":"Amdehiwot A","non-dropping-particle":"","parse-names":false,"suffix":""},{"dropping-particle":"","family":"Aynalem","given":"Zewdu Bishaw","non-dropping-particle":"","parse-names":false,"suffix":""},{"dropping-particle":"","family":"Azadnajafabad","given":"Sina","non-dropping-particle":"","parse-names":false,"suffix":""},{"dropping-particle":"","family":"Azami","given":"Hiva","non-dropping-particle":"","parse-names":false,"suffix":""},{"dropping-particle":"","family":"Aziz","given":"Shahkaar","non-dropping-particle":"","parse-names":false,"suffix":""},{"dropping-particle":"","family":"Azzam","given":"Ahmed Y","non-dropping-particle":"","parse-names":false,"suffix":""},{"dropping-particle":"","family":"Babu","given":"Abraham Samuel","non-dropping-particle":"","parse-names":false,"suffix":""},{"dropping-particle":"","family":"Babu","given":"Giridhara Rathnaiah","non-dropping-particle":"","parse-names":false,"suffix":""},{"dropping-particle":"","family":"Badar","given":"Muhammad","non-dropping-particle":"","parse-names":false,"suffix":""},{"dropping-particle":"","family":"Badiye","given":"Ashish D","non-dropping-particle":"","parse-names":false,"suffix":""},{"dropping-particle":"","family":"Bahrami Taghanaki","given":"Pegah","non-dropping-particle":"","parse-names":false,"suffix":""},{"dropping-particle":"","family":"Bahramian","given":"Saeed","non-dropping-particle":"","parse-names":false,"suffix":""},{"dropping-particle":"","family":"Bai","given":"Ruhai","non-dropping-particle":"","parse-names":false,"suffix":""},{"dropping-particle":"","family":"Baig","given":"Atif Amin","non-dropping-particle":"","parse-names":false,"suffix":""},{"dropping-particle":"","family":"Bakkannavar","given":"Shankar M","non-dropping-particle":"","parse-names":false,"suffix":""},{"dropping-particle":"","family":"Bako","given":"Abdulaziz T","non-dropping-particle":"","parse-names":false,"suffix":""},{"dropping-particle":"","family":"Baltatu","given":"Ovidiu Constantin","non-dropping-particle":"","parse-names":false,"suffix":""},{"dropping-particle":"","family":"Bam","given":"Kiran","non-dropping-particle":"","parse-names":false,"suffix":""},{"dropping-particle":"","family":"Banach","given":"Maciej","non-dropping-particle":"","parse-names":false,"suffix":""},{"dropping-particle":"","family":"Banakar","given":"Morteza","non-dropping-particle":"","parse-names":false,"suffix":""},{"dropping-particle":"","family":"Bandyopadhyay","given":"Soham","non-dropping-particle":"","parse-names":false,"suffix":""},{"dropping-particle":"","family":"Banik","given":"Palash Chandra","non-dropping-particle":"","parse-names":false,"suffix":""},{"dropping-particle":"","family":"Bansal","given":"Kannu","non-dropping-particle":"","parse-names":false,"suffix":""},{"dropping-particle":"","family":"Bao","given":"Yanping","non-dropping-particle":"","parse-names":false,"suffix":""},{"dropping-particle":"","family":"Barboza","given":"Miguel A","non-dropping-particle":"","parse-names":false,"suffix":""},{"dropping-particle":"","family":"Bardhan","given":"Mainak","non-dropping-particle":"","parse-names":false,"suffix":""},{"dropping-particle":"","family":"Barengo","given":"Noel C","non-dropping-particle":"","parse-names":false,"suffix":""},{"dropping-particle":"","family":"Barker-Collo","given":"Suzanne Lyn","non-dropping-particle":"","parse-names":false,"suffix":""},{"dropping-particle":"","family":"Bärnighausen","given":"Till Winfried","non-dropping-particle":"","parse-names":false,"suffix":""},{"dropping-particle":"","family":"Barqawi","given":"Hiba Jawdat","non-dropping-particle":"","parse-names":false,"suffix":""},{"dropping-particle":"","family":"Barrow","given":"Amadou","non-dropping-particle":"","parse-names":false,"suffix":""},{"dropping-particle":"","family":"Barua","given":"Lingkan","non-dropping-particle":"","parse-names":false,"suffix":""},{"dropping-particle":"","family":"Bashiri","given":"Azadeh","non-dropping-particle":"","parse-names":false,"suffix":""},{"dropping-particle":"","family":"Bashiru","given":"Hameed Akande","non-dropping-particle":"","parse-names":false,"suffix":""},{"dropping-particle":"","family":"Basiru","given":"Afisu","non-dropping-particle":"","parse-names":false,"suffix":""},{"dropping-particle":"","family":"Bastan","given":"Mohammad-Mahdi","non-dropping-particle":"","parse-names":false,"suffix":""},{"dropping-particle":"","family":"Basu","given":"Sanjay","non-dropping-particle":"","parse-names":false,"suffix":""},{"dropping-particle":"","family":"Basu","given":"Saurav","non-dropping-particle":"","parse-names":false,"suffix":""},{"dropping-particle":"","family":"Batra","given":"Kavita","non-dropping-particle":"","parse-names":false,"suffix":""},{"dropping-particle":"","family":"Begde","given":"Ahmet","non-dropping-particle":"","parse-names":false,"suffix":""},{"dropping-particle":"","family":"Behnam","given":"Babak","non-dropping-particle":"","parse-names":false,"suffix":""},{"dropping-particle":"","family":"Behnoush","given":"Amir Hossein","non-dropping-particle":"","parse-names":false,"suffix":""},{"dropping-particle":"","family":"Belayneh","given":"Melesse B Y","non-dropping-particle":"","parse-names":false,"suffix":""},{"dropping-particle":"","family":"Belingheri","given":"Michael","non-dropping-particle":"","parse-names":false,"suffix":""},{"dropping-particle":"","family":"Bello","given":"Umar Muhammad","non-dropping-particle":"","parse-names":false,"suffix":""},{"dropping-particle":"","family":"Bennett","given":"Derrick A","non-dropping-particle":"","parse-names":false,"suffix":""},{"dropping-particle":"","family":"Bensenor","given":"Isabela M","non-dropping-particle":"","parse-names":false,"suffix":""},{"dropping-particle":"","family":"Berhe","given":"Fentaw Tadese","non-dropping-particle":"","parse-names":false,"suffix":""},{"dropping-particle":"","family":"Bermudez","given":"Amiel Nazer C","non-dropping-particle":"","parse-names":false,"suffix":""},{"dropping-particle":"","family":"Beyene","given":"Habtamu B B","non-dropping-particle":"","parse-names":false,"suffix":""},{"dropping-particle":"","family":"Beyene","given":"Kebede A","non-dropping-particle":"","parse-names":false,"suffix":""},{"dropping-particle":"","family":"Bhagat","given":"Devidas S","non-dropping-particle":"","parse-names":false,"suffix":""},{"dropping-particle":"","family":"Bhagavathula","given":"Akshaya Srikanth","non-dropping-particle":"","parse-names":false,"suffix":""},{"dropping-particle":"","family":"Bhala","given":"Neeraj","non-dropping-particle":"","parse-names":false,"suffix":""},{"dropping-particle":"","family":"Bhalla","given":"Ashish","non-dropping-particle":"","parse-names":false,"suffix":""},{"dropping-particle":"","family":"Bhardwaj","given":"Nikha","non-dropping-particle":"","parse-names":false,"suffix":""},{"dropping-particle":"","family":"Bhardwaj","given":"Pankaj","non-dropping-particle":"","parse-names":false,"suffix":""},{"dropping-particle":"","family":"Bhaskar","given":"Sonu","non-dropping-particle":"","parse-names":false,"suffix":""},{"dropping-particle":"","family":"Bhat","given":"Ajay Nagesh","non-dropping-particle":"","parse-names":false,"suffix":""},{"dropping-particle":"","family":"Bhat","given":"Vivek","non-dropping-particle":"","parse-names":false,"suffix":""},{"dropping-particle":"","family":"Bhatti","given":"Gurjit Kaur","non-dropping-particle":"","parse-names":false,"suffix":""},{"dropping-particle":"","family":"Bhatti","given":"Jasvinder Singh Singh","non-dropping-particle":"","parse-names":false,"suffix":""},{"dropping-particle":"","family":"Bhuiyan","given":"Mohiuddin Ahmed","non-dropping-particle":"","parse-names":false,"suffix":""},{"dropping-particle":"","family":"Bhusal","given":"Subarna","non-dropping-particle":"","parse-names":false,"suffix":""},{"dropping-particle":"","family":"Bikbov","given":"Boris","non-dropping-particle":"","parse-names":false,"suffix":""},{"dropping-particle":"","family":"Bilgin","given":"Cem","non-dropping-particle":"","parse-names":false,"suffix":""},{"dropping-particle":"","family":"Biondi","given":"Antonio","non-dropping-particle":"","parse-names":false,"suffix":""},{"dropping-particle":"","family":"Bishaw","given":"Keralem Anteneh","non-dropping-particle":"","parse-names":false,"suffix":""},{"dropping-particle":"","family":"Biswas","given":"Atanu","non-dropping-particle":"","parse-names":false,"suffix":""},{"dropping-particle":"","family":"Biswas","given":"Bijit","non-dropping-particle":"","parse-names":false,"suffix":""},{"dropping-particle":"","family":"Bodhare","given":"Trupti","non-dropping-particle":"","parse-names":false,"suffix":""},{"dropping-particle":"","family":"Bogale","given":"Eyob Ketema","non-dropping-particle":"","parse-names":false,"suffix":""},{"dropping-particle":"","family":"Boloor","given":"Archith","non-dropping-particle":"","parse-names":false,"suffix":""},{"dropping-particle":"","family":"Bonakdar Hashemi","given":"Milad","non-dropping-particle":"","parse-names":false,"suffix":""},{"dropping-particle":"","family":"Bonny","given":"Aime","non-dropping-particle":"","parse-names":false,"suffix":""},{"dropping-particle":"","family":"Bora Basara","given":"Berrak","non-dropping-particle":"","parse-names":false,"suffix":""},{"dropping-particle":"","family":"Borhany","given":"Hamed","non-dropping-particle":"","parse-names":false,"suffix":""},{"dropping-particle":"","family":"Bosoka","given":"Samuel Adolf","non-dropping-particle":"","parse-names":false,"suffix":""},{"dropping-particle":"","family":"Bouaoud","given":"Souad","non-dropping-particle":"","parse-names":false,"suffix":""},{"dropping-particle":"","family":"Bouyahya","given":"Abdelhakim","non-dropping-particle":"","parse-names":false,"suffix":""},{"dropping-particle":"","family":"Boyko","given":"Edward J","non-dropping-particle":"","parse-names":false,"suffix":""},{"dropping-particle":"","family":"Bozic","given":"Marija M","non-dropping-particle":"","parse-names":false,"suffix":""},{"dropping-particle":"","family":"Braithwaite","given":"Dejana","non-dropping-particle":"","parse-names":false,"suffix":""},{"dropping-particle":"","family":"Breitner","given":"Susanne","non-dropping-particle":"","parse-names":false,"suffix":""},{"dropping-particle":"","family":"Brenner","given":"Hermann","non-dropping-particle":"","parse-names":false,"suffix":""},{"dropping-particle":"","family":"Britton","given":"Gabrielle","non-dropping-particle":"","parse-names":false,"suffix":""},{"dropping-particle":"","family":"Brunoni","given":"Andre R","non-dropping-particle":"","parse-names":false,"suffix":""},{"dropping-particle":"","family":"Bryazka","given":"Dana","non-dropping-particle":"","parse-names":false,"suffix":""},{"dropping-particle":"","family":"Bugiardini","given":"Raffaele","non-dropping-particle":"","parse-names":false,"suffix":""},{"dropping-particle":"","family":"Bulto","given":"Lemma N","non-dropping-particle":"","parse-names":false,"suffix":""},{"dropping-particle":"","family":"Burkart","given":"Katrin","non-dropping-particle":"","parse-names":false,"suffix":""},{"dropping-particle":"","family":"Bustanji","given":"Yasser","non-dropping-particle":"","parse-names":false,"suffix":""},{"dropping-particle":"","family":"Butt","given":"Zahid A","non-dropping-particle":"","parse-names":false,"suffix":""},{"dropping-particle":"","family":"Caetano dos Santos","given":"Florentino Luciano","non-dropping-particle":"","parse-names":false,"suffix":""},{"dropping-particle":"","family":"Cámera","given":"Luis Alberto","non-dropping-particle":"","parse-names":false,"suffix":""},{"dropping-particle":"","family":"Campos","given":"Luciana Aparecida","non-dropping-particle":"","parse-names":false,"suffix":""},{"dropping-particle":"","family":"Campos-Nonato","given":"Ismael R","non-dropping-particle":"","parse-names":false,"suffix":""},{"dropping-particle":"","family":"Cao","given":"Fan","non-dropping-particle":"","parse-names":false,"suffix":""},{"dropping-particle":"","family":"Capodici","given":"Angelo","non-dropping-particle":"","parse-names":false,"suffix":""},{"dropping-particle":"","family":"Cárdenas","given":"Rosario","non-dropping-particle":"","parse-names":false,"suffix":""},{"dropping-particle":"","family":"Carr","given":"Sinclair","non-dropping-particle":"","parse-names":false,"suffix":""},{"dropping-particle":"","family":"Carreras","given":"Giulia","non-dropping-particle":"","parse-names":false,"suffix":""},{"dropping-particle":"","family":"Carvalho","given":"Andre F","non-dropping-particle":"","parse-names":false,"suffix":""},{"dropping-particle":"","family":"Carvalho","given":"Felix","non-dropping-particle":"","parse-names":false,"suffix":""},{"dropping-particle":"","family":"Castaldelli-Maia","given":"Joao Mauricio","non-dropping-particle":"","parse-names":false,"suffix":""},{"dropping-particle":"","family":"Castañeda-Orjuela","given":"Carlos A","non-dropping-particle":"","parse-names":false,"suffix":""},{"dropping-particle":"","family":"Castelpietra","given":"Giulio","non-dropping-particle":"","parse-names":false,"suffix":""},{"dropping-particle":"","family":"Catapano","given":"Alberico L","non-dropping-particle":"","parse-names":false,"suffix":""},{"dropping-particle":"","family":"Cattaruzza","given":"Maria Sofia","non-dropping-particle":"","parse-names":false,"suffix":""},{"dropping-particle":"","family":"Cegolon","given":"Luca","non-dropping-particle":"","parse-names":false,"suffix":""},{"dropping-particle":"","family":"Cembranel","given":"Francieli","non-dropping-particle":"","parse-names":false,"suffix":""},{"dropping-particle":"","family":"Cenko","given":"Edina","non-dropping-particle":"","parse-names":false,"suffix":""},{"dropping-particle":"","family":"Cerin","given":"Ester","non-dropping-particle":"","parse-names":false,"suffix":""},{"dropping-particle":"","family":"Chadwick","given":"Joshua","non-dropping-particle":"","parse-names":false,"suffix":""},{"dropping-particle":"","family":"Chakraborty","given":"Chiranjib","non-dropping-particle":"","parse-names":false,"suffix":""},{"dropping-particle":"","family":"Chakraborty","given":"Sandip","non-dropping-particle":"","parse-names":false,"suffix":""},{"dropping-particle":"","family":"Chan","given":"Jeffrey Shi Kai","non-dropping-particle":"","parse-names":false,"suffix":""},{"dropping-particle":"","family":"Chandika","given":"Rama Mohan","non-dropping-particle":"","parse-names":false,"suffix":""},{"dropping-particle":"","family":"Chandrasekar","given":"Eeshwar K","non-dropping-particle":"","parse-names":false,"suffix":""},{"dropping-particle":"","family":"Chanie","given":"Gashaw Sisay","non-dropping-particle":"","parse-names":false,"suffix":""},{"dropping-particle":"","family":"Chattu","given":"Vijay Kumar","non-dropping-particle":"","parse-names":false,"suffix":""},{"dropping-particle":"","family":"Chaudhary","given":"Anis Ahmad","non-dropping-particle":"","parse-names":false,"suffix":""},{"dropping-particle":"","family":"Chaurasia","given":"Akhilanand","non-dropping-particle":"","parse-names":false,"suffix":""},{"dropping-particle":"","family":"Chen","given":"Haowei","non-dropping-particle":"","parse-names":false,"suffix":""},{"dropping-particle":"","family":"Chen","given":"Mingling","non-dropping-particle":"","parse-names":false,"suffix":""},{"dropping-particle":"","family":"Chen","given":"Simiao","non-dropping-particle":"","parse-names":false,"suffix":""},{"dropping-particle":"","family":"Chi","given":"Gerald","non-dropping-particle":"","parse-names":false,"suffix":""},{"dropping-particle":"","family":"Chichagi","given":"Fatemeh","non-dropping-particle":"","parse-names":false,"suffix":""},{"dropping-particle":"","family":"Chimoriya","given":"Ritesh","non-dropping-particle":"","parse-names":false,"suffix":""},{"dropping-particle":"","family":"Ching","given":"Patrick R","non-dropping-particle":"","parse-names":false,"suffix":""},{"dropping-particle":"","family":"Chitheer","given":"Abdulaal","non-dropping-particle":"","parse-names":false,"suffix":""},{"dropping-particle":"","family":"Cho","given":"So Mi Jemma","non-dropping-particle":"","parse-names":false,"suffix":""},{"dropping-particle":"","family":"Choi","given":"Dong-Woo","non-dropping-particle":"","parse-names":false,"suffix":""},{"dropping-particle":"","family":"Chong","given":"Bryan","non-dropping-particle":"","parse-names":false,"suffix":""},{"dropping-particle":"","family":"Chong","given":"Chean Lin","non-dropping-particle":"","parse-names":false,"suffix":""},{"dropping-particle":"","family":"Chopra","given":"Hitesh","non-dropping-particle":"","parse-names":false,"suffix":""},{"dropping-particle":"","family":"Choudhari","given":"Sonali Gajanan","non-dropping-particle":"","parse-names":false,"suffix":""},{"dropping-particle":"","family":"Choudhary","given":"Rahul","non-dropping-particle":"","parse-names":false,"suffix":""},{"dropping-particle":"","family":"Chu","given":"Dinh-Toi","non-dropping-particle":"","parse-names":false,"suffix":""},{"dropping-particle":"","family":"Chukwu","given":"Isaac Sunday","non-dropping-particle":"","parse-names":false,"suffix":""},{"dropping-particle":"","family":"Chung","given":"Sheng-Chia","non-dropping-particle":"","parse-names":false,"suffix":""},{"dropping-particle":"","family":"Cindi","given":"Zinhle","non-dropping-particle":"","parse-names":false,"suffix":""},{"dropping-particle":"","family":"Cioffi","given":"Iolanda","non-dropping-particle":"","parse-names":false,"suffix":""},{"dropping-particle":"","family":"Cogen","given":"Rebecca M","non-dropping-particle":"","parse-names":false,"suffix":""},{"dropping-particle":"","family":"Columbus","given":"Alyssa","non-dropping-particle":"","parse-names":false,"suffix":""},{"dropping-particle":"","family":"Costanzo","given":"Simona","non-dropping-particle":"","parse-names":false,"suffix":""},{"dropping-particle":"","family":"Couto","given":"Rosa A S","non-dropping-particle":"","parse-names":false,"suffix":""},{"dropping-particle":"","family":"Criqui","given":"Michael H","non-dropping-particle":"","parse-names":false,"suffix":""},{"dropping-particle":"","family":"Cruz-Martins","given":"Natalia","non-dropping-particle":"","parse-names":false,"suffix":""},{"dropping-particle":"","family":"Cuadra-Hernández","given":"Silvia Magali","non-dropping-particle":"","parse-names":false,"suffix":""},{"dropping-particle":"","family":"Silva","given":"Alanna Gomes","non-dropping-particle":"da","parse-names":false,"suffix":""},{"dropping-particle":"","family":"Dadana","given":"Sriharsha","non-dropping-particle":"","parse-names":false,"suffix":""},{"dropping-particle":"","family":"Dadras","given":"Omid","non-dropping-particle":"","parse-names":false,"suffix":""},{"dropping-particle":"","family":"Dai","given":"Xiaochen","non-dropping-particle":"","parse-names":false,"suffix":""},{"dropping-particle":"","family":"Dalal","given":"Koustuv","non-dropping-particle":"","parse-names":false,"suffix":""},{"dropping-particle":"","family":"Dalli","given":"Lachlan L","non-dropping-particle":"","parse-names":false,"suffix":""},{"dropping-particle":"","family":"Damiani","given":"Giovanni","non-dropping-particle":"","parse-names":false,"suffix":""},{"dropping-particle":"","family":"D'Amico","given":"Emanuele","non-dropping-particle":"","parse-names":false,"suffix":""},{"dropping-particle":"","family":"Dandona","given":"Lalit","non-dropping-particle":"","parse-names":false,"suffix":""},{"dropping-particle":"","family":"Dandona","given":"Rakhi","non-dropping-particle":"","parse-names":false,"suffix":""},{"dropping-particle":"","family":"Darwish","given":"Amira Hamed","non-dropping-particle":"","parse-names":false,"suffix":""},{"dropping-particle":"","family":"Das","given":"Saswati","non-dropping-particle":"","parse-names":false,"suffix":""},{"dropping-particle":"","family":"Dashti","given":"Mohsen","non-dropping-particle":"","parse-names":false,"suffix":""},{"dropping-particle":"","family":"Dashtkoohi","given":"Mohadese","non-dropping-particle":"","parse-names":false,"suffix":""},{"dropping-particle":"","family":"Dashtkoohi","given":"Mohammad","non-dropping-particle":"","parse-names":false,"suffix":""},{"dropping-particle":"","family":"Dastmardi","given":"Maedeh","non-dropping-particle":"","parse-names":false,"suffix":""},{"dropping-particle":"","family":"Davletov","given":"Kairat","non-dropping-particle":"","parse-names":false,"suffix":""},{"dropping-particle":"","family":"la Cruz-Góngora","given":"Vanessa","non-dropping-particle":"De","parse-names":false,"suffix":""},{"dropping-particle":"","family":"DeAngelo","given":"Sean","non-dropping-particle":"","parse-names":false,"suffix":""},{"dropping-particle":"","family":"Debele","given":"Aklilu Tamire","non-dropping-particle":"","parse-names":false,"suffix":""},{"dropping-particle":"","family":"Debopadhaya","given":"Shayom","non-dropping-particle":"","parse-names":false,"suffix":""},{"dropping-particle":"","family":"Delgado-Enciso","given":"Ivan","non-dropping-particle":"","parse-names":false,"suffix":""},{"dropping-particle":"","family":"Demessa","given":"Berecha Hundessa","non-dropping-particle":"","parse-names":false,"suffix":""},{"dropping-particle":"","family":"Demetriades","given":"Andreas K","non-dropping-particle":"","parse-names":false,"suffix":""},{"dropping-particle":"","family":"Denova-Gutiérrez","given":"Edgar","non-dropping-particle":"","parse-names":false,"suffix":""},{"dropping-particle":"","family":"Dervišević","given":"Emina","non-dropping-particle":"","parse-names":false,"suffix":""},{"dropping-particle":"","family":"Desai","given":"Hardik Dineshbhai","non-dropping-particle":"","parse-names":false,"suffix":""},{"dropping-particle":"","family":"Desale","given":"Aragaw Tesfaw","non-dropping-particle":"","parse-names":false,"suffix":""},{"dropping-particle":"","family":"Desta","given":"Fikreab","non-dropping-particle":"","parse-names":false,"suffix":""},{"dropping-particle":"","family":"Devanbu","given":"Vinoth Gnana Chellaiyan","non-dropping-particle":"","parse-names":false,"suffix":""},{"dropping-particle":"","family":"Devegowda","given":"Devananda","non-dropping-particle":"","parse-names":false,"suffix":""},{"dropping-particle":"","family":"Dewan","given":"Syed Masudur Rahman","non-dropping-particle":"","parse-names":false,"suffix":""},{"dropping-particle":"","family":"Dhane","given":"Amol S","non-dropping-particle":"","parse-names":false,"suffix":""},{"dropping-particle":"","family":"Dhimal","given":"Meghnath","non-dropping-particle":"","parse-names":false,"suffix":""},{"dropping-particle":"","family":"Dhulipala","given":"Vishal R","non-dropping-particle":"","parse-names":false,"suffix":""},{"dropping-particle":"","family":"Diaz","given":"Michael J","non-dropping-particle":"","parse-names":false,"suffix":""},{"dropping-particle":"","family":"Diress","given":"Mengistie","non-dropping-particle":"","parse-names":false,"suffix":""},{"dropping-particle":"","family":"Dodangeh","given":"Milad","non-dropping-particle":"","parse-names":false,"suffix":""},{"dropping-particle":"","family":"Doegah","given":"Phidelia Theresa","non-dropping-particle":"","parse-names":false,"suffix":""},{"dropping-particle":"","family":"Dohare","given":"Sushil","non-dropping-particle":"","parse-names":false,"suffix":""},{"dropping-particle":"","family":"Doheim","given":"Mohamed Fahmy","non-dropping-particle":"","parse-names":false,"suffix":""},{"dropping-particle":"","family":"Dokova","given":"Klara Georgieva","non-dropping-particle":"","parse-names":false,"suffix":""},{"dropping-particle":"","family":"Dongarwar","given":"Deepa","non-dropping-particle":"","parse-names":false,"suffix":""},{"dropping-particle":"","family":"D'Oria","given":"Mario","non-dropping-particle":"","parse-names":false,"suffix":""},{"dropping-particle":"","family":"Doshi","given":"Ojas Prakashbhai","non-dropping-particle":"","parse-names":false,"suffix":""},{"dropping-particle":"","family":"Doshi","given":"Rajkumar Prakashbhai","non-dropping-particle":"","parse-names":false,"suffix":""},{"dropping-particle":"","family":"Douiri","given":"Abdel","non-dropping-particle":"","parse-names":false,"suffix":""},{"dropping-particle":"","family":"Dowou","given":"Robert Kokou","non-dropping-particle":"","parse-names":false,"suffix":""},{"dropping-particle":"","family":"Dsouza","given":"Ashel Chelsea","non-dropping-particle":"","parse-names":false,"suffix":""},{"dropping-particle":"","family":"Dsouza","given":"Haneil Larson","non-dropping-particle":"","parse-names":false,"suffix":""},{"dropping-particle":"","family":"Dsouza","given":"Viola Savy","non-dropping-particle":"","parse-names":false,"suffix":""},{"dropping-particle":"","family":"Duncan","given":"Bruce B","non-dropping-particle":"","parse-names":false,"suffix":""},{"dropping-particle":"","family":"Duraes","given":"Andre Rodrigues","non-dropping-particle":"","parse-names":false,"suffix":""},{"dropping-particle":"","family":"Dziedzic","given":"Arkadiusz Marian","non-dropping-particle":"","parse-names":false,"suffix":""},{"dropping-particle":"","family":"Ekholuenetale","given":"Michael","non-dropping-particle":"","parse-names":false,"suffix":""},{"dropping-particle":"","family":"Bayoumy","given":"Ibrahim Farahat","non-dropping-particle":"El","parse-names":false,"suffix":""},{"dropping-particle":"","family":"Sayed Zaki","given":"Maysaa","non-dropping-particle":"El","parse-names":false,"suffix":""},{"dropping-particle":"","family":"Elbarazi","given":"Iffat","non-dropping-particle":"","parse-names":false,"suffix":""},{"dropping-particle":"","family":"El-Dahiyat","given":"Faris","non-dropping-particle":"","parse-names":false,"suffix":""},{"dropping-particle":"","family":"Elgendy","given":"Islam Y","non-dropping-particle":"","parse-names":false,"suffix":""},{"dropping-particle":"","family":"Elhadi","given":"Muhammed","non-dropping-particle":"","parse-names":false,"suffix":""},{"dropping-particle":"","family":"El-Huneidi","given":"Waseem","non-dropping-particle":"","parse-names":false,"suffix":""},{"dropping-particle":"","family":"Elmonem","given":"Mohamed A","non-dropping-particle":"","parse-names":false,"suffix":""},{"dropping-particle":"","family":"Elmoselhi","given":"Adel B","non-dropping-particle":"","parse-names":false,"suffix":""},{"dropping-particle":"","family":"Eltaha","given":"Chadi","non-dropping-particle":"","parse-names":false,"suffix":""},{"dropping-particle":"","family":"Emeto","given":"Theophilus I","non-dropping-particle":"","parse-names":false,"suffix":""},{"dropping-particle":"","family":"Esezobor","given":"Christopher Imokhuede","non-dropping-particle":"","parse-names":false,"suffix":""},{"dropping-particle":"","family":"Esfandiari","given":"Negin","non-dropping-particle":"","parse-names":false,"suffix":""},{"dropping-particle":"","family":"Esmaeili","given":"Zahra","non-dropping-particle":"","parse-names":false,"suffix":""},{"dropping-particle":"","family":"Esposito","given":"Francesco","non-dropping-particle":"","parse-names":false,"suffix":""},{"dropping-particle":"","family":"Etoom","given":"Mohammad","non-dropping-particle":"","parse-names":false,"suffix":""},{"dropping-particle":"","family":"Fabin","given":"Natalia","non-dropping-particle":"","parse-names":false,"suffix":""},{"dropping-particle":"","family":"Fadhil","given":"Ibtihal","non-dropping-particle":"","parse-names":false,"suffix":""},{"dropping-particle":"","family":"Fagbamigbe","given":"Adeniyi Francis","non-dropping-particle":"","parse-names":false,"suffix":""},{"dropping-particle":"","family":"Fagbule","given":"Omotayo Francis","non-dropping-particle":"","parse-names":false,"suffix":""},{"dropping-particle":"","family":"Faghani","given":"Shahriar","non-dropping-particle":"","parse-names":false,"suffix":""},{"dropping-particle":"","family":"Fahim","given":"Ayesha","non-dropping-particle":"","parse-names":false,"suffix":""},{"dropping-particle":"","family":"Fakhradiyev","given":"Ildar Ravisovich","non-dropping-particle":"","parse-names":false,"suffix":""},{"dropping-particle":"","family":"Falzone","given":"Luca","non-dropping-particle":"","parse-names":false,"suffix":""},{"dropping-particle":"","family":"Fareed","given":"Mohammad","non-dropping-particle":"","parse-names":false,"suffix":""},{"dropping-particle":"","family":"Fares","given":"Jawad","non-dropping-particle":"","parse-names":false,"suffix":""},{"dropping-particle":"","family":"Farinha","given":"Carla Sofia e Sá","non-dropping-particle":"","parse-names":false,"suffix":""},{"dropping-particle":"","family":"Faris","given":"MoezAlIslam Ezzat Mahmoud","non-dropping-particle":"","parse-names":false,"suffix":""},{"dropping-particle":"","family":"Faris","given":"Pawan Sirwan","non-dropping-particle":"","parse-names":false,"suffix":""},{"dropping-particle":"","family":"Farjoud Kouhanjani","given":"Mohsen","non-dropping-particle":"","parse-names":false,"suffix":""},{"dropping-particle":"","family":"Faro","given":"Andre","non-dropping-particle":"","parse-names":false,"suffix":""},{"dropping-particle":"","family":"Farrokhpour","given":"Hossein","non-dropping-particle":"","parse-names":false,"suffix":""},{"dropping-particle":"","family":"Fasanmi","given":"Abidemi Omolara","non-dropping-particle":"","parse-names":false,"suffix":""},{"dropping-particle":"","family":"Fauk","given":"Nelsensius Klau","non-dropping-particle":"","parse-names":false,"suffix":""},{"dropping-particle":"","family":"Fazeli","given":"Patrick","non-dropping-particle":"","parse-names":false,"suffix":""},{"dropping-particle":"","family":"Fazylov","given":"Timur","non-dropping-particle":"","parse-names":false,"suffix":""},{"dropping-particle":"","family":"Feizkhah","given":"Alireza","non-dropping-particle":"","parse-names":false,"suffix":""},{"dropping-particle":"","family":"Fekadu","given":"Ginenus","non-dropping-particle":"","parse-names":false,"suffix":""},{"dropping-particle":"","family":"Feng","given":"Xiaoqi","non-dropping-particle":"","parse-names":false,"suffix":""},{"dropping-particle":"","family":"Fereshtehnejad","given":"Seyed-Mohammad","non-dropping-particle":"","parse-names":false,"suffix":""},{"dropping-particle":"","family":"Ferrara","given":"Pietro","non-dropping-particle":"","parse-names":false,"suffix":""},{"dropping-particle":"","family":"Ferreira","given":"Nuno","non-dropping-particle":"","parse-names":false,"suffix":""},{"dropping-particle":"","family":"Fetensa","given":"Getahun","non-dropping-particle":"","parse-names":false,"suffix":""},{"dropping-particle":"","family":"Feyisa","given":"Bikila Regassa","non-dropping-particle":"","parse-names":false,"suffix":""},{"dropping-particle":"","family":"Fischer","given":"Florian","non-dropping-particle":"","parse-names":false,"suffix":""},{"dropping-particle":"","family":"Flor","given":"Luisa S","non-dropping-particle":"","parse-names":false,"suffix":""},{"dropping-particle":"","family":"Foley","given":"Kristen Marie","non-dropping-particle":"","parse-names":false,"suffix":""},{"dropping-particle":"","family":"Fonseca","given":"Ana Catarina","non-dropping-particle":"","parse-names":false,"suffix":""},{"dropping-particle":"","family":"Foroumadi","given":"Roham","non-dropping-particle":"","parse-names":false,"suffix":""},{"dropping-particle":"","family":"Foroutan","given":"Behzad","non-dropping-particle":"","parse-names":false,"suffix":""},{"dropping-particle":"","family":"Fortuna","given":"Daniela","non-dropping-particle":"","parse-names":false,"suffix":""},{"dropping-particle":"","family":"Foschi","given":"Matteo","non-dropping-particle":"","parse-names":false,"suffix":""},{"dropping-particle":"","family":"Franklin","given":"Richard Charles","non-dropping-particle":"","parse-names":false,"suffix":""},{"dropping-particle":"","family":"Fridayani","given":"Ni Kadek Yuni","non-dropping-particle":"","parse-names":false,"suffix":""},{"dropping-particle":"","family":"G","given":"Sridevi","non-dropping-particle":"","parse-names":false,"suffix":""},{"dropping-particle":"","family":"Gaal","given":"Peter Andras","non-dropping-particle":"","parse-names":false,"suffix":""},{"dropping-particle":"","family":"Gaidhane","given":"Abhay Motiramji","non-dropping-particle":"","parse-names":false,"suffix":""},{"dropping-particle":"","family":"Gaipov","given":"Abduzhappar","non-dropping-particle":"","parse-names":false,"suffix":""},{"dropping-particle":"","family":"Galali","given":"Yaseen","non-dropping-particle":"","parse-names":false,"suffix":""},{"dropping-particle":"","family":"Gallus","given":"Silvano","non-dropping-particle":"","parse-names":false,"suffix":""},{"dropping-particle":"","family":"Gandhi","given":"Aravind P","non-dropping-particle":"","parse-names":false,"suffix":""},{"dropping-particle":"","family":"Ganesan","given":"Balasankar","non-dropping-particle":"","parse-names":false,"suffix":""},{"dropping-particle":"","family":"Gasevic","given":"Danijela","non-dropping-particle":"","parse-names":false,"suffix":""},{"dropping-particle":"","family":"Gautam","given":"Prem","non-dropping-particle":"","parse-names":false,"suffix":""},{"dropping-particle":"","family":"Gautam","given":"Rupesh K","non-dropping-particle":"","parse-names":false,"suffix":""},{"dropping-particle":"","family":"Gebregergis","given":"Miglas Welay","non-dropping-particle":"","parse-names":false,"suffix":""},{"dropping-particle":"","family":"Gebrehiwot","given":"Mesfin","non-dropping-particle":"","parse-names":false,"suffix":""},{"dropping-particle":"","family":"Gebrekidan","given":"Kebre Gebrekirstos","non-dropping-particle":"","parse-names":false,"suffix":""},{"dropping-particle":"","family":"Getacher","given":"Lemma","non-dropping-particle":"","parse-names":false,"suffix":""},{"dropping-particle":"","family":"Getahun","given":"Genanew K","non-dropping-particle":"","parse-names":false,"suffix":""},{"dropping-particle":"","family":"Getie","given":"Molla","non-dropping-particle":"","parse-names":false,"suffix":""},{"dropping-particle":"","family":"Ghadimi","given":"Delaram J","non-dropping-particle":"","parse-names":false,"suffix":""},{"dropping-particle":"","family":"Ghadirian","given":"Fataneh","non-dropping-particle":"","parse-names":false,"suffix":""},{"dropping-particle":"","family":"Ghaffari Jolfayi","given":"Amir","non-dropping-particle":"","parse-names":false,"suffix":""},{"dropping-particle":"","family":"Ghafourifard","given":"Mansour","non-dropping-particle":"","parse-names":false,"suffix":""},{"dropping-particle":"","family":"Ghasemi","given":"Mohammad-Reza","non-dropping-particle":"","parse-names":false,"suffix":""},{"dropping-particle":"","family":"Ghasemzadeh","given":"Afsaneh","non-dropping-particle":"","parse-names":false,"suffix":""},{"dropping-particle":"","family":"Ghazy","given":"Ramy Mohamed","non-dropping-particle":"","parse-names":false,"suffix":""},{"dropping-particle":"","family":"Gholami","given":"Ehsan","non-dropping-particle":"","parse-names":false,"suffix":""},{"dropping-particle":"","family":"Gholami","given":"Zainab","non-dropping-particle":"","parse-names":false,"suffix":""},{"dropping-particle":"","family":"Ghozy","given":"Sherief","non-dropping-particle":"","parse-names":false,"suffix":""},{"dropping-particle":"","family":"Giannoni Luza","given":"Stefano","non-dropping-particle":"","parse-names":false,"suffix":""},{"dropping-particle":"","family":"Gilani","given":"Jaleed Ahmed","non-dropping-particle":"","parse-names":false,"suffix":""},{"dropping-particle":"","family":"Gill","given":"Tiffany K","non-dropping-particle":"","parse-names":false,"suffix":""},{"dropping-particle":"","family":"Gillum","given":"Richard F","non-dropping-particle":"","parse-names":false,"suffix":""},{"dropping-particle":"","family":"Gindaba","given":"Ebisa Zerihun","non-dropping-particle":"","parse-names":false,"suffix":""},{"dropping-particle":"V","family":"Gnedovskaya","given":"Elena","non-dropping-particle":"","parse-names":false,"suffix":""},{"dropping-particle":"","family":"Goel","given":"Amit","non-dropping-particle":"","parse-names":false,"suffix":""},{"dropping-particle":"","family":"Goldust","given":"Mohamad","non-dropping-particle":"","parse-names":false,"suffix":""},{"dropping-particle":"","family":"Golechha","given":"Mahaveer","non-dropping-particle":"","parse-names":false,"suffix":""},{"dropping-particle":"","family":"Goleij","given":"Pouya","non-dropping-particle":"","parse-names":false,"suffix":""},{"dropping-particle":"","family":"Golinelli","given":"Davide","non-dropping-particle":"","parse-names":false,"suffix":""},{"dropping-particle":"","family":"Gona","given":"Philimon N","non-dropping-particle":"","parse-names":false,"suffix":""},{"dropping-particle":"","family":"Gorini","given":"Giuseppe","non-dropping-particle":"","parse-names":false,"suffix":""},{"dropping-particle":"","family":"Goulart","given":"Alessandra C","non-dropping-particle":"","parse-names":false,"suffix":""},{"dropping-particle":"","family":"Goulart","given":"Barbara Niegia Garcia","non-dropping-particle":"","parse-names":false,"suffix":""},{"dropping-particle":"","family":"Gouravani","given":"Mahdi","non-dropping-particle":"","parse-names":false,"suffix":""},{"dropping-particle":"","family":"Grivna","given":"Michal","non-dropping-particle":"","parse-names":false,"suffix":""},{"dropping-particle":"","family":"Grosso","given":"Giuseppe","non-dropping-particle":"","parse-names":false,"suffix":""},{"dropping-particle":"","family":"Grover","given":"Ashna","non-dropping-particle":"","parse-names":false,"suffix":""},{"dropping-particle":"","family":"Guan","given":"Shi-Yang","non-dropping-particle":"","parse-names":false,"suffix":""},{"dropping-particle":"","family":"Guarducci","given":"Giovanni","non-dropping-particle":"","parse-names":false,"suffix":""},{"dropping-particle":"","family":"Guha","given":"Avirup","non-dropping-particle":"","parse-names":false,"suffix":""},{"dropping-particle":"","family":"Guicciardi","given":"Stefano","non-dropping-particle":"","parse-names":false,"suffix":""},{"dropping-particle":"","family":"Gulati","given":"Snigdha","non-dropping-particle":"","parse-names":false,"suffix":""},{"dropping-particle":"","family":"Gunawardane","given":"Damitha Asanga","non-dropping-particle":"","parse-names":false,"suffix":""},{"dropping-particle":"","family":"Guo","given":"Cui","non-dropping-particle":"","parse-names":false,"suffix":""},{"dropping-particle":"","family":"Guo","given":"Zhifeng","non-dropping-particle":"","parse-names":false,"suffix":""},{"dropping-particle":"","family":"Gupta","given":"Anish Kumar","non-dropping-particle":"","parse-names":false,"suffix":""},{"dropping-particle":"","family":"Gupta","given":"Bhawna","non-dropping-particle":"","parse-names":false,"suffix":""},{"dropping-particle":"","family":"Gupta","given":"Mohak","non-dropping-particle":"","parse-names":false,"suffix":""},{"dropping-particle":"","family":"Gupta","given":"Rahul","non-dropping-particle":"","parse-names":false,"suffix":""},{"dropping-particle":"Das","family":"Gupta","given":"Rajat","non-dropping-particle":"","parse-names":false,"suffix":""},{"dropping-particle":"","family":"Gupta","given":"Rajeev","non-dropping-particle":"","parse-names":false,"suffix":""},{"dropping-particle":"","family":"Gupta","given":"Sapna","non-dropping-particle":"","parse-names":false,"suffix":""},{"dropping-particle":"","family":"Habibzadeh","given":"Farrokh","non-dropping-particle":"","parse-names":false,"suffix":""},{"dropping-particle":"","family":"Hadi","given":"Najah R","non-dropping-particle":"","parse-names":false,"suffix":""},{"dropping-particle":"","family":"Haghani Dogahe","given":"Mohammad","non-dropping-particle":"","parse-names":false,"suffix":""},{"dropping-particle":"","family":"Haghi-Aminjan","given":"Hamed","non-dropping-particle":"","parse-names":false,"suffix":""},{"dropping-particle":"","family":"Haghmorad","given":"Dariush","non-dropping-particle":"","parse-names":false,"suffix":""},{"dropping-particle":"","family":"Haj-Mirzaian","given":"Arvin","non-dropping-particle":"","parse-names":false,"suffix":""},{"dropping-particle":"","family":"Halimi","given":"Aram","non-dropping-particle":"","parse-names":false,"suffix":""},{"dropping-particle":"","family":"Hamdy","given":"Nadia M","non-dropping-particle":"","parse-names":false,"suffix":""},{"dropping-particle":"","family":"Hamidi","given":"Samer","non-dropping-particle":"","parse-names":false,"suffix":""},{"dropping-particle":"","family":"Hamilton","given":"Erin B","non-dropping-particle":"","parse-names":false,"suffix":""},{"dropping-particle":"","family":"Hanif","given":"Asif","non-dropping-particle":"","parse-names":false,"suffix":""},{"dropping-particle":"","family":"Hanifi","given":"Nasrin","non-dropping-particle":"","parse-names":false,"suffix":""},{"dropping-particle":"","family":"Hankey","given":"Graeme J","non-dropping-particle":"","parse-names":false,"suffix":""},{"dropping-particle":"","family":"Hannan","given":"Md Abdul","non-dropping-particle":"","parse-names":false,"suffix":""},{"dropping-particle":"","family":"Haq","given":"Zaim Anan","non-dropping-particle":"","parse-names":false,"suffix":""},{"dropping-particle":"","family":"Hargono","given":"Arief","non-dropping-particle":"","parse-names":false,"suffix":""},{"dropping-particle":"","family":"Harlianto","given":"Netanja I","non-dropping-particle":"","parse-names":false,"suffix":""},{"dropping-particle":"","family":"Haro","given":"Josep Maria","non-dropping-particle":"","parse-names":false,"suffix":""},{"dropping-particle":"","family":"Has","given":"Eka Mishbahatul Marah","non-dropping-particle":"","parse-names":false,"suffix":""},{"dropping-particle":"","family":"Hasaballah","given":"Ahmed I","non-dropping-particle":"","parse-names":false,"suffix":""},{"dropping-particle":"","family":"Hasan","given":"Ikramul","non-dropping-particle":"","parse-names":false,"suffix":""},{"dropping-particle":"","family":"Hasnain","given":"Md Saquib","non-dropping-particle":"","parse-names":false,"suffix":""},{"dropping-particle":"","family":"Hassan","given":"Ikrama","non-dropping-particle":"","parse-names":false,"suffix":""},{"dropping-particle":"","family":"Hassan Zadeh Tabatabaei","given":"Mahgol Sadat","non-dropping-particle":"","parse-names":false,"suffix":""},{"dropping-particle":"","family":"Haubold","given":"Johannes","non-dropping-particle":"","parse-names":false,"suffix":""},{"dropping-particle":"","family":"Havmoeller","given":"Rasmus J","non-dropping-particle":"","parse-names":false,"suffix":""},{"dropping-particle":"","family":"Hay","given":"Simon I","non-dropping-particle":"","parse-names":false,"suffix":""},{"dropping-particle":"","family":"Hbid","given":"Youssef","non-dropping-particle":"","parse-names":false,"suffix":""},{"dropping-particle":"","family":"Hebert","given":"Jeffrey J","non-dropping-particle":"","parse-names":false,"suffix":""},{"dropping-particle":"","family":"Hegazi","given":"Omar E","non-dropping-particle":"","parse-names":false,"suffix":""},{"dropping-particle":"","family":"Heidari","given":"Mohammad","non-dropping-particle":"","parse-names":false,"suffix":""},{"dropping-particle":"","family":"Hemmati","given":"Mehdi","non-dropping-particle":"","parse-names":false,"suffix":""},{"dropping-particle":"","family":"Heyi","given":"Demisu Zenbaba","non-dropping-particle":"","parse-names":false,"suffix":""},{"dropping-particle":"","family":"Hezam","given":"Kamal","non-dropping-particle":"","parse-names":false,"suffix":""},{"dropping-particle":"","family":"Hiraike","given":"Yuta","non-dropping-particle":"","parse-names":false,"suffix":""},{"dropping-particle":"","family":"Hoan","given":"Nguyen Quoc","non-dropping-particle":"","parse-names":false,"suffix":""},{"dropping-particle":"","family":"Holla","given":"Ramesh","non-dropping-particle":"","parse-names":false,"suffix":""},{"dropping-particle":"","family":"Horita","given":"Nobuyuki","non-dropping-particle":"","parse-names":false,"suffix":""},{"dropping-particle":"","family":"Hossain","given":"Md Mahbub","non-dropping-particle":"","parse-names":false,"suffix":""},{"dropping-particle":"","family":"Hosseinzadeh","given":"Hassan","non-dropping-particle":"","parse-names":false,"suffix":""},{"dropping-particle":"","family":"Hosseinzadeh","given":"Mehdi","non-dropping-particle":"","parse-names":false,"suffix":""},{"dropping-particle":"","family":"Hosseinzadeh Adli","given":"Ahmad","non-dropping-particle":"","parse-names":false,"suffix":""},{"dropping-particle":"","family":"Hostiuc","given":"Mihaela","non-dropping-particle":"","parse-names":false,"suffix":""},{"dropping-particle":"","family":"Hostiuc","given":"Sorin","non-dropping-particle":"","parse-names":false,"suffix":""},{"dropping-particle":"","family":"Hu","given":"Ben","non-dropping-particle":"","parse-names":false,"suffix":""},{"dropping-particle":"","family":"Hu","given":"Chengxi","non-dropping-particle":"","parse-names":false,"suffix":""},{"dropping-particle":"","family":"Huang","given":"Junjie","non-dropping-particle":"","parse-names":false,"suffix":""},{"dropping-particle":"","family":"Humayun","given":"Ayesha","non-dropping-particle":"","parse-names":false,"suffix":""},{"dropping-particle":"","family":"Hussain","given":"Salman","non-dropping-particle":"","parse-names":false,"suffix":""},{"dropping-particle":"","family":"Huy","given":"Le Duc","non-dropping-particle":"","parse-names":false,"suffix":""},{"dropping-particle":"","family":"Huynh","given":"Hong-Han","non-dropping-particle":"","parse-names":false,"suffix":""},{"dropping-particle":"","family":"Hwang","given":"Bing-Fang","non-dropping-particle":"","parse-names":false,"suffix":""},{"dropping-particle":"","family":"Ibitoye","given":"Segun Emmanuel","non-dropping-particle":"","parse-names":false,"suffix":""},{"dropping-particle":"","family":"Ikeda","given":"Nayu","non-dropping-particle":"","parse-names":false,"suffix":""},{"dropping-particle":"","family":"Ikiroma","given":"Adalia","non-dropping-particle":"","parse-names":false,"suffix":""},{"dropping-particle":"","family":"Ilesanmi","given":"Olayinka Stephen","non-dropping-particle":"","parse-names":false,"suffix":""},{"dropping-particle":"","family":"Ilic","given":"Irena M","non-dropping-particle":"","parse-names":false,"suffix":""},{"dropping-particle":"","family":"Ilic","given":"Milena D","non-dropping-particle":"","parse-names":false,"suffix":""},{"dropping-particle":"","family":"Imam","given":"Mohammad Tarique","non-dropping-particle":"","parse-names":false,"suffix":""},{"dropping-particle":"","family":"Immurana","given":"Mustapha","non-dropping-particle":"","parse-names":false,"suffix":""},{"dropping-particle":"","family":"Inbaraj","given":"Leeberk Raja","non-dropping-particle":"","parse-names":false,"suffix":""},{"dropping-particle":"","family":"Iqhrammullah","given":"Muhammad","non-dropping-particle":"","parse-names":false,"suffix":""},{"dropping-particle":"","family":"Iradukunda","given":"Arnaud","non-dropping-particle":"","parse-names":false,"suffix":""},{"dropping-particle":"","family":"Irham","given":"Lalu Muhammad","non-dropping-particle":"","parse-names":false,"suffix":""},{"dropping-particle":"","family":"Islam","given":"Md Rabiul","non-dropping-particle":"","parse-names":false,"suffix":""},{"dropping-particle":"","family":"Ismail","given":"Faisal","non-dropping-particle":"","parse-names":false,"suffix":""},{"dropping-particle":"","family":"Ismail","given":"Nahlah Elkudssiah","non-dropping-particle":"","parse-names":false,"suffix":""},{"dropping-particle":"","family":"Iso","given":"Hiroyasu","non-dropping-particle":"","parse-names":false,"suffix":""},{"dropping-particle":"","family":"Isola","given":"Gaetano","non-dropping-particle":"","parse-names":false,"suffix":""},{"dropping-particle":"","family":"Itumalla","given":"Ramaiah","non-dropping-particle":"","parse-names":false,"suffix":""},{"dropping-particle":"","family":"Iwagami","given":"Masao","non-dropping-particle":"","parse-names":false,"suffix":""},{"dropping-particle":"","family":"Iwu","given":"Chidozie Declan CD","non-dropping-particle":"","parse-names":false,"suffix":""},{"dropping-particle":"","family":"J","given":"Vinothini","non-dropping-particle":"","parse-names":false,"suffix":""},{"dropping-particle":"","family":"Jaafari","given":"Jalil","non-dropping-particle":"","parse-names":false,"suffix":""},{"dropping-particle":"","family":"Jacob","given":"Louis","non-dropping-particle":"","parse-names":false,"suffix":""},{"dropping-particle":"","family":"Jafarzadeh","given":"Abdollah","non-dropping-particle":"","parse-names":false,"suffix":""},{"dropping-particle":"","family":"Jahrami","given":"Haitham","non-dropping-particle":"","parse-names":false,"suffix":""},{"dropping-particle":"","family":"Jain","given":"Akhil","non-dropping-particle":"","parse-names":false,"suffix":""},{"dropping-particle":"","family":"Jain","given":"Nityanand","non-dropping-particle":"","parse-names":false,"suffix":""},{"dropping-particle":"","family":"Jairoun","given":"Ammar Abdulrahman","non-dropping-particle":"","parse-names":false,"suffix":""},{"dropping-particle":"","family":"Jaiswal","given":"Abhishek","non-dropping-particle":"","parse-names":false,"suffix":""},{"dropping-particle":"","family":"Jakovljevic","given":"Mihajlo","non-dropping-particle":"","parse-names":false,"suffix":""},{"dropping-particle":"","family":"Jalilzadeh Yengejeh","given":"Reza","non-dropping-particle":"","parse-names":false,"suffix":""},{"dropping-particle":"","family":"Janakiraman","given":"Balamurugan","non-dropping-particle":"","parse-names":false,"suffix":""},{"dropping-particle":"","family":"Jatau","given":"Abubakar Ibrahim","non-dropping-particle":"","parse-names":false,"suffix":""},{"dropping-particle":"","family":"Jayapal","given":"Sathish Kumar","non-dropping-particle":"","parse-names":false,"suffix":""},{"dropping-particle":"","family":"Jayaram","given":"Shubha","non-dropping-particle":"","parse-names":false,"suffix":""},{"dropping-particle":"","family":"Jee","given":"Sun Ha","non-dropping-particle":"","parse-names":false,"suffix":""},{"dropping-particle":"","family":"Jeganathan","given":"Jayakumar","non-dropping-particle":"","parse-names":false,"suffix":""},{"dropping-particle":"","family":"Jegnie","given":"Mihretu","non-dropping-particle":"","parse-names":false,"suffix":""},{"dropping-particle":"","family":"Jema","given":"Alelign Tasew","non-dropping-particle":"","parse-names":false,"suffix":""},{"dropping-particle":"","family":"Jeswani","given":"Bijay Mukesh","non-dropping-particle":"","parse-names":false,"suffix":""},{"dropping-particle":"","family":"Jeyakumar","given":"Angeline","non-dropping-particle":"","parse-names":false,"suffix":""},{"dropping-particle":"","family":"Jha","given":"Anil K","non-dropping-particle":"","parse-names":false,"suffix":""},{"dropping-particle":"","family":"Jha","given":"Ravi Prakash","non-dropping-particle":"","parse-names":false,"suffix":""},{"dropping-particle":"","family":"Ji","given":"Zixiang","non-dropping-particle":"","parse-names":false,"suffix":""},{"dropping-particle":"","family":"Jiang","given":"Heng","non-dropping-particle":"","parse-names":false,"suffix":""},{"dropping-particle":"","family":"Jin","given":"Shuai","non-dropping-particle":"","parse-names":false,"suffix":""},{"dropping-particle":"","family":"Jin","given":"Yingzhao","non-dropping-particle":"","parse-names":false,"suffix":""},{"dropping-particle":"","family":"Jokar","given":"Mohammad","non-dropping-particle":"","parse-names":false,"suffix":""},{"dropping-particle":"","family":"Jonas","given":"Jost B","non-dropping-particle":"","parse-names":false,"suffix":""},{"dropping-particle":"","family":"Joo","given":"Tamas","non-dropping-particle":"","parse-names":false,"suffix":""},{"dropping-particle":"","family":"Jose","given":"Jobinse","non-dropping-particle":"","parse-names":false,"suffix":""},{"dropping-particle":"","family":"Joseph","given":"Nitin","non-dropping-particle":"","parse-names":false,"suffix":""},{"dropping-particle":"","family":"Joshua","given":"Charity Ehimwenma","non-dropping-particle":"","parse-names":false,"suffix":""},{"dropping-particle":"","family":"Joukar","given":"Farahnaz","non-dropping-particle":"","parse-names":false,"suffix":""},{"dropping-particle":"","family":"Jozwiak","given":"Jacek Jerzy","non-dropping-particle":"","parse-names":false,"suffix":""},{"dropping-particle":"","family":"Jürisson","given":"Mikk","non-dropping-particle":"","parse-names":false,"suffix":""},{"dropping-particle":"","family":"Kabir","given":"Ali","non-dropping-particle":"","parse-names":false,"suffix":""},{"dropping-particle":"","family":"Kabir","given":"Md Awal","non-dropping-particle":"","parse-names":false,"suffix":""},{"dropping-particle":"","family":"Kabir","given":"Zubair","non-dropping-particle":"","parse-names":false,"suffix":""},{"dropping-particle":"","family":"Kadashetti","given":"Vidya","non-dropping-particle":"","parse-names":false,"suffix":""},{"dropping-particle":"","family":"Kalani","given":"Rizwan","non-dropping-particle":"","parse-names":false,"suffix":""},{"dropping-particle":"","family":"Kalra","given":"Sanjay","non-dropping-particle":"","parse-names":false,"suffix":""},{"dropping-particle":"","family":"Kamal","given":"Vineet Kumar","non-dropping-particle":"","parse-names":false,"suffix":""},{"dropping-particle":"","family":"Kamireddy","given":"Arun","non-dropping-particle":"","parse-names":false,"suffix":""},{"dropping-particle":"","family":"Kan","given":"Haidong","non-dropping-particle":"","parse-names":false,"suffix":""},{"dropping-particle":"","family":"Kanaan","given":"Mona","non-dropping-particle":"","parse-names":false,"suffix":""},{"dropping-particle":"","family":"Kandel","given":"Himal","non-dropping-particle":"","parse-names":false,"suffix":""},{"dropping-particle":"","family":"Kanmodi","given":"Kehinde Kazeem","non-dropping-particle":"","parse-names":false,"suffix":""},{"dropping-particle":"","family":"Kantar","given":"Rami S","non-dropping-particle":"","parse-names":false,"suffix":""},{"dropping-particle":"","family":"Kapoor","given":"Neeti","non-dropping-particle":"","parse-names":false,"suffix":""},{"dropping-particle":"","family":"Karakasis","given":"Paschalis","non-dropping-particle":"","parse-names":false,"suffix":""},{"dropping-particle":"","family":"Karaye","given":"Ibraheem M","non-dropping-particle":"","parse-names":false,"suffix":""},{"dropping-particle":"","family":"Karch","given":"André","non-dropping-particle":"","parse-names":false,"suffix":""},{"dropping-particle":"","family":"Karimi","given":"Hanie","non-dropping-particle":"","parse-names":false,"suffix":""},{"dropping-particle":"","family":"Karimi","given":"Salah Eddin","non-dropping-particle":"","parse-names":false,"suffix":""},{"dropping-particle":"","family":"Karimi","given":"Yeganeh","non-dropping-particle":"","parse-names":false,"suffix":""},{"dropping-particle":"","family":"Karimi Behnagh","given":"Arman","non-dropping-particle":"","parse-names":false,"suffix":""},{"dropping-particle":"","family":"Karki","given":"Prabin","non-dropping-particle":"","parse-names":false,"suffix":""},{"dropping-particle":"","family":"Kasraei","given":"Hengameh","non-dropping-particle":"","parse-names":false,"suffix":""},{"dropping-particle":"","family":"Kauppila","given":"Joonas H","non-dropping-particle":"","parse-names":false,"suffix":""},{"dropping-particle":"","family":"Kaur","given":"Harkiran","non-dropping-particle":"","parse-names":false,"suffix":""},{"dropping-particle":"","family":"Kaydi","given":"Neda","non-dropping-particle":"","parse-names":false,"suffix":""},{"dropping-particle":"","family":"Kayode","given":"Gbenga A","non-dropping-particle":"","parse-names":false,"suffix":""},{"dropping-particle":"","family":"Kazemi","given":"Foad","non-dropping-particle":"","parse-names":false,"suffix":""},{"dropping-particle":"","family":"Kazemian","given":"Sina","non-dropping-particle":"","parse-names":false,"suffix":""},{"dropping-particle":"","family":"Kesse-Guyot","given":"Emmanuelle","non-dropping-particle":"","parse-names":false,"suffix":""},{"dropping-particle":"","family":"Khader","given":"Yousef Saleh","non-dropping-particle":"","parse-names":false,"suffix":""},{"dropping-particle":"","family":"Khafaie","given":"Morteza Abdullatif","non-dropping-particle":"","parse-names":false,"suffix":""},{"dropping-particle":"","family":"Khaing","given":"Inn Kynn","non-dropping-particle":"","parse-names":false,"suffix":""},{"dropping-particle":"","family":"Khajuria","given":"Himanshu","non-dropping-particle":"","parse-names":false,"suffix":""},{"dropping-particle":"","family":"Khalaji","given":"Amirmohammad","non-dropping-particle":"","parse-names":false,"suffix":""},{"dropping-particle":"","family":"Khalid","given":"Nauman","non-dropping-particle":"","parse-names":false,"suffix":""},{"dropping-particle":"","family":"Khalil","given":"Anees Ahmed","non-dropping-particle":"","parse-names":false,"suffix":""},{"dropping-particle":"","family":"Khan","given":"Asaduzzaman","non-dropping-particle":"","parse-names":false,"suffix":""},{"dropping-particle":"","family":"Khan","given":"Fayaz","non-dropping-particle":"","parse-names":false,"suffix":""},{"dropping-particle":"","family":"Khan","given":"M Nuruzzaman","non-dropping-particle":"","parse-names":false,"suffix":""},{"dropping-particle":"","family":"Khan","given":"Maseer","non-dropping-particle":"","parse-names":false,"suffix":""},{"dropping-particle":"","family":"Khan","given":"Mohammad Jobair","non-dropping-particle":"","parse-names":false,"suffix":""},{"dropping-particle":"","family":"Khan","given":"Moien AB","non-dropping-particle":"","parse-names":false,"suffix":""},{"dropping-particle":"","family":"Khan","given":"Yusra H","non-dropping-particle":"","parse-names":false,"suffix":""},{"dropping-particle":"","family":"Khanmohammadi","given":"Shaghayegh","non-dropping-particle":"","parse-names":false,"suffix":""},{"dropping-particle":"","family":"Khatab","given":"Khaled","non-dropping-particle":"","parse-names":false,"suffix":""},{"dropping-particle":"","family":"Khatatbeh","given":"Haitham","non-dropping-particle":"","parse-names":false,"suffix":""},{"dropping-particle":"","family":"Khatatbeh","given":"Moawiah Mohammad","non-dropping-particle":"","parse-names":false,"suffix":""},{"dropping-particle":"","family":"Khateri","given":"Sorour","non-dropping-particle":"","parse-names":false,"suffix":""},{"dropping-particle":"","family":"Khatib","given":"Mahalaqua Nazli","non-dropping-particle":"","parse-names":false,"suffix":""},{"dropping-particle":"","family":"Khayamzadeh","given":"Maryam","non-dropping-particle":"","parse-names":false,"suffix":""},{"dropping-particle":"","family":"Khayat Kashani","given":"Hamid Reza","non-dropping-particle":"","parse-names":false,"suffix":""},{"dropping-particle":"","family":"Khidri","given":"Feriha Fatima","non-dropping-particle":"","parse-names":false,"suffix":""},{"dropping-particle":"","family":"Khokhar","given":"Manoj","non-dropping-particle":"","parse-names":false,"suffix":""},{"dropping-particle":"","family":"Khosla","given":"Atulya Aman","non-dropping-particle":"","parse-names":false,"suffix":""},{"dropping-particle":"","family":"Khosravi","given":"Majid","non-dropping-particle":"","parse-names":false,"suffix":""},{"dropping-particle":"","family":"Khubchandani","given":"Jagdish","non-dropping-particle":"","parse-names":false,"suffix":""},{"dropping-particle":"","family":"Kian","given":"Saeid","non-dropping-particle":"","parse-names":false,"suffix":""},{"dropping-particle":"","family":"Kim","given":"Kwanghyun","non-dropping-particle":"","parse-names":false,"suffix":""},{"dropping-particle":"","family":"Kim","given":"Min Seo","non-dropping-particle":"","parse-names":false,"suffix":""},{"dropping-particle":"","family":"Kim","given":"Yun Jin","non-dropping-particle":"","parse-names":false,"suffix":""},{"dropping-particle":"","family":"Kimokoti","given":"Ruth W","non-dropping-particle":"","parse-names":false,"suffix":""},{"dropping-particle":"","family":"Kisa","given":"Adnan","non-dropping-particle":"","parse-names":false,"suffix":""},{"dropping-particle":"","family":"Kisa","given":"Sezer","non-dropping-particle":"","parse-names":false,"suffix":""},{"dropping-particle":"","family":"Kolahi","given":"Ali-Asghar","non-dropping-particle":"","parse-names":false,"suffix":""},{"dropping-particle":"","family":"Koly","given":"Kamrun Nahar","non-dropping-particle":"","parse-names":false,"suffix":""},{"dropping-particle":"","family":"Kompani","given":"Farzad","non-dropping-particle":"","parse-names":false,"suffix":""},{"dropping-particle":"","family":"Kondlahalli","given":"Shivakumar KM Marulasiddaiah","non-dropping-particle":"","parse-names":false,"suffix":""},{"dropping-particle":"","family":"Korja","given":"Miikka","non-dropping-particle":"","parse-names":false,"suffix":""},{"dropping-particle":"","family":"Korshunov","given":"Vladimir Andreevich","non-dropping-particle":"","parse-names":false,"suffix":""},{"dropping-particle":"","family":"Korzh","given":"Oleksii","non-dropping-particle":"","parse-names":false,"suffix":""},{"dropping-particle":"","family":"Kosen","given":"Soewarta","non-dropping-particle":"","parse-names":false,"suffix":""},{"dropping-particle":"","family":"Kostev","given":"Karel","non-dropping-particle":"","parse-names":false,"suffix":""},{"dropping-particle":"","family":"Kothari","given":"Nikhil","non-dropping-particle":"","parse-names":false,"suffix":""},{"dropping-particle":"","family":"Kotnis","given":"Ashwin Laxmikant","non-dropping-particle":"","parse-names":false,"suffix":""},{"dropping-particle":"","family":"Koulmane Laxminarayana","given":"Sindhura Lakshmi","non-dropping-particle":"","parse-names":false,"suffix":""},{"dropping-particle":"","family":"Krishan","given":"Kewal","non-dropping-particle":"","parse-names":false,"suffix":""},{"dropping-particle":"","family":"Krishna","given":"Varun","non-dropping-particle":"","parse-names":false,"suffix":""},{"dropping-particle":"","family":"Krishnamoorthy","given":"Vijay","non-dropping-particle":"","parse-names":false,"suffix":""},{"dropping-particle":"","family":"Krishnan","given":"Bindu","non-dropping-particle":"","parse-names":false,"suffix":""},{"dropping-particle":"","family":"Kruja","given":"Jera","non-dropping-particle":"","parse-names":false,"suffix":""},{"dropping-particle":"","family":"Kuate Defo","given":"Barthelemy","non-dropping-particle":"","parse-names":false,"suffix":""},{"dropping-particle":"","family":"Kucuk Bicer","given":"Burcu","non-dropping-particle":"","parse-names":false,"suffix":""},{"dropping-particle":"","family":"Kuddus","given":"Md Abdul","non-dropping-particle":"","parse-names":false,"suffix":""},{"dropping-particle":"","family":"Kuddus","given":"Mohammed","non-dropping-particle":"","parse-names":false,"suffix":""},{"dropping-particle":"","family":"Kugbey","given":"Nuworza","non-dropping-particle":"","parse-names":false,"suffix":""},{"dropping-particle":"","family":"Kulimbet","given":"Mukhtar","non-dropping-particle":"","parse-names":false,"suffix":""},{"dropping-particle":"","family":"Kulkarni","given":"Vishnutheertha","non-dropping-particle":"","parse-names":false,"suffix":""},{"dropping-particle":"","family":"Kumar","given":"Akshay","non-dropping-particle":"","parse-names":false,"suffix":""},{"dropping-particle":"","family":"Kumar","given":"Ashish","non-dropping-particle":"","parse-names":false,"suffix":""},{"dropping-particle":"","family":"Kumar","given":"Dewesh","non-dropping-particle":"","parse-names":false,"suffix":""},{"dropping-particle":"","family":"Kumar","given":"G Anil","non-dropping-particle":"","parse-names":false,"suffix":""},{"dropping-particle":"","family":"Kumar","given":"Nithin","non-dropping-particle":"","parse-names":false,"suffix":""},{"dropping-particle":"","family":"Kumar","given":"Rakesh","non-dropping-particle":"","parse-names":false,"suffix":""},{"dropping-particle":"","family":"Kumaran D","given":"Senthil","non-dropping-particle":"","parse-names":false,"suffix":""},{"dropping-particle":"","family":"Kundu","given":"Amartya","non-dropping-particle":"","parse-names":false,"suffix":""},{"dropping-particle":"","family":"Kundu","given":"Satyajit","non-dropping-particle":"","parse-names":false,"suffix":""},{"dropping-particle":"","family":"Kunutsor","given":"Setor K","non-dropping-particle":"","parse-names":false,"suffix":""},{"dropping-particle":"","family":"Kurmi","given":"Om P","non-dropping-particle":"","parse-names":false,"suffix":""},{"dropping-particle":"","family":"Kusuma","given":"Dian","non-dropping-particle":"","parse-names":false,"suffix":""},{"dropping-particle":"","family":"Kutikuppala","given":"L V Simhachalam","non-dropping-particle":"","parse-names":false,"suffix":""},{"dropping-particle":"","family":"Kuttikkattu","given":"Ambily","non-dropping-particle":"","parse-names":false,"suffix":""},{"dropping-particle":"","family":"Kytö","given":"Ville","non-dropping-particle":"","parse-names":false,"suffix":""},{"dropping-particle":"","family":"Vecchia","given":"Carlo","non-dropping-particle":"La","parse-names":false,"suffix":""},{"dropping-particle":"","family":"Lacey","given":"Ben","non-dropping-particle":"","parse-names":false,"suffix":""},{"dropping-particle":"","family":"Lahariya","given":"Chandrakant","non-dropping-particle":"","parse-names":false,"suffix":""},{"dropping-particle":"","family":"Lal","given":"Dharmesh Kumar","non-dropping-particle":"","parse-names":false,"suffix":""},{"dropping-particle":"","family":"Lallukka","given":"Tea","non-dropping-particle":"","parse-names":false,"suffix":""},{"dropping-particle":"","family":"Lám","given":"Judit","non-dropping-particle":"","parse-names":false,"suffix":""},{"dropping-particle":"","family":"Landires","given":"Iván","non-dropping-particle":"","parse-names":false,"suffix":""},{"dropping-particle":"","family":"Larsson","given":"Anders O","non-dropping-particle":"","parse-names":false,"suffix":""},{"dropping-particle":"","family":"Lasrado","given":"Savita","non-dropping-particle":"","parse-names":false,"suffix":""},{"dropping-particle":"","family":"Latifinaibin","given":"Kaveh","non-dropping-particle":"","parse-names":false,"suffix":""},{"dropping-particle":"","family":"Lauriola","given":"Paolo","non-dropping-particle":"","parse-names":false,"suffix":""},{"dropping-particle":"","family":"Lavados","given":"Pablo M","non-dropping-particle":"","parse-names":false,"suffix":""},{"dropping-particle":"","family":"Lawal","given":"Basira Kankia","non-dropping-particle":"","parse-names":false,"suffix":""},{"dropping-particle":"","family":"Le","given":"Long Khanh Dao","non-dropping-particle":"","parse-names":false,"suffix":""},{"dropping-particle":"","family":"Le","given":"Nhi Huu Hanh","non-dropping-particle":"","parse-names":false,"suffix":""},{"dropping-particle":"","family":"Le","given":"Thao Thi Thu","non-dropping-particle":"","parse-names":false,"suffix":""},{"dropping-particle":"","family":"Le","given":"Trang Diep Thanh","non-dropping-particle":"","parse-names":false,"suffix":""},{"dropping-particle":"","family":"Lee","given":"Paul H","non-dropping-particle":"","parse-names":false,"suffix":""},{"dropping-particle":"","family":"Lee","given":"Seung Won","non-dropping-particle":"","parse-names":false,"suffix":""},{"dropping-particle":"","family":"Lee","given":"Wei-Chen","non-dropping-particle":"","parse-names":false,"suffix":""},{"dropping-particle":"","family":"Lee","given":"Yo Han","non-dropping-particle":"","parse-names":false,"suffix":""},{"dropping-particle":"","family":"Li","given":"Ming-Chieh","non-dropping-particle":"","parse-names":false,"suffix":""},{"dropping-particle":"","family":"Li","given":"Wei","non-dropping-particle":"","parse-names":false,"suffix":""},{"dropping-particle":"","family":"Li","given":"Xiaopan","non-dropping-particle":"","parse-names":false,"suffix":""},{"dropping-particle":"","family":"Li","given":"Yichong","non-dropping-particle":"","parse-names":false,"suffix":""},{"dropping-particle":"","family":"Lim","given":"Lee-Ling","non-dropping-particle":"","parse-names":false,"suffix":""},{"dropping-particle":"","family":"Lim","given":"Stephen S","non-dropping-particle":"","parse-names":false,"suffix":""},{"dropping-particle":"","family":"Lin","given":"John C","non-dropping-particle":"","parse-names":false,"suffix":""},{"dropping-particle":"","family":"Lindholm","given":"Daniel","non-dropping-particle":"","parse-names":false,"suffix":""},{"dropping-particle":"","family":"Linn","given":"Shai","non-dropping-particle":"","parse-names":false,"suffix":""},{"dropping-particle":"","family":"Liu","given":"Gang","non-dropping-particle":"","parse-names":false,"suffix":""},{"dropping-particle":"","family":"Liu","given":"Runben","non-dropping-particle":"","parse-names":false,"suffix":""},{"dropping-particle":"","family":"Liu","given":"Shuke","non-dropping-particle":"","parse-names":false,"suffix":""},{"dropping-particle":"","family":"Liu","given":"Xiaofeng","non-dropping-particle":"","parse-names":false,"suffix":""},{"dropping-particle":"","family":"Liu","given":"Xuefeng","non-dropping-particle":"","parse-names":false,"suffix":""},{"dropping-particle":"","family":"Llanaj","given":"Erand","non-dropping-particle":"","parse-names":false,"suffix":""},{"dropping-particle":"","family":"Lo","given":"Chun-Han","non-dropping-particle":"","parse-names":false,"suffix":""},{"dropping-particle":"","family":"Lo","given":"Warren David","non-dropping-particle":"","parse-names":false,"suffix":""},{"dropping-particle":"","family":"Lohner","given":"Valerie","non-dropping-particle":"","parse-names":false,"suffix":""},{"dropping-particle":"","family":"López-Gil","given":"José Francisco","non-dropping-particle":"","parse-names":false,"suffix":""},{"dropping-particle":"","family":"Lorenzovici","given":"László","non-dropping-particle":"","parse-names":false,"suffix":""},{"dropping-particle":"","family":"Lorkowski","given":"Stefan","non-dropping-particle":"","parse-names":false,"suffix":""},{"dropping-particle":"","family":"Lotufo","given":"Paulo A","non-dropping-particle":"","parse-names":false,"suffix":""},{"dropping-particle":"","family":"Lucchetti","given":"Giancarlo","non-dropping-particle":"","parse-names":false,"suffix":""},{"dropping-particle":"","family":"Luo","given":"Lisha","non-dropping-particle":"","parse-names":false,"suffix":""},{"dropping-particle":"","family":"Lusk","given":"Jay B","non-dropping-particle":"","parse-names":false,"suffix":""},{"dropping-particle":"","family":"Ma","given":"Zheng Feei","non-dropping-particle":"","parse-names":false,"suffix":""},{"dropping-particle":"","family":"Machoy","given":"Monika","non-dropping-particle":"","parse-names":false,"suffix":""},{"dropping-particle":"","family":"Madadizadeh","given":"Farzan","non-dropping-particle":"","parse-names":false,"suffix":""},{"dropping-particle":"","family":"Maddison","given":"Ralph","non-dropping-particle":"","parse-names":false,"suffix":""},{"dropping-particle":"","family":"Mahmoudi","given":"Elham","non-dropping-particle":"","parse-names":false,"suffix":""},{"dropping-particle":"","family":"Mahmoudvand","given":"Golnaz","non-dropping-particle":"","parse-names":false,"suffix":""},{"dropping-particle":"","family":"Makram","given":"Omar M","non-dropping-particle":"","parse-names":false,"suffix":""},{"dropping-particle":"","family":"Malakan Rad","given":"Elaheh","non-dropping-particle":"","parse-names":false,"suffix":""},{"dropping-particle":"","family":"Malhotra","given":"Kashish","non-dropping-particle":"","parse-names":false,"suffix":""},{"dropping-particle":"","family":"Malik","given":"Ahmad Azam","non-dropping-particle":"","parse-names":false,"suffix":""},{"dropping-particle":"","family":"Malik","given":"Iram","non-dropping-particle":"","parse-names":false,"suffix":""},{"dropping-particle":"","family":"Mallhi","given":"Tauqeer Hussain","non-dropping-particle":"","parse-names":false,"suffix":""},{"dropping-particle":"","family":"Malta","given":"Deborah Carvalho","non-dropping-particle":"","parse-names":false,"suffix":""},{"dropping-particle":"","family":"Mamun","given":"Abdullah A","non-dropping-particle":"","parse-names":false,"suffix":""},{"dropping-particle":"","family":"Manla","given":"Yosef","non-dropping-particle":"","parse-names":false,"suffix":""},{"dropping-particle":"","family":"Mansouri","given":"Mohammad Hadi","non-dropping-particle":"","parse-names":false,"suffix":""},{"dropping-particle":"","family":"Mansouri","given":"Pejman","non-dropping-particle":"","parse-names":false,"suffix":""},{"dropping-particle":"","family":"Mansouri","given":"Vahid","non-dropping-particle":"","parse-names":false,"suffix":""},{"dropping-particle":"","family":"Mansournia","given":"Mohammad Ali","non-dropping-particle":"","parse-names":false,"suffix":""},{"dropping-particle":"","family":"Mantovani","given":"Lorenzo Giovanni","non-dropping-particle":"","parse-names":false,"suffix":""},{"dropping-particle":"","family":"Manu","given":"Emmanuel","non-dropping-particle":"","parse-names":false,"suffix":""},{"dropping-particle":"","family":"Marateb","given":"Hamid Reza","non-dropping-particle":"","parse-names":false,"suffix":""},{"dropping-particle":"","family":"Marjani","given":"Abdoljalal","non-dropping-particle":"","parse-names":false,"suffix":""},{"dropping-particle":"","family":"Martini","given":"Daniela","non-dropping-particle":"","parse-names":false,"suffix":""},{"dropping-particle":"","family":"Martini","given":"Santi","non-dropping-particle":"","parse-names":false,"suffix":""},{"dropping-particle":"","family":"Martorell","given":"Miquel","non-dropping-particle":"","parse-names":false,"suffix":""},{"dropping-particle":"","family":"Maryam","given":"Sharmeen","non-dropping-particle":"","parse-names":false,"suffix":""},{"dropping-particle":"","family":"Marzo","given":"Roy Rillera","non-dropping-particle":"","parse-names":false,"suffix":""},{"dropping-particle":"","family":"Masrie","given":"Awoke","non-dropping-particle":"","parse-names":false,"suffix":""},{"dropping-particle":"","family":"Mathangasinghe","given":"Yasith","non-dropping-particle":"","parse-names":false,"suffix":""},{"dropping-particle":"","family":"Maulik","given":"Pallab K","non-dropping-particle":"","parse-names":false,"suffix":""},{"dropping-particle":"","family":"Mayeli","given":"Mahsa","non-dropping-particle":"","parse-names":false,"suffix":""},{"dropping-particle":"","family":"Mazidi","given":"Mohsen","non-dropping-particle":"","parse-names":false,"suffix":""},{"dropping-particle":"","family":"McKee","given":"Martin","non-dropping-particle":"","parse-names":false,"suffix":""},{"dropping-particle":"","family":"McPhail","given":"Steven M","non-dropping-particle":"","parse-names":false,"suffix":""},{"dropping-particle":"","family":"Mechili","given":"Enkeleint A","non-dropping-particle":"","parse-names":false,"suffix":""},{"dropping-particle":"","family":"Mehmood","given":"Asim","non-dropping-particle":"","parse-names":false,"suffix":""},{"dropping-particle":"","family":"Mehrabani-Zeinabad","given":"Kamran","non-dropping-particle":"","parse-names":false,"suffix":""},{"dropping-particle":"","family":"Mekene Meto","given":"Tesfahun","non-dropping-particle":"","parse-names":false,"suffix":""},{"dropping-particle":"","family":"Meles","given":"Hadush Negash","non-dropping-particle":"","parse-names":false,"suffix":""},{"dropping-particle":"","family":"Mendoza","given":"Walter","non-dropping-particle":"","parse-names":false,"suffix":""},{"dropping-particle":"","family":"Menezes","given":"Ritesh G","non-dropping-particle":"","parse-names":false,"suffix":""},{"dropping-particle":"","family":"Mensah","given":"George A","non-dropping-particle":"","parse-names":false,"suffix":""},{"dropping-particle":"","family":"Meo","given":"Sultan Ayoub","non-dropping-particle":"","parse-names":false,"suffix":""},{"dropping-particle":"","family":"Meretoja","given":"Atte","non-dropping-particle":"","parse-names":false,"suffix":""},{"dropping-particle":"","family":"Meretoja","given":"Tuomo J","non-dropping-particle":"","parse-names":false,"suffix":""},{"dropping-particle":"","family":"Mestrovic","given":"Tomislav","non-dropping-particle":"","parse-names":false,"suffix":""},{"dropping-particle":"","family":"Mettananda","given":"Chamila Dinushi Kukulege","non-dropping-particle":"","parse-names":false,"suffix":""},{"dropping-particle":"","family":"Miazgowski","given":"Tomasz","non-dropping-particle":"","parse-names":false,"suffix":""},{"dropping-particle":"","family":"Michalek","given":"Irmina Maria","non-dropping-particle":"","parse-names":false,"suffix":""},{"dropping-particle":"","family":"Micheletti Gomide Nogueira de Sá","given":"Ana Carolina","non-dropping-particle":"","parse-names":false,"suffix":""},{"dropping-particle":"","family":"Minervini","given":"Giuseppe","non-dropping-particle":"","parse-names":false,"suffix":""},{"dropping-particle":"","family":"Minh","given":"Le Huu Nhat","non-dropping-particle":"","parse-names":false,"suffix":""},{"dropping-particle":"","family":"Mini","given":"GK","non-dropping-particle":"","parse-names":false,"suffix":""},{"dropping-particle":"","family":"Mirghafourvand","given":"Mojgan","non-dropping-particle":"","parse-names":false,"suffix":""},{"dropping-particle":"","family":"Mirica","given":"Andreea","non-dropping-particle":"","parse-names":false,"suffix":""},{"dropping-particle":"","family":"Mirrakhimov","given":"Erkin M","non-dropping-particle":"","parse-names":false,"suffix":""},{"dropping-particle":"","family":"Mirza-Aghazadeh-Attari","given":"Mohammad","non-dropping-particle":"","parse-names":false,"suffix":""},{"dropping-particle":"","family":"Mishra","given":"Manish","non-dropping-particle":"","parse-names":false,"suffix":""},{"dropping-particle":"","family":"Misra","given":"Sanjeev","non-dropping-particle":"","parse-names":false,"suffix":""},{"dropping-particle":"","family":"Mithra","given":"Prasanna","non-dropping-particle":"","parse-names":false,"suffix":""},{"dropping-particle":"","family":"Mohamed","given":"Ahmed Ismail","non-dropping-particle":"","parse-names":false,"suffix":""},{"dropping-particle":"","family":"Mohamed","given":"Jama","non-dropping-particle":"","parse-names":false,"suffix":""},{"dropping-particle":"","family":"Mohamed","given":"Nouh Saad","non-dropping-particle":"","parse-names":false,"suffix":""},{"dropping-particle":"","family":"Mohammad","given":"Ameen Mosa","non-dropping-particle":"","parse-names":false,"suffix":""},{"dropping-particle":"","family":"Mohammadi","given":"Esmaeil","non-dropping-particle":"","parse-names":false,"suffix":""},{"dropping-particle":"","family":"Mohammadi","given":"Saeed","non-dropping-particle":"","parse-names":false,"suffix":""},{"dropping-particle":"","family":"Mohammadi","given":"Soheil","non-dropping-particle":"","parse-names":false,"suffix":""},{"dropping-particle":"","family":"Mohammadian-Hafshejani","given":"Abdollah","non-dropping-particle":"","parse-names":false,"suffix":""},{"dropping-particle":"","family":"Mohammadzadeh","given":"Ibrahim","non-dropping-particle":"","parse-names":false,"suffix":""},{"dropping-particle":"","family":"Mohammed","given":"Hussen","non-dropping-particle":"","parse-names":false,"suffix":""},{"dropping-particle":"","family":"Mohammed","given":"Mustapha","non-dropping-particle":"","parse-names":false,"suffix":""},{"dropping-particle":"","family":"Mohammed","given":"Salahuddin","non-dropping-particle":"","parse-names":false,"suffix":""},{"dropping-particle":"","family":"Mohammed","given":"Shafiu","non-dropping-particle":"","parse-names":false,"suffix":""},{"dropping-particle":"","family":"Mokdad","given":"Ali H","non-dropping-particle":"","parse-names":false,"suffix":""},{"dropping-particle":"","family":"Molavi Vardanjani","given":"Hossein","non-dropping-particle":"","parse-names":false,"suffix":""},{"dropping-particle":"","family":"Molokhia","given":"Mariam","non-dropping-particle":"","parse-names":false,"suffix":""},{"dropping-particle":"","family":"Momani","given":"Shaher","non-dropping-particle":"","parse-names":false,"suffix":""},{"dropping-particle":"","family":"Monasta","given":"Lorenzo","non-dropping-particle":"","parse-names":false,"suffix":""},{"dropping-particle":"","family":"Moni","given":"Mohammad Ali","non-dropping-particle":"","parse-names":false,"suffix":""},{"dropping-particle":"","family":"Montazeri","given":"Fateme","non-dropping-particle":"","parse-names":false,"suffix":""},{"dropping-particle":"","family":"Moodi Ghalibaf","given":"AmirAli","non-dropping-particle":"","parse-names":false,"suffix":""},{"dropping-particle":"","family":"Moosazadeh","given":"Mahmood","non-dropping-particle":"","parse-names":false,"suffix":""},{"dropping-particle":"","family":"Moradi","given":"Maryam","non-dropping-particle":"","parse-names":false,"suffix":""},{"dropping-particle":"","family":"Moradi","given":"Yousef","non-dropping-particle":"","parse-names":false,"suffix":""},{"dropping-particle":"","family":"Moraga","given":"Paula","non-dropping-particle":"","parse-names":false,"suffix":""},{"dropping-particle":"","family":"Morawska","given":"Lidia","non-dropping-particle":"","parse-names":false,"suffix":""},{"dropping-particle":"","family":"Moreira","given":"Rafael Silveira","non-dropping-particle":"","parse-names":false,"suffix":""},{"dropping-particle":"","family":"Morrison","given":"Shane Douglas","non-dropping-particle":"","parse-names":false,"suffix":""},{"dropping-particle":"","family":"Mosaddeghi Heris","given":"Reza","non-dropping-particle":"","parse-names":false,"suffix":""},{"dropping-particle":"","family":"Mossialos","given":"Elias","non-dropping-particle":"","parse-names":false,"suffix":""},{"dropping-particle":"","family":"Mousavi","given":"Parsa","non-dropping-particle":"","parse-names":false,"suffix":""},{"dropping-particle":"","family":"Msherghi","given":"Ahmed","non-dropping-particle":"","parse-names":false,"suffix":""},{"dropping-particle":"","family":"Mubarik","given":"Sumaira","non-dropping-particle":"","parse-names":false,"suffix":""},{"dropping-particle":"","family":"Muccioli","given":"Lorenzo","non-dropping-particle":"","parse-names":false,"suffix":""},{"dropping-particle":"","family":"Mulita","given":"Admir","non-dropping-particle":"","parse-names":false,"suffix":""},{"dropping-particle":"","family":"Muniyandi","given":"Malaisamy","non-dropping-particle":"","parse-names":false,"suffix":""},{"dropping-particle":"","family":"Munjal","given":"Kavita","non-dropping-particle":"","parse-names":false,"suffix":""},{"dropping-particle":"","family":"Murillo-Zamora","given":"Efren","non-dropping-particle":"","parse-names":false,"suffix":""},{"dropping-particle":"","family":"Muthu","given":"Sathish","non-dropping-particle":"","parse-names":false,"suffix":""},{"dropping-particle":"","family":"Myung","given":"Woojae","non-dropping-particle":"","parse-names":false,"suffix":""},{"dropping-particle":"","family":"Nabavi","given":"Amin","non-dropping-particle":"","parse-names":false,"suffix":""},{"dropping-particle":"","family":"Nabhan","given":"Ashraf Fawzy","non-dropping-particle":"","parse-names":false,"suffix":""},{"dropping-particle":"","family":"Nafei","given":"Ayoub","non-dropping-particle":"","parse-names":false,"suffix":""},{"dropping-particle":"","family":"Nagarajan","given":"Ahamarshan Jayaraman","non-dropping-particle":"","parse-names":false,"suffix":""},{"dropping-particle":"","family":"Naghavi","given":"Pirouz","non-dropping-particle":"","parse-names":false,"suffix":""},{"dropping-particle":"","family":"Naik","given":"Ganesh R","non-dropping-particle":"","parse-names":false,"suffix":""},{"dropping-particle":"","family":"Naik","given":"Gurudatta","non-dropping-particle":"","parse-names":false,"suffix":""},{"dropping-particle":"","family":"Naimzada","given":"Mukhammad David","non-dropping-particle":"","parse-names":false,"suffix":""},{"dropping-particle":"","family":"Nair","given":"Sanjeev","non-dropping-particle":"","parse-names":false,"suffix":""},{"dropping-particle":"","family":"Nair","given":"Tapas Sadasivan","non-dropping-particle":"","parse-names":false,"suffix":""},{"dropping-particle":"","family":"Najdaghi","given":"Soroush","non-dropping-particle":"","parse-names":false,"suffix":""},{"dropping-particle":"","family":"Najmuldeen","given":"Hastyar Hama Rashid","non-dropping-particle":"","parse-names":false,"suffix":""},{"dropping-particle":"","family":"Nakhostin Ansari","given":"Noureddin","non-dropping-particle":"","parse-names":false,"suffix":""},{"dropping-particle":"","family":"Nangia","given":"Vinay","non-dropping-particle":"","parse-names":false,"suffix":""},{"dropping-particle":"","family":"Narasimha Swamy","given":"Sreenivas","non-dropping-particle":"","parse-names":false,"suffix":""},{"dropping-particle":"","family":"Nargus","given":"Shumaila","non-dropping-particle":"","parse-names":false,"suffix":""},{"dropping-particle":"","family":"Narimani Davani","given":"Delaram","non-dropping-particle":"","parse-names":false,"suffix":""},{"dropping-particle":"","family":"Nascimento","given":"Bruno Ramos","non-dropping-particle":"","parse-names":false,"suffix":""},{"dropping-particle":"","family":"Nascimento","given":"Gustavo G","non-dropping-particle":"","parse-names":false,"suffix":""},{"dropping-particle":"","family":"Nasrollahizadeh","given":"Ali","non-dropping-particle":"","parse-names":false,"suffix":""},{"dropping-particle":"","family":"Nasrollahizadeh","given":"Amir","non-dropping-particle":"","parse-names":false,"suffix":""},{"dropping-particle":"","family":"Natto","given":"Zuhair S","non-dropping-particle":"","parse-names":false,"suffix":""},{"dropping-particle":"","family":"Nauman","given":"Javaid","non-dropping-particle":"","parse-names":false,"suffix":""},{"dropping-particle":"","family":"Navaratna","given":"Samidi Nirasha Kumari","non-dropping-particle":"","parse-names":false,"suffix":""},{"dropping-particle":"","family":"Nayak","given":"Biswa Prakash","non-dropping-particle":"","parse-names":false,"suffix":""},{"dropping-particle":"","family":"Nayak","given":"Vinod C","non-dropping-particle":"","parse-names":false,"suffix":""},{"dropping-particle":"","family":"Nazri-Panjaki","given":"Athare","non-dropping-particle":"","parse-names":false,"suffix":""},{"dropping-particle":"","family":"Ndejjo","given":"Rawlance","non-dropping-particle":"","parse-names":false,"suffix":""},{"dropping-particle":"","family":"Negoi","given":"Ionut","non-dropping-particle":"","parse-names":false,"suffix":""},{"dropping-particle":"","family":"Negoi","given":"Ruxandra Irina","non-dropping-particle":"","parse-names":false,"suffix":""},{"dropping-particle":"","family":"Nejadghaderi","given":"Seyed Aria","non-dropping-particle":"","parse-names":false,"suffix":""},{"dropping-particle":"","family":"Nejjari","given":"Chakib","non-dropping-particle":"","parse-names":false,"suffix":""},{"dropping-particle":"","family":"Nematollahi","given":"Mohammad Hadi","non-dropping-particle":"","parse-names":false,"suffix":""},{"dropping-particle":"","family":"Nepal","given":"Samata","non-dropping-particle":"","parse-names":false,"suffix":""},{"dropping-particle":"","family":"Newton","given":"Charles Richard James","non-dropping-particle":"","parse-names":false,"suffix":""},{"dropping-particle":"","family":"Nguyen","given":"Dang H","non-dropping-particle":"","parse-names":false,"suffix":""},{"dropping-particle":"","family":"Nguyen","given":"Duc Hoang","non-dropping-particle":"","parse-names":false,"suffix":""},{"dropping-particle":"","family":"Nguyen","given":"Hau Thi Hien","non-dropping-particle":"","parse-names":false,"suffix":""},{"dropping-particle":"","family":"Nguyen","given":"Hien Quang","non-dropping-particle":"","parse-names":false,"suffix":""},{"dropping-particle":"","family":"Nguyen","given":"Nhien Ngoc Y","non-dropping-particle":"","parse-names":false,"suffix":""},{"dropping-particle":"","family":"Nguyen","given":"Phat Tuan","non-dropping-particle":"","parse-names":false,"suffix":""},{"dropping-particle":"","family":"Nguyen","given":"Van Thanh","non-dropping-particle":"","parse-names":false,"suffix":""},{"dropping-particle":"","family":"Niazi","given":"Robina Khan","non-dropping-particle":"","parse-names":false,"suffix":""},{"dropping-particle":"","family":"Nigatu","given":"Yeshambel T","non-dropping-particle":"","parse-names":false,"suffix":""},{"dropping-particle":"","family":"Nikravangolsefid","given":"Nasrin","non-dropping-particle":"","parse-names":false,"suffix":""},{"dropping-particle":"","family":"Ningrum","given":"Dina Nur Anggraini","non-dropping-particle":"","parse-names":false,"suffix":""},{"dropping-particle":"","family":"Nnaji","given":"Chukwudi A","non-dropping-particle":"","parse-names":false,"suffix":""},{"dropping-particle":"","family":"Nnyanzi","given":"Lawrence Achilles","non-dropping-particle":"","parse-names":false,"suffix":""},{"dropping-particle":"","family":"Nomura","given":"Shuhei","non-dropping-particle":"","parse-names":false,"suffix":""},{"dropping-particle":"","family":"Noor","given":"Syed Toukir Ahmed","non-dropping-particle":"","parse-names":false,"suffix":""},{"dropping-particle":"","family":"Norrving","given":"Bo","non-dropping-particle":"","parse-names":false,"suffix":""},{"dropping-particle":"","family":"Nawsherwan","given":"Nawsherwan","non-dropping-particle":"","parse-names":false,"suffix":""},{"dropping-particle":"","family":"Noubiap","given":"Jean Jacques","non-dropping-particle":"","parse-names":false,"suffix":""},{"dropping-particle":"","family":"Nri-Ezedi","given":"Chisom Adaobi","non-dropping-particle":"","parse-names":false,"suffix":""},{"dropping-particle":"","family":"Ntaios","given":"George","non-dropping-particle":"","parse-names":false,"suffix":""},{"dropping-particle":"","family":"Ntsekhe","given":"Mpiko","non-dropping-particle":"","parse-names":false,"suffix":""},{"dropping-particle":"","family":"Nugen","given":"Fred","non-dropping-particle":"","parse-names":false,"suffix":""},{"dropping-particle":"","family":"Nurchis","given":"Mario Cesare","non-dropping-particle":"","parse-names":false,"suffix":""},{"dropping-particle":"","family":"Nurrika","given":"Dieta","non-dropping-particle":"","parse-names":false,"suffix":""},{"dropping-particle":"","family":"Nzoputam","given":"Chimezie Igwegbe","non-dropping-particle":"","parse-names":false,"suffix":""},{"dropping-particle":"","family":"Nzoputam","given":"Ogochukwu Janet","non-dropping-particle":"","parse-names":false,"suffix":""},{"dropping-particle":"","family":"Oancea","given":"Bogdan","non-dropping-particle":"","parse-names":false,"suffix":""},{"dropping-particle":"","family":"Obamiro","given":"Kehinde O","non-dropping-particle":"","parse-names":false,"suffix":""},{"dropping-particle":"","family":"Odetokun","given":"Ismail A","non-dropping-particle":"","parse-names":false,"suffix":""},{"dropping-particle":"","family":"O'Donnell","given":"Martin James","non-dropping-particle":"","parse-names":false,"suffix":""},{"dropping-particle":"","family":"Oguta","given":"James Odhiambo","non-dropping-particle":"","parse-names":false,"suffix":""},{"dropping-particle":"","family":"Oh","given":"In-Hwan","non-dropping-particle":"","parse-names":false,"suffix":""},{"dropping-particle":"","family":"Ojo-Akosile","given":"Tolulope R","non-dropping-particle":"","parse-names":false,"suffix":""},{"dropping-particle":"","family":"Okati-Aliabad","given":"Hassan","non-dropping-particle":"","parse-names":false,"suffix":""},{"dropping-particle":"","family":"Okeke","given":"Sylvester Reuben","non-dropping-particle":"","parse-names":false,"suffix":""},{"dropping-particle":"","family":"Okekunle","given":"Akinkunmi Paul","non-dropping-particle":"","parse-names":false,"suffix":""},{"dropping-particle":"","family":"Okidi","given":"Lawrence","non-dropping-particle":"","parse-names":false,"suffix":""},{"dropping-particle":"","family":"Okonji","given":"Osaretin Christabel","non-dropping-particle":"","parse-names":false,"suffix":""},{"dropping-particle":"","family":"Oladnabi","given":"Morteza","non-dropping-particle":"","parse-names":false,"suffix":""},{"dropping-particle":"","family":"Olagunju","given":"Andrew T","non-dropping-particle":"","parse-names":false,"suffix":""},{"dropping-particle":"","family":"Olaiya","given":"Muideen Tunbosun","non-dropping-particle":"","parse-names":false,"suffix":""},{"dropping-particle":"","family":"Olalusi","given":"Oladotun Victor","non-dropping-particle":"","parse-names":false,"suffix":""},{"dropping-particle":"","family":"Olasehinde","given":"Tosin Abiola","non-dropping-particle":"","parse-names":false,"suffix":""},{"dropping-particle":"","family":"Olasupo","given":"Omotola O","non-dropping-particle":"","parse-names":false,"suffix":""},{"dropping-particle":"","family":"Olatubi","given":"Matthew Idowu","non-dropping-particle":"","parse-names":false,"suffix":""},{"dropping-particle":"","family":"Oliveira","given":"Arão Belitardo","non-dropping-particle":"","parse-names":false,"suffix":""},{"dropping-particle":"","family":"Oliveira","given":"Gláucia Maria Moraes","non-dropping-particle":"","parse-names":false,"suffix":""},{"dropping-particle":"","family":"Olorukooba","given":"Abdulhakeem Abayomi","non-dropping-particle":"","parse-names":false,"suffix":""},{"dropping-particle":"","family":"Olufadewa","given":"Isaac Iyinoluwa","non-dropping-particle":"","parse-names":false,"suffix":""},{"dropping-particle":"","family":"Oluwafemi","given":"Yinka Doris Doris","non-dropping-particle":"","parse-names":false,"suffix":""},{"dropping-particle":"","family":"Oluwatunase","given":"Gideon Olamilekan","non-dropping-particle":"","parse-names":false,"suffix":""},{"dropping-particle":"","family":"Omar","given":"Hany A","non-dropping-particle":"","parse-names":false,"suffix":""},{"dropping-particle":"","family":"Omar Bali","given":"Ahmed","non-dropping-particle":"","parse-names":false,"suffix":""},{"dropping-particle":"","family":"O'Neil","given":"Adrienne E","non-dropping-particle":"","parse-names":false,"suffix":""},{"dropping-particle":"","family":"Ong","given":"Sok King","non-dropping-particle":"","parse-names":false,"suffix":""},{"dropping-particle":"","family":"Onwujekwe","given":"Obinna E","non-dropping-particle":"","parse-names":false,"suffix":""},{"dropping-particle":"","family":"Opejin","given":"Abdulahi Opejin","non-dropping-particle":"","parse-names":false,"suffix":""},{"dropping-particle":"","family":"Ordak","given":"Michal","non-dropping-particle":"","parse-names":false,"suffix":""},{"dropping-particle":"","family":"Ornello","given":"Raffaele","non-dropping-particle":"","parse-names":false,"suffix":""},{"dropping-particle":"V","family":"Ortega-Altamirano","given":"Doris","non-dropping-particle":"","parse-names":false,"suffix":""},{"dropping-particle":"","family":"Ortiz","given":"Alberto","non-dropping-particle":"","parse-names":false,"suffix":""},{"dropping-particle":"","family":"Ortiz-Prado","given":"Esteban","non-dropping-particle":"","parse-names":false,"suffix":""},{"dropping-particle":"","family":"Osman","given":"Wael M S","non-dropping-particle":"","parse-names":false,"suffix":""},{"dropping-particle":"","family":"Osuagwu","given":"Uchechukwu Levi","non-dropping-particle":"","parse-names":false,"suffix":""},{"dropping-particle":"","family":"Otstavnov","given":"Stanislav S","non-dropping-particle":"","parse-names":false,"suffix":""},{"dropping-particle":"","family":"Owolabi","given":"Mayowa O","non-dropping-particle":"","parse-names":false,"suffix":""},{"dropping-particle":"","family":"Oyeyemi","given":"Ifeoluwa Temitayo","non-dropping-particle":"","parse-names":false,"suffix":""},{"dropping-particle":"","family":"Ozair","given":"Ahmad","non-dropping-particle":"","parse-names":false,"suffix":""},{"dropping-particle":"","family":"P A","given":"Mahesh Padukudru","non-dropping-particle":"","parse-names":false,"suffix":""},{"dropping-particle":"","family":"Pacheco-Barrios","given":"Kevin","non-dropping-particle":"","parse-names":false,"suffix":""},{"dropping-particle":"","family":"Padron-Monedero","given":"Alicia","non-dropping-particle":"","parse-names":false,"suffix":""},{"dropping-particle":"","family":"Padubidri","given":"Jagadish Rao","non-dropping-particle":"","parse-names":false,"suffix":""},{"dropping-particle":"","family":"Palicz","given":"Tamás","non-dropping-particle":"","parse-names":false,"suffix":""},{"dropping-particle":"","family":"Palma-Alvarez","given":"Raul Felipe","non-dropping-particle":"","parse-names":false,"suffix":""},{"dropping-particle":"","family":"Pan","given":"Feng","non-dropping-particle":"","parse-names":false,"suffix":""},{"dropping-particle":"","family":"Panda-Jonas","given":"Songhomitra","non-dropping-particle":"","parse-names":false,"suffix":""},{"dropping-particle":"","family":"Pande Katare","given":"Deepshikha","non-dropping-particle":"","parse-names":false,"suffix":""},{"dropping-particle":"","family":"Pandey","given":"Anamika","non-dropping-particle":"","parse-names":false,"suffix":""},{"dropping-particle":"","family":"Pandey","given":"Ashok","non-dropping-particle":"","parse-names":false,"suffix":""},{"dropping-particle":"","family":"Pandi-Perumal","given":"Seithikurippu R","non-dropping-particle":"","parse-names":false,"suffix":""},{"dropping-particle":"","family":"Panos","given":"Leonidas D","non-dropping-particle":"","parse-names":false,"suffix":""},{"dropping-particle":"","family":"Pantazopoulos","given":"Ioannis","non-dropping-particle":"","parse-names":false,"suffix":""},{"dropping-particle":"","family":"Papadopoulou","given":"Paraskevi","non-dropping-particle":"","parse-names":false,"suffix":""},{"dropping-particle":"","family":"Pardhan","given":"Shahina","non-dropping-particle":"","parse-names":false,"suffix":""},{"dropping-particle":"","family":"Parija","given":"Pragyan Paramita","non-dropping-particle":"","parse-names":false,"suffix":""},{"dropping-particle":"","family":"Parikh","given":"Romil R","non-dropping-particle":"","parse-names":false,"suffix":""},{"dropping-particle":"","family":"Parsons","given":"Nicholas","non-dropping-particle":"","parse-names":false,"suffix":""},{"dropping-particle":"","family":"Passera","given":"Roberto","non-dropping-particle":"","parse-names":false,"suffix":""},{"dropping-particle":"","family":"Patoulias","given":"Dimitrios","non-dropping-particle":"","parse-names":false,"suffix":""},{"dropping-particle":"","family":"Paudel","given":"Uttam","non-dropping-particle":"","parse-names":false,"suffix":""},{"dropping-particle":"","family":"Pawar","given":"Shrikant","non-dropping-particle":"","parse-names":false,"suffix":""},{"dropping-particle":"","family":"Peden","given":"Amy E","non-dropping-particle":"","parse-names":false,"suffix":""},{"dropping-particle":"","family":"Pedersini","given":"Paolo","non-dropping-particle":"","parse-names":false,"suffix":""},{"dropping-particle":"","family":"Peprah","given":"Prince","non-dropping-particle":"","parse-names":false,"suffix":""},{"dropping-particle":"","family":"Pereira","given":"Maria Odete","non-dropping-particle":"","parse-names":false,"suffix":""},{"dropping-particle":"","family":"Peres","given":"Mario F P","non-dropping-particle":"","parse-names":false,"suffix":""},{"dropping-particle":"","family":"Perianayagam","given":"Arokiasamy","non-dropping-particle":"","parse-names":false,"suffix":""},{"dropping-particle":"","family":"Perico","given":"Norberto","non-dropping-particle":"","parse-names":false,"suffix":""},{"dropping-particle":"","family":"Perna","given":"Simone","non-dropping-particle":"","parse-names":false,"suffix":""},{"dropping-particle":"","family":"Pestell","given":"Richard G","non-dropping-particle":"","parse-names":false,"suffix":""},{"dropping-particle":"","family":"Petcu","given":"Ionela-Roxana","non-dropping-particle":"","parse-names":false,"suffix":""},{"dropping-particle":"","family":"Petermann-Rocha","given":"Fanny Emily","non-dropping-particle":"","parse-names":false,"suffix":""},{"dropping-particle":"","family":"Pham","given":"Hoang Nhat","non-dropping-particle":"","parse-names":false,"suffix":""},{"dropping-particle":"","family":"Pham","given":"Hoang Tran","non-dropping-particle":"","parse-names":false,"suffix":""},{"dropping-particle":"","family":"Phillips","given":"Michael R","non-dropping-particle":"","parse-names":false,"suffix":""},{"dropping-particle":"","family":"Pilgrim","given":"Thomas","non-dropping-particle":"","parse-names":false,"suffix":""},{"dropping-particle":"","family":"Piradov","given":"Michael A","non-dropping-particle":"","parse-names":false,"suffix":""},{"dropping-particle":"","family":"Pirouzpanah","given":"Saeed","non-dropping-particle":"","parse-names":false,"suffix":""},{"dropping-particle":"","family":"Plotnikov","given":"Evgenii","non-dropping-particle":"","parse-names":false,"suffix":""},{"dropping-particle":"","family":"Poddighe","given":"Dimitri","non-dropping-particle":"","parse-names":false,"suffix":""},{"dropping-particle":"","family":"Poluru","given":"Ramesh","non-dropping-particle":"","parse-names":false,"suffix":""},{"dropping-particle":"","family":"Popovic","given":"Djordje S","non-dropping-particle":"","parse-names":false,"suffix":""},{"dropping-particle":"","family":"Postma","given":"Maarten J","non-dropping-particle":"","parse-names":false,"suffix":""},{"dropping-particle":"","family":"Pourshams","given":"Akram","non-dropping-particle":"","parse-names":false,"suffix":""},{"dropping-particle":"","family":"Pourtaheri","given":"Naeimeh","non-dropping-particle":"","parse-names":false,"suffix":""},{"dropping-particle":"","family":"Pradhan","given":"Jalandhar","non-dropping-particle":"","parse-names":false,"suffix":""},{"dropping-particle":"","family":"Pradhan","given":"Pranil Man Singh","non-dropping-particle":"","parse-names":false,"suffix":""},{"dropping-particle":"","family":"Prakash","given":"V","non-dropping-particle":"","parse-names":false,"suffix":""},{"dropping-particle":"","family":"Prasad","given":"Manya","non-dropping-particle":"","parse-names":false,"suffix":""},{"dropping-particle":"","family":"Prates","given":"Elton Junio Sady","non-dropping-particle":"","parse-names":false,"suffix":""},{"dropping-particle":"","family":"Pribadi","given":"Dimas Ria Angga","non-dropping-particle":"","parse-names":false,"suffix":""},{"dropping-particle":"","family":"Puvvula","given":"Jagadeesh","non-dropping-particle":"","parse-names":false,"suffix":""},{"dropping-particle":"","family":"Qattea","given":"Ibrahim","non-dropping-particle":"","parse-names":false,"suffix":""},{"dropping-particle":"","family":"Qian","given":"Gangzhen","non-dropping-particle":"","parse-names":false,"suffix":""},{"dropping-particle":"","family":"Qiao","given":"Yanan","non-dropping-particle":"","parse-names":false,"suffix":""},{"dropping-particle":"","family":"Raggi","given":"Alberto","non-dropping-particle":"","parse-names":false,"suffix":""},{"dropping-particle":"","family":"Raghav","given":"Pankaja Raghav","non-dropping-particle":"","parse-names":false,"suffix":""},{"dropping-particle":"","family":"Raghuveer","given":"Pracheth","non-dropping-particle":"","parse-names":false,"suffix":""},{"dropping-particle":"","family":"Rahim","given":"Fakher","non-dropping-particle":"","parse-names":false,"suffix":""},{"dropping-particle":"","family":"Rahim","given":"Md Jillur","non-dropping-particle":"","parse-names":false,"suffix":""},{"dropping-particle":"","family":"Rahimifard","given":"Mahban","non-dropping-particle":"","parse-names":false,"suffix":""},{"dropping-particle":"","family":"Rahimi-Movaghar","given":"Vafa","non-dropping-particle":"","parse-names":false,"suffix":""},{"dropping-particle":"","family":"Rahman","given":"Md Mosfequr","non-dropping-particle":"","parse-names":false,"suffix":""},{"dropping-particle":"","family":"Rahman","given":"Mohammad Hifz Ur","non-dropping-particle":"","parse-names":false,"suffix":""},{"dropping-particle":"","family":"Rahman","given":"Mosiur","non-dropping-particle":"","parse-names":false,"suffix":""},{"dropping-particle":"","family":"Rahman","given":"Muhammad Aziz","non-dropping-particle":"","parse-names":false,"suffix":""},{"dropping-particle":"","family":"Rahmani","given":"Amir Masoud","non-dropping-particle":"","parse-names":false,"suffix":""},{"dropping-particle":"","family":"Rahmanian","given":"Mohammad","non-dropping-particle":"","parse-names":false,"suffix":""},{"dropping-particle":"","family":"Rahmanian","given":"Nazanin","non-dropping-particle":"","parse-names":false,"suffix":""},{"dropping-particle":"","family":"Rahmanian","given":"Vahid","non-dropping-particle":"","parse-names":false,"suffix":""},{"dropping-particle":"","family":"Rahmati","given":"Rahem","non-dropping-particle":"","parse-names":false,"suffix":""},{"dropping-particle":"","family":"Rahmawaty","given":"Setyaningrum","non-dropping-particle":"","parse-names":false,"suffix":""},{"dropping-particle":"","family":"Raj","given":"Gerard Marshall","non-dropping-particle":"","parse-names":false,"suffix":""},{"dropping-particle":"","family":"Rajaa","given":"Sathish","non-dropping-particle":"","parse-names":false,"suffix":""},{"dropping-particle":"","family":"Rajendran","given":"Vinoth","non-dropping-particle":"","parse-names":false,"suffix":""},{"dropping-particle":"","family":"Rajpoot","given":"Pushp Lata","non-dropping-particle":"","parse-names":false,"suffix":""},{"dropping-particle":"","family":"Rajput","given":"Prashant","non-dropping-particle":"","parse-names":false,"suffix":""},{"dropping-particle":"","family":"Ram","given":"Pradhum","non-dropping-particle":"","parse-names":false,"suffix":""},{"dropping-particle":"","family":"Ramadan","given":"Mahmoud Mohammed","non-dropping-particle":"","parse-names":false,"suffix":""},{"dropping-particle":"","family":"Ramadan","given":"Majed","non-dropping-particle":"","parse-names":false,"suffix":""},{"dropping-particle":"","family":"Ramanarayanan","given":"Venkitachalam","non-dropping-particle":"","parse-names":false,"suffix":""},{"dropping-particle":"","family":"Ramasamy","given":"Shakthi Kumaran","non-dropping-particle":"","parse-names":false,"suffix":""},{"dropping-particle":"","family":"Ramazanu","given":"Sheena","non-dropping-particle":"","parse-names":false,"suffix":""},{"dropping-particle":"","family":"Rana","given":"Juwel","non-dropping-particle":"","parse-names":false,"suffix":""},{"dropping-particle":"","family":"Rana","given":"Kritika","non-dropping-particle":"","parse-names":false,"suffix":""},{"dropping-particle":"","family":"Rana","given":"Rishabh Kumar","non-dropping-particle":"","parse-names":false,"suffix":""},{"dropping-particle":"","family":"Ranabhat","given":"Chhabi Lal","non-dropping-particle":"","parse-names":false,"suffix":""},{"dropping-particle":"","family":"Rancic","given":"Nemanja","non-dropping-particle":"","parse-names":false,"suffix":""},{"dropping-particle":"","family":"Rane","given":"Amey","non-dropping-particle":"","parse-names":false,"suffix":""},{"dropping-particle":"","family":"Ranta","given":"Annemarei","non-dropping-particle":"","parse-names":false,"suffix":""},{"dropping-particle":"","family":"Rao","given":"Mithun","non-dropping-particle":"","parse-names":false,"suffix":""},{"dropping-particle":"","family":"Rao","given":"Sowmya J","non-dropping-particle":"","parse-names":false,"suffix":""},{"dropping-particle":"","family":"Rashedi","given":"Sina","non-dropping-particle":"","parse-names":false,"suffix":""},{"dropping-particle":"","family":"Rashidi","given":"Mohammad-Mahdi","non-dropping-particle":"","parse-names":false,"suffix":""},{"dropping-particle":"","family":"Rasouli-Saravani","given":"Ashkan","non-dropping-particle":"","parse-names":false,"suffix":""},{"dropping-particle":"","family":"Rathish","given":"Devarajan","non-dropping-particle":"","parse-names":false,"suffix":""},{"dropping-particle":"","family":"Rauniyar","given":"Santosh Kumar","non-dropping-particle":"","parse-names":false,"suffix":""},{"dropping-particle":"","family":"Rawaf","given":"Salman","non-dropping-particle":"","parse-names":false,"suffix":""},{"dropping-particle":"","family":"Razo","given":"Christian","non-dropping-particle":"","parse-names":false,"suffix":""},{"dropping-particle":"","family":"Reddy","given":"Murali Mohan Rama Krishna","non-dropping-particle":"","parse-names":false,"suffix":""},{"dropping-particle":"","family":"Redwan","given":"Elrashdy Moustafa Mohamed","non-dropping-particle":"","parse-names":false,"suffix":""},{"dropping-particle":"","family":"Rehman","given":"Inayat Ur","non-dropping-particle":"","parse-names":false,"suffix":""},{"dropping-particle":"","family":"Remuzzi","given":"Giuseppe","non-dropping-particle":"","parse-names":false,"suffix":""},{"dropping-particle":"","family":"Rezaei","given":"Nazila","non-dropping-particle":"","parse-names":false,"suffix":""},{"dropping-particle":"","family":"Rezaeian","given":"Mohsen","non-dropping-particle":"","parse-names":false,"suffix":""},{"dropping-particle":"","family":"Rezazadeh","given":"Hossein","non-dropping-particle":"","parse-names":false,"suffix":""},{"dropping-particle":"","family":"Rhee","given":"Taeho Gregory","non-dropping-particle":"","parse-names":false,"suffix":""},{"dropping-particle":"","family":"Riaz","given":"Mavra A","non-dropping-particle":"","parse-names":false,"suffix":""},{"dropping-particle":"","family":"Ribeiro","given":"Antonio Luiz P","non-dropping-particle":"","parse-names":false,"suffix":""},{"dropping-particle":"","family":"Rodrigues","given":"Monica","non-dropping-particle":"","parse-names":false,"suffix":""},{"dropping-particle":"","family":"Rodrigues da Silva","given":"Thales Philipe R","non-dropping-particle":"","parse-names":false,"suffix":""},{"dropping-particle":"","family":"Rodriguez","given":"Jefferson Antonio Buendia","non-dropping-particle":"","parse-names":false,"suffix":""},{"dropping-particle":"","family":"Roever","given":"Leonardo","non-dropping-particle":"","parse-names":false,"suffix":""},{"dropping-particle":"","family":"Romadlon","given":"Debby Syahru","non-dropping-particle":"","parse-names":false,"suffix":""},{"dropping-particle":"","family":"Ross","given":"Allen Guy","non-dropping-particle":"","parse-names":false,"suffix":""},{"dropping-particle":"","family":"Rout","given":"Himanshu Sekhar","non-dropping-particle":"","parse-names":false,"suffix":""},{"dropping-particle":"","family":"Roy","given":"Bedanta","non-dropping-particle":"","parse-names":false,"suffix":""},{"dropping-particle":"","family":"Roy","given":"Priyanka","non-dropping-particle":"","parse-names":false,"suffix":""},{"dropping-particle":"","family":"Roy","given":"Simanta","non-dropping-particle":"","parse-names":false,"suffix":""},{"dropping-particle":"","family":"Ruela","given":"Guilherme de Andrade","non-dropping-particle":"","parse-names":false,"suffix":""},{"dropping-particle":"","family":"Russo","given":"Michele","non-dropping-particle":"","parse-names":false,"suffix":""},{"dropping-particle":"","family":"Rwegerera","given":"Godfrey M","non-dropping-particle":"","parse-names":false,"suffix":""},{"dropping-particle":"","family":"S N","given":"Chandan","non-dropping-particle":"","parse-names":false,"suffix":""},{"dropping-particle":"","family":"Saad","given":"Aly M A","non-dropping-particle":"","parse-names":false,"suffix":""},{"dropping-particle":"","family":"Saber","given":"Korosh","non-dropping-particle":"","parse-names":false,"suffix":""},{"dropping-particle":"","family":"Saber-Ayad","given":"Maha Mohamed","non-dropping-particle":"","parse-names":false,"suffix":""},{"dropping-particle":"","family":"Sabet","given":"Cameron John","non-dropping-particle":"","parse-names":false,"suffix":""},{"dropping-particle":"","family":"Sabour","given":"Siamak","non-dropping-particle":"","parse-names":false,"suffix":""},{"dropping-particle":"","family":"Sacco","given":"Simona","non-dropping-particle":"","parse-names":false,"suffix":""},{"dropping-particle":"","family":"Saddik","given":"Basema Ahmad","non-dropping-particle":"","parse-names":false,"suffix":""},{"dropping-particle":"","family":"Sadeghi","given":"Erfan","non-dropping-particle":"","parse-names":false,"suffix":""},{"dropping-particle":"","family":"Saeb","given":"Mohammad Reza","non-dropping-particle":"","parse-names":false,"suffix":""},{"dropping-particle":"","family":"Saeed","given":"Umar","non-dropping-particle":"","parse-names":false,"suffix":""},{"dropping-particle":"","family":"Safi","given":"Sher Zaman Zaman","non-dropping-particle":"","parse-names":false,"suffix":""},{"dropping-particle":"","family":"Sagar","given":"Rajesh","non-dropping-particle":"","parse-names":false,"suffix":""},{"dropping-particle":"","family":"Saghafi","given":"Alireza","non-dropping-particle":"","parse-names":false,"suffix":""},{"dropping-particle":"","family":"Sagoe","given":"Dominic","non-dropping-particle":"","parse-names":false,"suffix":""},{"dropping-particle":"","family":"Saheb Sharif-Askari","given":"Fatemeh","non-dropping-particle":"","parse-names":false,"suffix":""},{"dropping-particle":"","family":"Sahebkar","given":"Amirhossein","non-dropping-particle":"","parse-names":false,"suffix":""},{"dropping-particle":"","family":"Sahoo","given":"Pragyan Monalisa","non-dropping-particle":"","parse-names":false,"suffix":""},{"dropping-particle":"","family":"Sahoo","given":"Soumya Swaroop","non-dropping-particle":"","parse-names":false,"suffix":""},{"dropping-particle":"","family":"Sajid","given":"Mirza Rizwan","non-dropping-particle":"","parse-names":false,"suffix":""},{"dropping-particle":"","family":"Salami","given":"Afeez Abolarinwa","non-dropping-particle":"","parse-names":false,"suffix":""},{"dropping-particle":"","family":"Salaroli","given":"Luciane B","non-dropping-particle":"","parse-names":false,"suffix":""},{"dropping-particle":"","family":"Saleh","given":"Mohamed A","non-dropping-particle":"","parse-names":false,"suffix":""},{"dropping-particle":"","family":"Salem","given":"Mohammed Z Y","non-dropping-particle":"","parse-names":false,"suffix":""},{"dropping-particle":"","family":"Salum","given":"Giovanni A","non-dropping-particle":"","parse-names":false,"suffix":""},{"dropping-particle":"","family":"Samadzadeh","given":"Sara","non-dropping-particle":"","parse-names":false,"suffix":""},{"dropping-particle":"","family":"Samargandy","given":"Saad","non-dropping-particle":"","parse-names":false,"suffix":""},{"dropping-particle":"","family":"Samodra","given":"Yoseph Leonardo","non-dropping-particle":"","parse-names":false,"suffix":""},{"dropping-particle":"","family":"Samuel","given":"Vijaya Paul","non-dropping-particle":"","parse-names":false,"suffix":""},{"dropping-particle":"","family":"Samy","given":"Abdallah M","non-dropping-particle":"","parse-names":false,"suffix":""},{"dropping-particle":"","family":"Sanabria","given":"Juan","non-dropping-particle":"","parse-names":false,"suffix":""},{"dropping-particle":"","family":"Santos","given":"Itamar S","non-dropping-particle":"","parse-names":false,"suffix":""},{"dropping-particle":"","family":"Santric-Milicevic","given":"Milena M","non-dropping-particle":"","parse-names":false,"suffix":""},{"dropping-particle":"","family":"Sarasmita","given":"Made Ary","non-dropping-particle":"","parse-names":false,"suffix":""},{"dropping-particle":"","family":"Saravanan","given":"Aswini","non-dropping-particle":"","parse-names":false,"suffix":""},{"dropping-particle":"","family":"Sarikhani","given":"Yaser","non-dropping-particle":"","parse-names":false,"suffix":""},{"dropping-particle":"","family":"Sarode","given":"Gargi Sachin","non-dropping-particle":"","parse-names":false,"suffix":""},{"dropping-particle":"","family":"Sarode","given":"Sachin C","non-dropping-particle":"","parse-names":false,"suffix":""},{"dropping-particle":"","family":"Satpathy","given":"Maheswar","non-dropping-particle":"","parse-names":false,"suffix":""},{"dropping-particle":"","family":"Sattouf","given":"Zafer","non-dropping-particle":"","parse-names":false,"suffix":""},{"dropping-particle":"","family":"Saya","given":"Ganesh Kumar","non-dropping-particle":"","parse-names":false,"suffix":""},{"dropping-particle":"","family":"Sayeed","given":"Md Abu","non-dropping-particle":"","parse-names":false,"suffix":""},{"dropping-particle":"","family":"Sayyah","given":"Mehdi","non-dropping-particle":"","parse-names":false,"suffix":""},{"dropping-particle":"","family":"Scarmeas","given":"Nikolaos","non-dropping-particle":"","parse-names":false,"suffix":""},{"dropping-particle":"","family":"Schaarschmidt","given":"Benedikt Michael","non-dropping-particle":"","parse-names":false,"suffix":""},{"dropping-particle":"","family":"Schlaich","given":"Markus P","non-dropping-particle":"","parse-names":false,"suffix":""},{"dropping-particle":"","family":"Schmidt","given":"Maria Inês","non-dropping-particle":"","parse-names":false,"suffix":""},{"dropping-particle":"","family":"Schneider","given":"Ione Jayce Ceola","non-dropping-particle":"","parse-names":false,"suffix":""},{"dropping-particle":"","family":"Schuermans","given":"Art","non-dropping-particle":"","parse-names":false,"suffix":""},{"dropping-particle":"","family":"Schumacher","given":"Austin E","non-dropping-particle":"","parse-names":false,"suffix":""},{"dropping-particle":"","family":"Schutte","given":"Aletta Elisabeth","non-dropping-particle":"","parse-names":false,"suffix":""},{"dropping-particle":"","family":"Schwebel","given":"David C","non-dropping-particle":"","parse-names":false,"suffix":""},{"dropping-particle":"","family":"Selvaraj","given":"Siddharthan","non-dropping-particle":"","parse-names":false,"suffix":""},{"dropping-particle":"","family":"Sen","given":"Parijat","non-dropping-particle":"","parse-names":false,"suffix":""},{"dropping-particle":"","family":"Senapati","given":"Sabyasachi","non-dropping-particle":"","parse-names":false,"suffix":""},{"dropping-particle":"","family":"Senthilkumaran","given":"Subramanian","non-dropping-particle":"","parse-names":false,"suffix":""},{"dropping-particle":"","family":"Sergindo","given":"Mihretu Tagesse","non-dropping-particle":"","parse-names":false,"suffix":""},{"dropping-particle":"","family":"Sethi","given":"Yashendra","non-dropping-particle":"","parse-names":false,"suffix":""},{"dropping-particle":"","family":"Seylani","given":"Allen","non-dropping-particle":"","parse-names":false,"suffix":""},{"dropping-particle":"","family":"Shafie","given":"Mahan","non-dropping-particle":"","parse-names":false,"suffix":""},{"dropping-particle":"","family":"Shah","given":"Pritik A","non-dropping-particle":"","parse-names":false,"suffix":""},{"dropping-particle":"","family":"Shahabi","given":"Saeed","non-dropping-particle":"","parse-names":false,"suffix":""},{"dropping-particle":"","family":"Shahbandi","given":"Ataollah","non-dropping-particle":"","parse-names":false,"suffix":""},{"dropping-particle":"","family":"Shahid","given":"Samiah","non-dropping-particle":"","parse-names":false,"suffix":""},{"dropping-particle":"","family":"Shahsavari","given":"Hamid R","non-dropping-particle":"","parse-names":false,"suffix":""},{"dropping-particle":"","family":"Shahwan","given":"Moyad Jamal","non-dropping-particle":"","parse-names":false,"suffix":""},{"dropping-particle":"","family":"Shaikh","given":"Masood Ali","non-dropping-particle":"","parse-names":false,"suffix":""},{"dropping-particle":"","family":"Shalash","given":"Ali S","non-dropping-particle":"","parse-names":false,"suffix":""},{"dropping-particle":"","family":"Shamim","given":"Muhammad Aaqib","non-dropping-particle":"","parse-names":false,"suffix":""},{"dropping-particle":"","family":"Shams-Beyranvand","given":"Mehran","non-dropping-particle":"","parse-names":false,"suffix":""},{"dropping-particle":"","family":"Shamsi","given":"Anas","non-dropping-particle":"","parse-names":false,"suffix":""},{"dropping-particle":"","family":"Shamsutdinova","given":"Alfiya","non-dropping-particle":"","parse-names":false,"suffix":""},{"dropping-particle":"","family":"Shanawaz","given":"Mohd","non-dropping-particle":"","parse-names":false,"suffix":""},{"dropping-particle":"","family":"Shannawaz","given":"Mohammed","non-dropping-particle":"","parse-names":false,"suffix":""},{"dropping-particle":"","family":"Sharath","given":"Medha","non-dropping-particle":"","parse-names":false,"suffix":""},{"dropping-particle":"","family":"Sharifan","given":"Amin","non-dropping-particle":"","parse-names":false,"suffix":""},{"dropping-particle":"","family":"Sharifi","given":"Azam","non-dropping-particle":"","parse-names":false,"suffix":""},{"dropping-particle":"","family":"Sharifi-Rad","given":"Javad","non-dropping-particle":"","parse-names":false,"suffix":""},{"dropping-particle":"","family":"Sharma","given":"Anupam","non-dropping-particle":"","parse-names":false,"suffix":""},{"dropping-particle":"","family":"Sharma","given":"Manoj","non-dropping-particle":"","parse-names":false,"suffix":""},{"dropping-particle":"","family":"Sharma","given":"Sourabh","non-dropping-particle":"","parse-names":false,"suffix":""},{"dropping-particle":"","family":"Sharma","given":"Ujjawal","non-dropping-particle":"","parse-names":false,"suffix":""},{"dropping-particle":"","family":"Sharma","given":"Vishal","non-dropping-particle":"","parse-names":false,"suffix":""},{"dropping-particle":"","family":"Sheikhi","given":"Rahim Ali","non-dropping-particle":"","parse-names":false,"suffix":""},{"dropping-particle":"","family":"Shetty","given":"Adithi","non-dropping-particle":"","parse-names":false,"suffix":""},{"dropping-particle":"","family":"Shetty","given":"Mahabalesh","non-dropping-particle":"","parse-names":false,"suffix":""},{"dropping-particle":"","family":"Shetty","given":"Premalatha K","non-dropping-particle":"","parse-names":false,"suffix":""},{"dropping-particle":"","family":"Shiferaw","given":"Desalegn","non-dropping-particle":"","parse-names":false,"suffix":""},{"dropping-particle":"","family":"Shigematsu","given":"Mika","non-dropping-particle":"","parse-names":false,"suffix":""},{"dropping-particle":"","family":"Shimels","given":"Tariku","non-dropping-particle":"","parse-names":false,"suffix":""},{"dropping-particle":"","family":"Shin","given":"Min-Jeong","non-dropping-particle":"","parse-names":false,"suffix":""},{"dropping-particle":"","family":"Shiri","given":"Rahman","non-dropping-particle":"","parse-names":false,"suffix":""},{"dropping-particle":"","family":"Shittu","given":"Aminu","non-dropping-particle":"","parse-names":false,"suffix":""},{"dropping-particle":"","family":"Shitu","given":"Abdul-karim Olayinka","non-dropping-particle":"","parse-names":false,"suffix":""},{"dropping-particle":"","family":"Shiue","given":"Ivy","non-dropping-particle":"","parse-names":false,"suffix":""},{"dropping-particle":"","family":"Shorofi","given":"Seyed Afshin","non-dropping-particle":"","parse-names":false,"suffix":""},{"dropping-particle":"","family":"Shrestha","given":"Sunil","non-dropping-particle":"","parse-names":false,"suffix":""},{"dropping-particle":"","family":"Shuval","given":"Kerem","non-dropping-particle":"","parse-names":false,"suffix":""},{"dropping-particle":"","family":"Si","given":"Yafei","non-dropping-particle":"","parse-names":false,"suffix":""},{"dropping-particle":"","family":"Siddig","given":"Emmanuel Edwar","non-dropping-particle":"","parse-names":false,"suffix":""},{"dropping-particle":"","family":"Sikdar","given":"Mithun","non-dropping-particle":"","parse-names":false,"suffix":""},{"dropping-particle":"","family":"Silva","given":"João Pedro","non-dropping-particle":"","parse-names":false,"suffix":""},{"dropping-particle":"","family":"Silva","given":"Luís Manuel Lopes Rodrigues","non-dropping-particle":"","parse-names":false,"suffix":""},{"dropping-particle":"","family":"Singh","given":"Abhinav","non-dropping-particle":"","parse-names":false,"suffix":""},{"dropping-particle":"","family":"Singh","given":"Baljinder","non-dropping-particle":"","parse-names":false,"suffix":""},{"dropping-particle":"","family":"Singh","given":"Garima","non-dropping-particle":"","parse-names":false,"suffix":""},{"dropping-particle":"","family":"Singh","given":"Harmanjit","non-dropping-particle":"","parse-names":false,"suffix":""},{"dropping-particle":"","family":"Singh","given":"Jasvinder A","non-dropping-particle":"","parse-names":false,"suffix":""},{"dropping-particle":"","family":"Singh","given":"Kuldeep","non-dropping-particle":"","parse-names":false,"suffix":""},{"dropping-particle":"","family":"Singh","given":"Narinder Pal","non-dropping-particle":"","parse-names":false,"suffix":""},{"dropping-particle":"","family":"Singh","given":"Paramdeep","non-dropping-particle":"","parse-names":false,"suffix":""},{"dropping-particle":"","family":"Singh","given":"Puneetpal","non-dropping-particle":"","parse-names":false,"suffix":""},{"dropping-particle":"","family":"Sipilä","given":"Jussi O T","non-dropping-particle":"","parse-names":false,"suffix":""},{"dropping-particle":"","family":"Sivakumar","given":"Shravan","non-dropping-particle":"","parse-names":false,"suffix":""},{"dropping-particle":"","family":"Skryabin","given":"Valentin Yurievich","non-dropping-particle":"","parse-names":false,"suffix":""},{"dropping-particle":"","family":"Skryabina","given":"Anna Aleksandrovna","non-dropping-particle":"","parse-names":false,"suffix":""},{"dropping-particle":"","family":"Sleet","given":"David A","non-dropping-particle":"","parse-names":false,"suffix":""},{"dropping-particle":"","family":"Sobia","given":"Farrukh","non-dropping-particle":"","parse-names":false,"suffix":""},{"dropping-particle":"","family":"Socea","given":"Bogdan","non-dropping-particle":"","parse-names":false,"suffix":""},{"dropping-particle":"","family":"Sohag","given":"Abdullah Al Mamun","non-dropping-particle":"","parse-names":false,"suffix":""},{"dropping-particle":"","family":"Solanki","given":"Ranjan","non-dropping-particle":"","parse-names":false,"suffix":""},{"dropping-particle":"","family":"Solanki","given":"Shipra","non-dropping-particle":"","parse-names":false,"suffix":""},{"dropping-particle":"","family":"Solomon","given":"Yerukneh","non-dropping-particle":"","parse-names":false,"suffix":""},{"dropping-particle":"","family":"Song","given":"Yi","non-dropping-particle":"","parse-names":false,"suffix":""},{"dropping-particle":"","family":"Soraneh","given":"Soroush","non-dropping-particle":"","parse-names":false,"suffix":""},{"dropping-particle":"","family":"Sorensen","given":"Reed J D","non-dropping-particle":"","parse-names":false,"suffix":""},{"dropping-particle":"","family":"Sotoudeh","given":"Houman","non-dropping-particle":"","parse-names":false,"suffix":""},{"dropping-particle":"","family":"Soyiri","given":"Ireneous N","non-dropping-particle":"","parse-names":false,"suffix":""},{"dropping-particle":"","family":"Spartalis","given":"Michael","non-dropping-particle":"","parse-names":false,"suffix":""},{"dropping-particle":"","family":"Sreeramareddy","given":"Chandrashekhar T","non-dropping-particle":"","parse-names":false,"suffix":""},{"dropping-particle":"","family":"Srinivasamurthy","given":"Suresh Kumar","non-dropping-particle":"","parse-names":false,"suffix":""},{"dropping-particle":"","family":"Stachteas","given":"Panagiotis","non-dropping-particle":"","parse-names":false,"suffix":""},{"dropping-particle":"","family":"Stafford","given":"Lauryn K","non-dropping-particle":"","parse-names":false,"suffix":""},{"dropping-particle":"","family":"Stark","given":"Benjamin A","non-dropping-particle":"","parse-names":false,"suffix":""},{"dropping-particle":"V","family":"Starodubova","given":"Antonina","non-dropping-particle":"","parse-names":false,"suffix":""},{"dropping-particle":"","family":"Subedi","given":"Narayan","non-dropping-particle":"","parse-names":false,"suffix":""},{"dropping-particle":"","family":"Subramaniyan","given":"Vetriselvan","non-dropping-particle":"","parse-names":false,"suffix":""},{"dropping-particle":"","family":"Suleman","given":"Muhammad","non-dropping-particle":"","parse-names":false,"suffix":""},{"dropping-particle":"","family":"Sultana","given":"Abida","non-dropping-particle":"","parse-names":false,"suffix":""},{"dropping-particle":"","family":"Sun","given":"Zhong","non-dropping-particle":"","parse-names":false,"suffix":""},{"dropping-particle":"","family":"Sundström","given":"Johan","non-dropping-particle":"","parse-names":false,"suffix":""},{"dropping-particle":"","family":"Suresh","given":"Vinay","non-dropping-particle":"","parse-names":false,"suffix":""},{"dropping-particle":"","family":"Susanty","given":"Sri","non-dropping-particle":"","parse-names":false,"suffix":""},{"dropping-particle":"","family":"Swain","given":"Chandan Kumar","non-dropping-particle":"","parse-names":false,"suffix":""},{"dropping-particle":"","family":"Szarpak","given":"Lukasz","non-dropping-particle":"","parse-names":false,"suffix":""},{"dropping-particle":"","family":"T Y","given":"Sree Sudha","non-dropping-particle":"","parse-names":false,"suffix":""},{"dropping-particle":"","family":"Tabaee Damavandi","given":"Payam","non-dropping-particle":"","parse-names":false,"suffix":""},{"dropping-particle":"","family":"Tabarés-Seisdedos","given":"Rafael","non-dropping-particle":"","parse-names":false,"suffix":""},{"dropping-particle":"","family":"Tabatabaei","given":"Seyyed Mohammad","non-dropping-particle":"","parse-names":false,"suffix":""},{"dropping-particle":"","family":"Tabatabai","given":"Shima","non-dropping-particle":"","parse-names":false,"suffix":""},{"dropping-particle":"","family":"Tabche","given":"Celine","non-dropping-particle":"","parse-names":false,"suffix":""},{"dropping-particle":"","family":"Tabish","given":"Mohammad","non-dropping-particle":"","parse-names":false,"suffix":""},{"dropping-particle":"","family":"Tadakamadla","given":"Jyothi","non-dropping-particle":"","parse-names":false,"suffix":""},{"dropping-particle":"","family":"Tadakamadla","given":"Santosh Kumar","non-dropping-particle":"","parse-names":false,"suffix":""},{"dropping-particle":"","family":"Taheri","given":"Amirmasoud","non-dropping-particle":"","parse-names":false,"suffix":""},{"dropping-particle":"","family":"Taiba","given":"Jabeen","non-dropping-particle":"","parse-names":false,"suffix":""},{"dropping-particle":"","family":"Talaat","given":"Iman M","non-dropping-particle":"","parse-names":false,"suffix":""},{"dropping-particle":"","family":"Talukder","given":"Ashis","non-dropping-particle":"","parse-names":false,"suffix":""},{"dropping-particle":"","family":"Tampa","given":"Mircea","non-dropping-particle":"","parse-names":false,"suffix":""},{"dropping-particle":"","family":"Tamuzi","given":"Jacques Lukenze","non-dropping-particle":"","parse-names":false,"suffix":""},{"dropping-particle":"","family":"Tan","given":"Ker-Kan","non-dropping-particle":"","parse-names":false,"suffix":""},{"dropping-particle":"","family":"Tang","given":"Haosu","non-dropping-particle":"","parse-names":false,"suffix":""},{"dropping-particle":"","family":"Tanwar","given":"Manoj","non-dropping-particle":"","parse-names":false,"suffix":""},{"dropping-particle":"","family":"Tarigan","given":"Ingan Ukur","non-dropping-particle":"","parse-names":false,"suffix":""},{"dropping-particle":"","family":"Tarkang","given":"Elvis Enowbeyang","non-dropping-particle":"","parse-names":false,"suffix":""},{"dropping-particle":"","family":"Tat","given":"Nathan Y","non-dropping-particle":"","parse-names":false,"suffix":""},{"dropping-particle":"","family":"Tavangar","given":"Seyed Mohammad","non-dropping-particle":"","parse-names":false,"suffix":""},{"dropping-particle":"","family":"Tehrani-Banihashemi","given":"Arash","non-dropping-particle":"","parse-names":false,"suffix":""},{"dropping-particle":"","family":"Teimoori","given":"Mojtaba","non-dropping-particle":"","parse-names":false,"suffix":""},{"dropping-particle":"","family":"Temsah","given":"Mohamad-Hani","non-dropping-particle":"","parse-names":false,"suffix":""},{"dropping-particle":"","family":"Temsah","given":"Reem Mohamad Hani","non-dropping-particle":"","parse-names":false,"suffix":""},{"dropping-particle":"","family":"Teramoto","given":"Masayuki","non-dropping-particle":"","parse-names":false,"suffix":""},{"dropping-particle":"","family":"Tesfamariam","given":"Wegen Beyene","non-dropping-particle":"","parse-names":false,"suffix":""},{"dropping-particle":"","family":"Tesfaye Gta","given":"Edosa Geta","non-dropping-particle":"","parse-names":false,"suffix":""},{"dropping-particle":"","family":"Thakur","given":"Ramna","non-dropping-particle":"","parse-names":false,"suffix":""},{"dropping-particle":"","family":"Thangaraju","given":"Pugazhenthan","non-dropping-particle":"","parse-names":false,"suffix":""},{"dropping-particle":"","family":"Thapa","given":"Rajshree","non-dropping-particle":"","parse-names":false,"suffix":""},{"dropping-particle":"","family":"Thapar","given":"Rekha","non-dropping-particle":"","parse-names":false,"suffix":""},{"dropping-particle":"","family":"Thayakaran","given":"Rasiah","non-dropping-particle":"","parse-names":false,"suffix":""},{"dropping-particle":"","family":"Thirunavukkarasu","given":"Sathish","non-dropping-particle":"","parse-names":false,"suffix":""},{"dropping-particle":"","family":"Thomas","given":"Joe","non-dropping-particle":"","parse-names":false,"suffix":""},{"dropping-particle":"","family":"Thomas","given":"Nikhil Kenny Kenny","non-dropping-particle":"","parse-names":false,"suffix":""},{"dropping-particle":"","family":"Thrift","given":"Amanda G","non-dropping-particle":"","parse-names":false,"suffix":""},{"dropping-particle":"","family":"Tian","given":"Jing","non-dropping-particle":"","parse-names":false,"suffix":""},{"dropping-particle":"","family":"Tichopad","given":"Ales","non-dropping-particle":"","parse-names":false,"suffix":""},{"dropping-particle":"","family":"Ticoalu","given":"Jansje Henny Vera","non-dropping-particle":"","parse-names":false,"suffix":""},{"dropping-particle":"","family":"Tiruneh","given":"Chalachew","non-dropping-particle":"","parse-names":false,"suffix":""},{"dropping-particle":"","family":"Tiwari","given":"Krishna","non-dropping-particle":"","parse-names":false,"suffix":""},{"dropping-particle":"","family":"Tiyuri","given":"Amir","non-dropping-particle":"","parse-names":false,"suffix":""},{"dropping-particle":"","family":"Tonelli","given":"Marcello","non-dropping-particle":"","parse-names":false,"suffix":""},{"dropping-particle":"","family":"Topor-Madry","given":"Roman","non-dropping-particle":"","parse-names":false,"suffix":""},{"dropping-particle":"","family":"Tovani-Palone","given":"Marcos Roberto","non-dropping-particle":"","parse-names":false,"suffix":""},{"dropping-particle":"","family":"Trabelsi","given":"Khaled","non-dropping-particle":"","parse-names":false,"suffix":""},{"dropping-particle":"","family":"Tran","given":"Ngoc Ha","non-dropping-particle":"","parse-names":false,"suffix":""},{"dropping-particle":"","family":"Tran","given":"Thang Huu","non-dropping-particle":"","parse-names":false,"suffix":""},{"dropping-particle":"","family":"Tran Minh Duc","given":"Nguyen","non-dropping-particle":"","parse-names":false,"suffix":""},{"dropping-particle":"","family":"Trico","given":"Domenico","non-dropping-particle":"","parse-names":false,"suffix":""},{"dropping-particle":"","family":"Tromans","given":"Samuel Joseph","non-dropping-particle":"","parse-names":false,"suffix":""},{"dropping-particle":"","family":"Truyen","given":"Thien Tan Tri Tai","non-dropping-particle":"","parse-names":false,"suffix":""},{"dropping-particle":"","family":"Tsai","given":"Daniel Hsiang-Te","non-dropping-particle":"","parse-names":false,"suffix":""},{"dropping-particle":"","family":"Tsatsakis","given":"Aristidis","non-dropping-particle":"","parse-names":false,"suffix":""},{"dropping-particle":"","family":"Tsermpini","given":"Evangelia Eirini","non-dropping-particle":"","parse-names":false,"suffix":""},{"dropping-particle":"","family":"Turuse","given":"Ermias A A","non-dropping-particle":"","parse-names":false,"suffix":""},{"dropping-particle":"","family":"Tyrovolas","given":"Stefanos","non-dropping-particle":"","parse-names":false,"suffix":""},{"dropping-particle":"","family":"Udoakang","given":"Aniefiok John","non-dropping-particle":"","parse-names":false,"suffix":""},{"dropping-particle":"","family":"Udoh","given":"Arit","non-dropping-particle":"","parse-names":false,"suffix":""},{"dropping-particle":"","family":"Ullah","given":"Atta","non-dropping-particle":"","parse-names":false,"suffix":""},{"dropping-particle":"","family":"Ullah","given":"Sana","non-dropping-particle":"","parse-names":false,"suffix":""},{"dropping-particle":"","family":"Umair","given":"Muhammad","non-dropping-particle":"","parse-names":false,"suffix":""},{"dropping-particle":"","family":"Umar","given":"Muhammad","non-dropping-particle":"","parse-names":false,"suffix":""},{"dropping-particle":"","family":"Unim","given":"Brigid","non-dropping-particle":"","parse-names":false,"suffix":""},{"dropping-particle":"","family":"Unnikrishnan","given":"Bhaskaran","non-dropping-particle":"","parse-names":false,"suffix":""},{"dropping-particle":"","family":"Urso","given":"Daniele","non-dropping-particle":"","parse-names":false,"suffix":""},{"dropping-particle":"","family":"Usman","given":"Jibrin Sammani","non-dropping-particle":"","parse-names":false,"suffix":""},{"dropping-particle":"","family":"Vacante","given":"Marco","non-dropping-particle":"","parse-names":false,"suffix":""},{"dropping-particle":"","family":"Vahabi","given":"Seyed Mohammad","non-dropping-particle":"","parse-names":false,"suffix":""},{"dropping-particle":"","family":"Vahdati","given":"Sanaz","non-dropping-particle":"","parse-names":false,"suffix":""},{"dropping-particle":"","family":"Vaithinathan","given":"Asokan Govindaraj","non-dropping-particle":"","parse-names":false,"suffix":""},{"dropping-particle":"","family":"Vakili","given":"Omid","non-dropping-particle":"","parse-names":false,"suffix":""},{"dropping-particle":"","family":"Valizadeh","given":"Rohollah","non-dropping-particle":"","parse-names":false,"suffix":""},{"dropping-particle":"","family":"Eynde","given":"Jef","non-dropping-particle":"Van den","parse-names":false,"suffix":""},{"dropping-particle":"","family":"Varga","given":"Orsolya","non-dropping-particle":"","parse-names":false,"suffix":""},{"dropping-particle":"","family":"Varthya","given":"Shoban Babu","non-dropping-particle":"","parse-names":false,"suffix":""},{"dropping-particle":"","family":"Vasankari","given":"Tommi Juhani","non-dropping-particle":"","parse-names":false,"suffix":""},{"dropping-particle":"","family":"Vellingiri","given":"Balachandar","non-dropping-particle":"","parse-names":false,"suffix":""},{"dropping-particle":"","family":"Venketasubramanian","given":"Narayanaswamy","non-dropping-particle":"","parse-names":false,"suffix":""},{"dropping-particle":"","family":"Verma","given":"Madhur","non-dropping-particle":"","parse-names":false,"suffix":""},{"dropping-particle":"","family":"Veroux","given":"Massimiliano","non-dropping-particle":"","parse-names":false,"suffix":""},{"dropping-particle":"","family":"Verras","given":"Georgios-Ioannis","non-dropping-particle":"","parse-names":false,"suffix":""},{"dropping-particle":"","family":"Vervoort","given":"Dominique","non-dropping-particle":"","parse-names":false,"suffix":""},{"dropping-particle":"","family":"Villafañe","given":"Jorge Hugo","non-dropping-particle":"","parse-names":false,"suffix":""},{"dropping-particle":"","family":"Villani","given":"Simona","non-dropping-particle":"","parse-names":false,"suffix":""},{"dropping-particle":"","family":"Vinayak","given":"Manish","non-dropping-particle":"","parse-names":false,"suffix":""},{"dropping-particle":"","family":"Viskadourou","given":"Maria","non-dropping-particle":"","parse-names":false,"suffix":""},{"dropping-particle":"","family":"Volovat","given":"Simona Ruxandra","non-dropping-particle":"","parse-names":false,"suffix":""},{"dropping-particle":"","family":"Volovici","given":"Victor","non-dropping-particle":"","parse-names":false,"suffix":""},{"dropping-particle":"","family":"Wafa","given":"Hatem A","non-dropping-particle":"","parse-names":false,"suffix":""},{"dropping-particle":"","family":"Waheed","given":"Yasir","non-dropping-particle":"","parse-names":false,"suffix":""},{"dropping-particle":"","family":"Wahood","given":"Waseem","non-dropping-particle":"","parse-names":false,"suffix":""},{"dropping-particle":"","family":"Wang","given":"Cong","non-dropping-particle":"","parse-names":false,"suffix":""},{"dropping-particle":"","family":"Wang","given":"Fang","non-dropping-particle":"","parse-names":false,"suffix":""},{"dropping-particle":"","family":"Wang","given":"Shu","non-dropping-particle":"","parse-names":false,"suffix":""},{"dropping-particle":"","family":"Wang","given":"Song","non-dropping-particle":"","parse-names":false,"suffix":""},{"dropping-particle":"","family":"Wang","given":"Yanzhong","non-dropping-particle":"","parse-names":false,"suffix":""},{"dropping-particle":"","family":"Wang","given":"Yuan-Pang","non-dropping-particle":"","parse-names":false,"suffix":""},{"dropping-particle":"","family":"Wanjau","given":"Mary Njeri","non-dropping-particle":"","parse-names":false,"suffix":""},{"dropping-particle":"","family":"Waqas","given":"Muhammad","non-dropping-particle":"","parse-names":false,"suffix":""},{"dropping-particle":"","family":"Wassie","given":"Emebet Gashaw","non-dropping-particle":"","parse-names":false,"suffix":""},{"dropping-particle":"","family":"Wassie","given":"Gizachew Tadesse","non-dropping-particle":"","parse-names":false,"suffix":""},{"dropping-particle":"","family":"Wei","given":"Zihan","non-dropping-particle":"","parse-names":false,"suffix":""},{"dropping-particle":"","family":"Weintraub","given":"Robert G","non-dropping-particle":"","parse-names":false,"suffix":""},{"dropping-particle":"","family":"Weldetinsaa","given":"Haftom Legese","non-dropping-particle":"","parse-names":false,"suffix":""},{"dropping-particle":"","family":"Wickramasinghe","given":"Dakshitha Praneeth","non-dropping-particle":"","parse-names":false,"suffix":""},{"dropping-particle":"","family":"Wickramasinghe","given":"Nuwan Darshana","non-dropping-particle":"","parse-names":false,"suffix":""},{"dropping-particle":"","family":"Wijeratne","given":"Tissa","non-dropping-particle":"","parse-names":false,"suffix":""},{"dropping-particle":"","family":"Willeit","given":"Peter","non-dropping-particle":"","parse-names":false,"suffix":""},{"dropping-particle":"","family":"Wolfe","given":"Charles D A","non-dropping-particle":"","parse-names":false,"suffix":""},{"dropping-particle":"","family":"Wong","given":"Yen Jun","non-dropping-particle":"","parse-names":false,"suffix":""},{"dropping-particle":"","family":"Wongsin","given":"Utoomporn","non-dropping-particle":"","parse-names":false,"suffix":""},{"dropping-particle":"","family":"Wu","given":"Chenkai","non-dropping-particle":"","parse-names":false,"suffix":""},{"dropping-particle":"","family":"Wu","given":"Felicia","non-dropping-particle":"","parse-names":false,"suffix":""},{"dropping-particle":"","family":"Wu","given":"YaJuan","non-dropping-particle":"","parse-names":false,"suffix":""},{"dropping-particle":"","family":"Wu","given":"Zenghong","non-dropping-particle":"","parse-names":false,"suffix":""},{"dropping-particle":"","family":"Xiao","given":"Hong","non-dropping-particle":"","parse-names":false,"suffix":""},{"dropping-particle":"","family":"Xu","given":"Suowen","non-dropping-particle":"","parse-names":false,"suffix":""},{"dropping-particle":"","family":"Xu","given":"Xiaoyue","non-dropping-particle":"","parse-names":false,"suffix":""},{"dropping-particle":"","family":"Yamagishi","given":"Kazumasa","non-dropping-particle":"","parse-names":false,"suffix":""},{"dropping-particle":"","family":"Yang","given":"Danting","non-dropping-particle":"","parse-names":false,"suffix":""},{"dropping-particle":"","family":"Yano","given":"Yuichiro","non-dropping-particle":"","parse-names":false,"suffix":""},{"dropping-particle":"","family":"Yarahmadi","given":"Amir","non-dropping-particle":"","parse-names":false,"suffix":""},{"dropping-particle":"","family":"Yaribeygi","given":"Habib","non-dropping-particle":"","parse-names":false,"suffix":""},{"dropping-particle":"","family":"Yasufuku","given":"Yuichi","non-dropping-particle":"","parse-names":false,"suffix":""},{"dropping-particle":"","family":"Yatsuya","given":"Hiroshi","non-dropping-particle":"","parse-names":false,"suffix":""},{"dropping-particle":"","family":"Yazdanpanah","given":"Fereshteh","non-dropping-particle":"","parse-names":false,"suffix":""},{"dropping-particle":"","family":"Yazdanpanah","given":"Mohammad Hosein","non-dropping-particle":"","parse-names":false,"suffix":""},{"dropping-particle":"","family":"Ye","given":"Pengpeng","non-dropping-particle":"","parse-names":false,"suffix":""},{"dropping-particle":"","family":"Yesodharan","given":"Renjulal","non-dropping-particle":"","parse-names":false,"suffix":""},{"dropping-particle":"","family":"Yezli","given":"Saber","non-dropping-particle":"","parse-names":false,"suffix":""},{"dropping-particle":"","family":"Yi","given":"Siyan","non-dropping-particle":"","parse-names":false,"suffix":""},{"dropping-particle":"","family":"Yi","given":"Xinglin","non-dropping-particle":"","parse-names":false,"suffix":""},{"dropping-particle":"","family":"Yin","given":"Dehui","non-dropping-particle":"","parse-names":false,"suffix":""},{"dropping-particle":"","family":"Yon","given":"Dong Keon","non-dropping-particle":"","parse-names":false,"suffix":""},{"dropping-particle":"","family":"Yonemoto","given":"Naohiro","non-dropping-particle":"","parse-names":false,"suffix":""},{"dropping-particle":"","family":"Yu","given":"Chuanhua","non-dropping-particle":"","parse-names":false,"suffix":""},{"dropping-particle":"","family":"Yu","given":"Elaine A","non-dropping-particle":"","parse-names":false,"suffix":""},{"dropping-particle":"","family":"Yun","given":"Ke","non-dropping-particle":"","parse-names":false,"suffix":""},{"dropping-particle":"","family":"Yusuf","given":"Hadiza","non-dropping-particle":"","parse-names":false,"suffix":""},{"dropping-particle":"","family":"Zadey","given":"Siddhesh","non-dropping-particle":"","parse-names":false,"suffix":""},{"dropping-particle":"","family":"Zafari","given":"Nima","non-dropping-particle":"","parse-names":false,"suffix":""},{"dropping-particle":"","family":"Zaman","given":"Burhan Abdullah","non-dropping-particle":"","parse-names":false,"suffix":""},{"dropping-particle":"Bin","family":"Zaman","given":"Sojib","non-dropping-particle":"","parse-names":false,"suffix":""},{"dropping-particle":"","family":"Zanghì","given":"Aurora","non-dropping-particle":"","parse-names":false,"suffix":""},{"dropping-particle":"","family":"Zare","given":"Iman","non-dropping-particle":"","parse-names":false,"suffix":""},{"dropping-particle":"","family":"Zarimeidani","given":"Fatemeh","non-dropping-particle":"","parse-names":false,"suffix":""},{"dropping-particle":"","family":"Zarrintan","given":"Armin","non-dropping-particle":"","parse-names":false,"suffix":""},{"dropping-particle":"","family":"Zastrozhin","given":"Michael","non-dropping-particle":"","parse-names":false,"suffix":""},{"dropping-particle":"","family":"Zemedikun","given":"Dawit","non-dropping-particle":"","parse-names":false,"suffix":""},{"dropping-particle":"","family":"Zeng","given":"Youjie","non-dropping-particle":"","parse-names":false,"suffix":""},{"dropping-particle":"","family":"Zhang","given":"Beijian","non-dropping-particle":"","parse-names":false,"suffix":""},{"dropping-particle":"","family":"Zhang","given":"Haijun","non-dropping-particle":"","parse-names":false,"suffix":""},{"dropping-particle":"","family":"Zhang","given":"Liqun","non-dropping-particle":"","parse-names":false,"suffix":""},{"dropping-particle":"","family":"Zhang","given":"Yunquan","non-dropping-particle":"","parse-names":false,"suffix":""},{"dropping-particle":"","family":"Zhang","given":"Zhiqiang","non-dropping-particle":"","parse-names":false,"suffix":""},{"dropping-particle":"","family":"Zhao","given":"Hanqing","non-dropping-particle":"","parse-names":false,"suffix":""},{"dropping-particle":"","family":"Zhong","given":"Claire Chenwen","non-dropping-particle":"","parse-names":false,"suffix":""},{"dropping-particle":"","family":"Zhou","given":"Shang Cheng","non-dropping-particle":"","parse-names":false,"suffix":""},{"dropping-particle":"","family":"Zhu","given":"Bin","non-dropping-particle":"","parse-names":false,"suffix":""},{"dropping-particle":"","family":"Zhu","given":"Lei","non-dropping-particle":"","parse-names":false,"suffix":""},{"dropping-particle":"","family":"Zhumagaliuly","given":"Abzal","non-dropping-particle":"","parse-names":false,"suffix":""},{"dropping-particle":"","family":"Ziafati","given":"Makan","non-dropping-particle":"","parse-names":false,"suffix":""},{"dropping-particle":"","family":"Zielińska","given":"Magdalena","non-dropping-particle":"","parse-names":false,"suffix":""},{"dropping-particle":"","family":"Zikarg","given":"Yossef Teshome","non-dropping-particle":"","parse-names":false,"suffix":""},{"dropping-particle":"","family":"Zoghi","given":"Ghazal","non-dropping-particle":"","parse-names":false,"suffix":""},{"dropping-particle":"","family":"Zyoud","given":"Sa'ed H","non-dropping-particle":"","parse-names":false,"suffix":""},{"dropping-particle":"","family":"Zyoud","given":"Samer H","non-dropping-particle":"","parse-names":false,"suffix":""},{"dropping-particle":"","family":"Johnson","given":"Catherine O","non-dropping-particle":"","parse-names":false,"suffix":""},{"dropping-particle":"","family":"Roth","given":"Gregory A","non-dropping-particle":"","parse-names":false,"suffix":""},{"dropping-particle":"","family":"Nair","given":"Balakrishnan Sukumaran","non-dropping-particle":"","parse-names":false,"suffix":""},{"dropping-particle":"","family":"Rautalin","given":"Ilari","non-dropping-particle":"","parse-names":false,"suffix":""},{"dropping-particle":"","family":"Bhati","given":"Anjali","non-dropping-particle":"","parse-names":false,"suffix":""},{"dropping-particle":"","family":"Bisignano","given":"Catherine","non-dropping-particle":"","parse-names":false,"suffix":""},{"dropping-particle":"","family":"Vos","given":"Theo","non-dropping-particle":"","parse-names":false,"suffix":""},{"dropping-particle":"","family":"Murray","given":"Christopher J L","non-dropping-particle":"","parse-names":false,"suffix":""}],"container-title":"The Lancet Neurology","id":"ITEM-1","issue":"10","issued":{"date-parts":[["2024","10"]]},"page":"973-1003","title":"Global, regional, and national burden of stroke and its risk factors, 1990–2021: a systematic analysis for the Global Burden of Disease Study 2021","type":"article-journal","volume":"23"},"uris":["http://www.mendeley.com/documents/?uuid=1d64489b-dc6c-4523-be1d-867c0e0a5cd5"]},{"id":"ITEM-2","itemData":{"DOI":"10.1177/17474930241308142","ISSN":"1747-4930","author":[{"dropping-particle":"","family":"Feigin","given":"Valery L","non-dropping-particle":"","parse-names":false,"suffix":""},{"dropping-particle":"","family":"Brainin","given":"Michael","non-dropping-particle":"","parse-names":false,"suffix":""},{"dropping-particle":"","family":"Norrving","given":"Bo","non-dropping-particle":"","parse-names":false,"suffix":""},{"dropping-particle":"","family":"Martins","given":"Sheila O","non-dropping-particle":"","parse-names":false,"suffix":""},{"dropping-particle":"","family":"Pandian","given":"Jeyaraj","non-dropping-particle":"","parse-names":false,"suffix":""},{"dropping-particle":"","family":"Lindsay","given":"Patrice","non-dropping-particle":"","parse-names":false,"suffix":""},{"dropping-particle":"","family":"F Grupper","given":"Maria","non-dropping-particle":"","parse-names":false,"suffix":""},{"dropping-particle":"","family":"Rautalin","given":"Ilari","non-dropping-particle":"","parse-names":false,"suffix":""}],"container-title":"International Journal of Stroke","id":"ITEM-2","issue":"2","issued":{"date-parts":[["2025","2","3"]]},"page":"132-144","title":"World Stroke Organization: Global Stroke Fact Sheet 2025","type":"article-journal","volume":"20"},"uris":["http://www.mendeley.com/documents/?uuid=ea4de174-9c5b-47cb-a73a-5ccf0f900571"]}],"mendeley":{"formattedCitation":"[3, 4]","plainTextFormattedCitation":"[3, 4]","previouslyFormattedCitation":"[3, 4]"},"properties":{"noteIndex":0},"schema":"https://github.com/citation-style-language/schema/raw/master/csl-citation.json"}</w:instrText>
        <w:fldChar w:fldCharType="separate"/>
      </w:r>
      <w:r>
        <w:rPr>
          <w:rFonts w:asciiTheme="majorBidi" w:hAnsiTheme="majorBidi" w:cstheme="majorBidi"/>
          <w:noProof/>
        </w:rPr>
        <w:t>[3, 4]</w:t>
      </w:r>
      <w:r>
        <w:rPr>
          <w:rFonts w:asciiTheme="majorBidi" w:hAnsiTheme="majorBidi" w:cstheme="majorBidi"/>
        </w:rPr>
        <w:fldChar w:fldCharType="end"/>
        <w:t>. This expanding burden highlights the need for effective rehabilitation models that address not only survival but also functional recovery, swallowing safety, psychological adjustment, and participation after stroke</w:t>
      </w:r>
      <w:r>
        <w:rPr>
          <w:rFonts w:asciiTheme="majorBidi" w:hAnsiTheme="majorBidi" w:cs="Times New Roman" w:hint="cs"/>
          <w:rtl/>
        </w:rPr>
        <w:t xml:space="preserve"> </w:t>
      </w:r>
      <w:r>
        <w:rPr>
          <w:rFonts w:asciiTheme="majorBidi" w:hAnsiTheme="majorBidi" w:cs="Times New Roman"/>
          <w:rtl/>
        </w:rPr>
        <w:fldChar w:fldCharType="begin" w:fldLock="1"/>
      </w:r>
      <w:r>
        <w:rPr>
          <w:rFonts w:asciiTheme="majorBidi" w:hAnsiTheme="majorBidi" w:cs="Times New Roman"/>
        </w:rPr>
        <w:instrText>ADDIN CSL_CITATION {"citationItems":[{"id":"ITEM-1","itemData":{"DOI":"10.1016/S1474-4422(23)00277-6","ISSN":"14744422","author":[{"dropping-particle":"","family":"Feigin","given":"Valery L","non-dropping-particle":"","parse-names":false,"suffix":""},{"dropping-particle":"","family":"Owolabi","given":"Mayowa O","non-dropping-particle":"","parse-names":false,"suffix":""},{"dropping-particle":"","family":"Feigin","given":"Valery L","non-dropping-particle":"","parse-names":false,"suffix":""},{"dropping-particle":"","family":"Abd-Allah","given":"Foad","non-dropping-particle":"","parse-names":false,"suffix":""},{"dropping-particle":"","family":"Akinyemi","given":"Rufus O","non-dropping-particle":"","parse-names":false,"suffix":""},{"dropping-particle":"V","family":"Bhattacharjee","given":"Natalia","non-dropping-particle":"","parse-names":false,"suffix":""},{"dropping-particle":"","family":"Brainin","given":"Michael","non-dropping-particle":"","parse-names":false,"suffix":""},{"dropping-particle":"","family":"Cao","given":"Jackie","non-dropping-particle":"","parse-names":false,"suffix":""},{"dropping-particle":"","family":"Caso","given":"Valeria","non-dropping-particle":"","parse-names":false,"suffix":""},{"dropping-particle":"","family":"Dalton","given":"Bronte","non-dropping-particle":"","parse-names":false,"suffix":""},{"dropping-particle":"","family":"Davis","given":"Alan","non-dropping-particle":"","parse-names":false,"suffix":""},{"dropping-particle":"","family":"Dempsey","given":"Robert","non-dropping-particle":"","parse-names":false,"suffix":""},{"dropping-particle":"","family":"Duprey","given":"Joseph","non-dropping-particle":"","parse-names":false,"suffix":""},{"dropping-particle":"","family":"Feng","given":"Wuwei","non-dropping-particle":"","parse-names":false,"suffix":""},{"dropping-particle":"","family":"Ford","given":"Gary A","non-dropping-particle":"","parse-names":false,"suffix":""},{"dropping-particle":"","family":"Gall","given":"Seana","non-dropping-particle":"","parse-names":false,"suffix":""},{"dropping-particle":"","family":"Gandhi","given":"Dorcas","non-dropping-particle":"","parse-names":false,"suffix":""},{"dropping-particle":"","family":"Good","given":"David C","non-dropping-particle":"","parse-names":false,"suffix":""},{"dropping-particle":"","family":"Hachinski","given":"Vladimir","non-dropping-particle":"","parse-names":false,"suffix":""},{"dropping-particle":"","family":"Hacke","given":"Werner","non-dropping-particle":"","parse-names":false,"suffix":""},{"dropping-particle":"","family":"Hankey","given":"Graeme J","non-dropping-particle":"","parse-names":false,"suffix":""},{"dropping-particle":"","family":"Ishida","given":"Marie","non-dropping-particle":"","parse-names":false,"suffix":""},{"dropping-particle":"","family":"Johnson","given":"Walter","non-dropping-particle":"","parse-names":false,"suffix":""},{"dropping-particle":"","family":"Kim","given":"Julie","non-dropping-particle":"","parse-names":false,"suffix":""},{"dropping-particle":"","family":"Lavados","given":"Pablo","non-dropping-particle":"","parse-names":false,"suffix":""},{"dropping-particle":"","family":"Lindsay","given":"Patrice","non-dropping-particle":"","parse-names":false,"suffix":""},{"dropping-particle":"","family":"Mahal","given":"Ajay","non-dropping-particle":"","parse-names":false,"suffix":""},{"dropping-particle":"","family":"Martins","given":"Sheila","non-dropping-particle":"","parse-names":false,"suffix":""},{"dropping-particle":"","family":"Murray","given":"Christopher","non-dropping-particle":"","parse-names":false,"suffix":""},{"dropping-particle":"","family":"Nguyen","given":"Thuy Phuong","non-dropping-particle":"","parse-names":false,"suffix":""},{"dropping-particle":"","family":"Norrving","given":"Bo","non-dropping-particle":"","parse-names":false,"suffix":""},{"dropping-particle":"","family":"Olaiya","given":"Muideen T","non-dropping-particle":"","parse-names":false,"suffix":""},{"dropping-particle":"V","family":"Olalusi","given":"Oladotun","non-dropping-particle":"","parse-names":false,"suffix":""},{"dropping-particle":"","family":"Pandian","given":"Jeyaraj","non-dropping-particle":"","parse-names":false,"suffix":""},{"dropping-particle":"","family":"Phan","given":"Hoang","non-dropping-particle":"","parse-names":false,"suffix":""},{"dropping-particle":"","family":"Platz","given":"Thomas","non-dropping-particle":"","parse-names":false,"suffix":""},{"dropping-particle":"","family":"Ranta","given":"Anna","non-dropping-particle":"","parse-names":false,"suffix":""},{"dropping-particle":"","family":"Rehman","given":"Sabah","non-dropping-particle":"","parse-names":false,"suffix":""},{"dropping-particle":"","family":"Roth","given":"Greg","non-dropping-particle":"","parse-names":false,"suffix":""},{"dropping-particle":"","family":"Sebastian","given":"Ivy Anne","non-dropping-particle":"","parse-names":false,"suffix":""},{"dropping-particle":"","family":"Smith","given":"Amanda E","non-dropping-particle":"","parse-names":false,"suffix":""},{"dropping-particle":"","family":"Suwanwela","given":"Nijasri C","non-dropping-particle":"","parse-names":false,"suffix":""},{"dropping-particle":"","family":"Sylaja","given":"P N","non-dropping-particle":"","parse-names":false,"suffix":""},{"dropping-particle":"","family":"Thapa","given":"Rajshree","non-dropping-particle":"","parse-names":false,"suffix":""},{"dropping-particle":"","family":"Thrift","given":"Amanda G","non-dropping-particle":"","parse-names":false,"suffix":""},{"dropping-particle":"","family":"Uvere","given":"Ezinne","non-dropping-particle":"","parse-names":false,"suffix":""},{"dropping-particle":"","family":"Vollset","given":"Stein Emil","non-dropping-particle":"","parse-names":false,"suffix":""},{"dropping-particle":"","family":"Yavagal","given":"Dileep","non-dropping-particle":"","parse-names":false,"suffix":""},{"dropping-particle":"","family":"Yaria","given":"Joseph","non-dropping-particle":"","parse-names":false,"suffix":""},{"dropping-particle":"","family":"Owolabi","given":"Mayowa O","non-dropping-particle":"","parse-names":false,"suffix":""},{"dropping-particle":"","family":"Owolabi","given":"Mayowa O","non-dropping-particle":"","parse-names":false,"suffix":""},{"dropping-particle":"","family":"Feigin","given":"Valery L","non-dropping-particle":"","parse-names":false,"suffix":""},{"dropping-particle":"","family":"Abd-Allah","given":"Foad","non-dropping-particle":"","parse-names":false,"suffix":""},{"dropping-particle":"","family":"Abera","given":"Semaw Ferede","non-dropping-particle":"","parse-names":false,"suffix":""},{"dropping-particle":"","family":"Akinyemi","given":"Rufus","non-dropping-particle":"","parse-names":false,"suffix":""},{"dropping-particle":"","family":"Brainin","given":"Michael","non-dropping-particle":"","parse-names":false,"suffix":""},{"dropping-particle":"","family":"Caso","given":"Valeria","non-dropping-particle":"","parse-names":false,"suffix":""},{"dropping-particle":"","family":"Dempsey","given":"Robert J","non-dropping-particle":"","parse-names":false,"suffix":""},{"dropping-particle":"","family":"Ford","given":"Gary A","non-dropping-particle":"","parse-names":false,"suffix":""},{"dropping-particle":"","family":"Gall","given":"Seana","non-dropping-particle":"","parse-names":false,"suffix":""},{"dropping-particle":"","family":"Gandhi","given":"Dorcas","non-dropping-particle":"","parse-names":false,"suffix":""},{"dropping-particle":"","family":"Hachinski","given":"Vladimir","non-dropping-particle":"","parse-names":false,"suffix":""},{"dropping-particle":"","family":"Hacke","given":"Werner","non-dropping-particle":"","parse-names":false,"suffix":""},{"dropping-particle":"","family":"Hankey","given":"Graeme J","non-dropping-particle":"","parse-names":false,"suffix":""},{"dropping-particle":"","family":"Ibrahim","given":"Norlinah Mohamed","non-dropping-particle":"","parse-names":false,"suffix":""},{"dropping-particle":"","family":"Johnson","given":"Walter","non-dropping-particle":"","parse-names":false,"suffix":""},{"dropping-particle":"","family":"Lavados","given":"Pablo","non-dropping-particle":"","parse-names":false,"suffix":""},{"dropping-particle":"","family":"Liu","given":"Liping","non-dropping-particle":"","parse-names":false,"suffix":""},{"dropping-particle":"","family":"Lindsay","given":"Patrice","non-dropping-particle":"","parse-names":false,"suffix":""},{"dropping-particle":"","family":"Martins","given":"Sheila","non-dropping-particle":"","parse-names":false,"suffix":""},{"dropping-particle":"","family":"Norrving","given":"Bo","non-dropping-particle":"","parse-names":false,"suffix":""},{"dropping-particle":"","family":"Olaiya","given":"Muideen T","non-dropping-particle":"","parse-names":false,"suffix":""},{"dropping-particle":"","family":"Ovbiagele","given":"Bruce","non-dropping-particle":"","parse-names":false,"suffix":""},{"dropping-particle":"","family":"Pandian","given":"Jeyaraj","non-dropping-particle":"","parse-names":false,"suffix":""},{"dropping-particle":"","family":"Phan","given":"Hoang","non-dropping-particle":"","parse-names":false,"suffix":""},{"dropping-particle":"","family":"Piradov","given":"Michael","non-dropping-particle":"","parse-names":false,"suffix":""},{"dropping-particle":"","family":"Platz","given":"Thomas","non-dropping-particle":"","parse-names":false,"suffix":""},{"dropping-particle":"","family":"Ranta","given":"Anna","non-dropping-particle":"","parse-names":false,"suffix":""},{"dropping-particle":"","family":"Roth","given":"Greg","non-dropping-particle":"","parse-names":false,"suffix":""},{"dropping-particle":"","family":"Sebastian","given":"Ivy Anne","non-dropping-particle":"","parse-names":false,"suffix":""},{"dropping-particle":"","family":"Suwanwela","given":"Nijasri","non-dropping-particle":"","parse-names":false,"suffix":""},{"dropping-particle":"","family":"Sylaja","given":"P N","non-dropping-particle":"","parse-names":false,"suffix":""},{"dropping-particle":"","family":"Thrift","given":"Amanda G","non-dropping-particle":"","parse-names":false,"suffix":""},{"dropping-particle":"","family":"Uvere","given":"Ezinne","non-dropping-particle":"","parse-names":false,"suffix":""},{"dropping-particle":"","family":"Yaria","given":"Joseph","non-dropping-particle":"","parse-names":false,"suffix":""},{"dropping-particle":"","family":"Abanto","given":"Carlos","non-dropping-particle":"","parse-names":false,"suffix":""},{"dropping-particle":"","family":"Addissie","given":"Adamu","non-dropping-particle":"","parse-names":false,"suffix":""},{"dropping-particle":"","family":"Adeleye","given":"Amos O","non-dropping-particle":"","parse-names":false,"suffix":""},{"dropping-particle":"","family":"Adilbekov","given":"Yerzhan","non-dropping-particle":"","parse-names":false,"suffix":""},{"dropping-particle":"","family":"Adilbekova","given":"Bibigul","non-dropping-particle":"","parse-names":false,"suffix":""},{"dropping-particle":"","family":"Adoukonou","given":"Thierry A","non-dropping-particle":"","parse-names":false,"suffix":""},{"dropping-particle":"","family":"Aguiar de Sousa","given":"Diana","non-dropping-particle":"","parse-names":false,"suffix":""},{"dropping-particle":"","family":"Akhmetzhanova","given":"Zauresh","non-dropping-particle":"","parse-names":false,"suffix":""},{"dropping-particle":"","family":"Akpalu","given":"Albert","non-dropping-particle":"","parse-names":false,"suffix":""},{"dropping-particle":"","family":"Alaoui-Faris","given":"Mustapha","non-dropping-particle":"El","parse-names":false,"suffix":""},{"dropping-particle":"","family":"Ameriso","given":"Sebastian F","non-dropping-particle":"","parse-names":false,"suffix":""},{"dropping-particle":"","family":"Andonova","given":"Silva","non-dropping-particle":"","parse-names":false,"suffix":""},{"dropping-particle":"","family":"Arsovska","given":"Anita","non-dropping-particle":"","parse-names":false,"suffix":""},{"dropping-particle":"","family":"Awoniyi","given":"Folorunso E","non-dropping-particle":"","parse-names":false,"suffix":""},{"dropping-particle":"","family":"Bakhiet","given":"Moiz","non-dropping-particle":"","parse-names":false,"suffix":""},{"dropping-particle":"","family":"Barboza","given":"Miguel A","non-dropping-particle":"","parse-names":false,"suffix":""},{"dropping-particle":"","family":"Basri","given":"Hamidon","non-dropping-particle":"","parse-names":false,"suffix":""},{"dropping-particle":"","family":"Bath","given":"Philip M","non-dropping-particle":"","parse-names":false,"suffix":""},{"dropping-particle":"","family":"Bereczki","given":"Daniel","non-dropping-particle":"","parse-names":false,"suffix":""},{"dropping-particle":"","family":"Beretta","given":"Simone","non-dropping-particle":"","parse-names":false,"suffix":""},{"dropping-particle":"","family":"Berkowitz","given":"Aaron L","non-dropping-particle":"","parse-names":false,"suffix":""},{"dropping-particle":"","family":"Bernhardt","given":"Julie","non-dropping-particle":"","parse-names":false,"suffix":""},{"dropping-particle":"","family":"Berzina","given":"Guna","non-dropping-particle":"","parse-names":false,"suffix":""},{"dropping-particle":"","family":"Bhavsar","given":"Bhavan","non-dropping-particle":"","parse-names":false,"suffix":""},{"dropping-particle":"","family":"Bisharyan","given":"Mher S","non-dropping-particle":"","parse-names":false,"suffix":""},{"dropping-particle":"","family":"Bohara","given":"Manoj","non-dropping-particle":"","parse-names":false,"suffix":""},{"dropping-particle":"","family":"Bovet","given":"Pascal","non-dropping-particle":"","parse-names":false,"suffix":""},{"dropping-particle":"","family":"Budincevic","given":"Hrvoje","non-dropping-particle":"","parse-names":false,"suffix":""},{"dropping-particle":"","family":"Cadilhac","given":"Dominique A","non-dropping-particle":"","parse-names":false,"suffix":""},{"dropping-particle":"","family":"Čerimagić","given":"Denis","non-dropping-particle":"","parse-names":false,"suffix":""},{"dropping-particle":"","family":"Charway-Felli","given":"Augustina","non-dropping-particle":"","parse-names":false,"suffix":""},{"dropping-particle":"","family":"Chen","given":"Christopher","non-dropping-particle":"","parse-names":false,"suffix":""},{"dropping-particle":"","family":"Chin","given":"Jerome H","non-dropping-particle":"","parse-names":false,"suffix":""},{"dropping-particle":"","family":"Christensen","given":"Hanne","non-dropping-particle":"","parse-names":false,"suffix":""},{"dropping-particle":"","family":"Chwojnicki","given":"Kamil","non-dropping-particle":"","parse-names":false,"suffix":""},{"dropping-particle":"","family":"Conforto","given":"Adriana B","non-dropping-particle":"","parse-names":false,"suffix":""},{"dropping-particle":"","family":"Correia","given":"Manuel","non-dropping-particle":"","parse-names":false,"suffix":""},{"dropping-particle":"","family":"Mora Cuervo","given":"Daissy L","non-dropping-particle":"","parse-names":false,"suffix":""},{"dropping-particle":"","family":"Członkowska","given":"Anna","non-dropping-particle":"","parse-names":false,"suffix":""},{"dropping-particle":"","family":"D'Amelio","given":"Marco","non-dropping-particle":"","parse-names":false,"suffix":""},{"dropping-particle":"","family":"Danielyan","given":"Kristine E","non-dropping-particle":"","parse-names":false,"suffix":""},{"dropping-particle":"","family":"Davis","given":"Stephen","non-dropping-particle":"","parse-names":false,"suffix":""},{"dropping-particle":"","family":"Demarin","given":"Vida","non-dropping-particle":"","parse-names":false,"suffix":""},{"dropping-particle":"","family":"Demchuk","given":"Andrew M","non-dropping-particle":"","parse-names":false,"suffix":""},{"dropping-particle":"","family":"Dichgans","given":"Martin","non-dropping-particle":"","parse-names":false,"suffix":""},{"dropping-particle":"","family":"Dokova","given":"Klara","non-dropping-particle":"","parse-names":false,"suffix":""},{"dropping-particle":"","family":"Donnan","given":"Geoffrey","non-dropping-particle":"","parse-names":false,"suffix":""},{"dropping-particle":"","family":"Duran","given":"Juan Carlos","non-dropping-particle":"","parse-names":false,"suffix":""},{"dropping-particle":"","family":"Ekeng","given":"Gloria","non-dropping-particle":"","parse-names":false,"suffix":""},{"dropping-particle":"","family":"Elkind","given":"Mitchell S","non-dropping-particle":"","parse-names":false,"suffix":""},{"dropping-particle":"","family":"Endres","given":"Matthias","non-dropping-particle":"","parse-names":false,"suffix":""},{"dropping-particle":"","family":"Fischer","given":"Urs","non-dropping-particle":"","parse-names":false,"suffix":""},{"dropping-particle":"","family":"Flomin","given":"Yuriy","non-dropping-particle":"","parse-names":false,"suffix":""},{"dropping-particle":"","family":"Gankpe","given":"Fortuné","non-dropping-particle":"","parse-names":false,"suffix":""},{"dropping-particle":"","family":"Gavidia","given":"Martin","non-dropping-particle":"","parse-names":false,"suffix":""},{"dropping-particle":"","family":"Gaye Saavedra","given":"Andrés","non-dropping-particle":"","parse-names":false,"suffix":""},{"dropping-particle":"","family":"Gebreyohanns","given":"Mehari","non-dropping-particle":"","parse-names":false,"suffix":""},{"dropping-particle":"","family":"George","given":"Mary","non-dropping-particle":"","parse-names":false,"suffix":""},{"dropping-particle":"","family":"Gierlotka","given":"Marek","non-dropping-particle":"","parse-names":false,"suffix":""},{"dropping-particle":"","family":"Giroud","given":"Maurice","non-dropping-particle":"","parse-names":false,"suffix":""},{"dropping-particle":"V","family":"Gnedovskaya","given":"Elena","non-dropping-particle":"","parse-names":false,"suffix":""},{"dropping-particle":"","family":"Gonçalves","given":"Ivete Pillo","non-dropping-particle":"","parse-names":false,"suffix":""},{"dropping-particle":"","family":"Gongora-Rivera","given":"Fernando","non-dropping-particle":"","parse-names":false,"suffix":""},{"dropping-particle":"","family":"Gunaratne","given":"Padma S","non-dropping-particle":"","parse-names":false,"suffix":""},{"dropping-particle":"","family":"Hamadeh","given":"Randah R","non-dropping-particle":"","parse-names":false,"suffix":""},{"dropping-particle":"","family":"Hamzat","given":"Tal-hatu K","non-dropping-particle":"","parse-names":false,"suffix":""},{"dropping-particle":"","family":"Heldner","given":"Mirjam R","non-dropping-particle":"","parse-names":false,"suffix":""},{"dropping-particle":"","family":"Ibrahim","given":"Etedal","non-dropping-particle":"","parse-names":false,"suffix":""},{"dropping-particle":"","family":"Ihle-Hansen","given":"Hanne","non-dropping-particle":"","parse-names":false,"suffix":""},{"dropping-particle":"","family":"Jee","given":"Sungju","non-dropping-particle":"","parse-names":false,"suffix":""},{"dropping-particle":"","family":"Jiann-Shing","given":"Jeng","non-dropping-particle":"","parse-names":false,"suffix":""},{"dropping-particle":"","family":"Johnston","given":"S Clay","non-dropping-particle":"","parse-names":false,"suffix":""},{"dropping-particle":"","family":"Jovanovic","given":"Dejana","non-dropping-particle":"","parse-names":false,"suffix":""},{"dropping-particle":"","family":"Jurjāns","given":"Kristaps","non-dropping-particle":"","parse-names":false,"suffix":""},{"dropping-particle":"","family":"Kalani","given":"Rizwan","non-dropping-particle":"","parse-names":false,"suffix":""},{"dropping-particle":"","family":"Kalkonde","given":"Yogeshwar","non-dropping-particle":"","parse-names":false,"suffix":""},{"dropping-particle":"","family":"Kamenova","given":"Saltanat","non-dropping-particle":"","parse-names":false,"suffix":""},{"dropping-particle":"","family":"Karaszewski","given":"Bartosz","non-dropping-particle":"","parse-names":false,"suffix":""},{"dropping-particle":"","family":"Kelly","given":"Peter","non-dropping-particle":"","parse-names":false,"suffix":""},{"dropping-particle":"","family":"Kiechl","given":"Stefan","non-dropping-particle":"","parse-names":false,"suffix":""},{"dropping-particle":"","family":"Kondybayeva","given":"Aida","non-dropping-particle":"","parse-names":false,"suffix":""},{"dropping-particle":"","family":"Kõrv","given":"Janika","non-dropping-particle":"","parse-names":false,"suffix":""},{"dropping-particle":"","family":"Kozera","given":"Grzegorz","non-dropping-particle":"","parse-names":false,"suffix":""},{"dropping-particle":"","family":"Kravchenko","given":"Michael","non-dropping-particle":"","parse-names":false,"suffix":""},{"dropping-particle":"","family":"Krespi","given":"Yakup","non-dropping-particle":"","parse-names":false,"suffix":""},{"dropping-particle":"","family":"Krishnamurthi","given":"Rita","non-dropping-particle":"","parse-names":false,"suffix":""},{"dropping-particle":"","family":"Kruja","given":"Jera","non-dropping-particle":"","parse-names":false,"suffix":""},{"dropping-particle":"","family":"Kutluk","given":"Kursad","non-dropping-particle":"","parse-names":false,"suffix":""},{"dropping-particle":"","family":"Langhorne","given":"Peter","non-dropping-particle":"","parse-names":false,"suffix":""},{"dropping-particle":"","family":"Law","given":"Zhe K","non-dropping-particle":"","parse-names":false,"suffix":""},{"dropping-particle":"","family":"Lebedynets","given":"Dmytro","non-dropping-particle":"","parse-names":false,"suffix":""},{"dropping-particle":"","family":"Lee","given":"Tsong-Hai","non-dropping-particle":"","parse-names":false,"suffix":""},{"dropping-particle":"","family":"Leung","given":"Thomas W","non-dropping-particle":"","parse-names":false,"suffix":""},{"dropping-particle":"","family":"Liebeskind","given":"David S","non-dropping-particle":"","parse-names":false,"suffix":""},{"dropping-particle":"","family":"López-Jaramillo","given":"Patricio","non-dropping-particle":"","parse-names":false,"suffix":""},{"dropping-particle":"","family":"Lotufo","given":"Paulo A","non-dropping-particle":"","parse-names":false,"suffix":""},{"dropping-particle":"","family":"Machline-Carrion","given":"M Julia","non-dropping-particle":"","parse-names":false,"suffix":""},{"dropping-particle":"","family":"Maia","given":"Luis F","non-dropping-particle":"","parse-names":false,"suffix":""},{"dropping-particle":"","family":"Malojcic","given":"Branko","non-dropping-particle":"","parse-names":false,"suffix":""},{"dropping-particle":"","family":"Markus","given":"Hugh S","non-dropping-particle":"","parse-names":false,"suffix":""},{"dropping-particle":"","family":"Marquez-Romero","given":"Juan M","non-dropping-particle":"","parse-names":false,"suffix":""},{"dropping-particle":"","family":"Medina","given":"Marco T","non-dropping-particle":"","parse-names":false,"suffix":""},{"dropping-particle":"","family":"Medukhanova","given":"Sabina","non-dropping-particle":"","parse-names":false,"suffix":""},{"dropping-particle":"","family":"Mehndiratta","given":"Man Mohan","non-dropping-particle":"","parse-names":false,"suffix":""},{"dropping-particle":"","family":"Miglāne","given":"Evija","non-dropping-particle":"","parse-names":false,"suffix":""},{"dropping-particle":"","family":"Mihejeva","given":"Illa","non-dropping-particle":"","parse-names":false,"suffix":""},{"dropping-particle":"","family":"Mikulik","given":"Robert","non-dropping-particle":"","parse-names":false,"suffix":""},{"dropping-particle":"","family":"Mirrakhimov","given":"Erkin","non-dropping-particle":"","parse-names":false,"suffix":""},{"dropping-particle":"","family":"Mohl","given":"Stephanie","non-dropping-particle":"","parse-names":false,"suffix":""},{"dropping-particle":"","family":"Munakomi","given":"Sunil","non-dropping-particle":"","parse-names":false,"suffix":""},{"dropping-particle":"","family":"Murphy","given":"Sean","non-dropping-particle":"","parse-names":false,"suffix":""},{"dropping-particle":"","family":"Musa","given":"Kamarul I","non-dropping-particle":"","parse-names":false,"suffix":""},{"dropping-particle":"","family":"Nasreldein","given":"Ahmed","non-dropping-particle":"","parse-names":false,"suffix":""},{"dropping-particle":"","family":"Nogueira","given":"Raul G","non-dropping-particle":"","parse-names":false,"suffix":""},{"dropping-particle":"","family":"Nolte","given":"Christian H","non-dropping-particle":"","parse-names":false,"suffix":""},{"dropping-particle":"","family":"Noubiap","given":"Jean Jacques","non-dropping-particle":"","parse-names":false,"suffix":""},{"dropping-particle":"","family":"Novarro-Escudero","given":"Nelson","non-dropping-particle":"","parse-names":false,"suffix":""},{"dropping-particle":"","family":"Ocampo","given":"Cassandra","non-dropping-particle":"","parse-names":false,"suffix":""},{"dropping-particle":"","family":"O'Donnell","given":"Martin","non-dropping-particle":"","parse-names":false,"suffix":""},{"dropping-particle":"","family":"Ogun","given":"Yomi","non-dropping-particle":"","parse-names":false,"suffix":""},{"dropping-particle":"","family":"Ogunniyi","given":"Adesola","non-dropping-particle":"","parse-names":false,"suffix":""},{"dropping-particle":"","family":"Oraby","given":"Mohammed I","non-dropping-particle":"","parse-names":false,"suffix":""},{"dropping-particle":"","family":"Ōrken","given":"Dilek N","non-dropping-particle":"","parse-names":false,"suffix":""},{"dropping-particle":"","family":"Ōzdemir","given":"Atilla O","non-dropping-particle":"","parse-names":false,"suffix":""},{"dropping-particle":"","family":"Ozturk","given":"Serefnur","non-dropping-particle":"","parse-names":false,"suffix":""},{"dropping-particle":"","family":"Paccot","given":"Mélanie","non-dropping-particle":"","parse-names":false,"suffix":""},{"dropping-particle":"","family":"Pereira","given":"Telmo","non-dropping-particle":"","parse-names":false,"suffix":""},{"dropping-particle":"","family":"Peeters","given":"André","non-dropping-particle":"","parse-names":false,"suffix":""},{"dropping-particle":"","family":"Potpara","given":"Tatjana","non-dropping-particle":"","parse-names":false,"suffix":""},{"dropping-particle":"","family":"Proios","given":"Hariklia","non-dropping-particle":"","parse-names":false,"suffix":""},{"dropping-particle":"","family":"Rathore","given":"Farooq A","non-dropping-particle":"","parse-names":false,"suffix":""},{"dropping-particle":"","family":"Sacco","given":"Ralph L","non-dropping-particle":"","parse-names":false,"suffix":""},{"dropping-particle":"","family":"Sahathevan","given":"Ramesh","non-dropping-particle":"","parse-names":false,"suffix":""},{"dropping-particle":"","family":"Sandset","given":"Else S","non-dropping-particle":"","parse-names":false,"suffix":""},{"dropping-particle":"","family":"Renato Santos","given":"Irving","non-dropping-particle":"","parse-names":false,"suffix":""},{"dropping-particle":"","family":"Saposnik","given":"Gustavo","non-dropping-particle":"","parse-names":false,"suffix":""},{"dropping-particle":"","family":"Sarfo","given":"Fred S","non-dropping-particle":"","parse-names":false,"suffix":""},{"dropping-particle":"","family":"Sargento-Freitas","given":"João","non-dropping-particle":"","parse-names":false,"suffix":""},{"dropping-particle":"","family":"Sharma","given":"Mukul","non-dropping-particle":"","parse-names":false,"suffix":""},{"dropping-particle":"","family":"Shaw","given":"Louise","non-dropping-particle":"","parse-names":false,"suffix":""},{"dropping-particle":"","family":"Sheth","given":"Kevin N","non-dropping-particle":"","parse-names":false,"suffix":""},{"dropping-particle":"","family":"Shin","given":"Yong-Il","non-dropping-particle":"","parse-names":false,"suffix":""},{"dropping-particle":"","family":"Shobhana","given":"A","non-dropping-particle":"","parse-names":false,"suffix":""},{"dropping-particle":"","family":"Silva","given":"S Nishan","non-dropping-particle":"","parse-names":false,"suffix":""},{"dropping-particle":"","family":"Tedim Cruz","given":"Vitor","non-dropping-particle":"","parse-names":false,"suffix":""},{"dropping-particle":"","family":"Thakur","given":"Kiran","non-dropping-particle":"","parse-names":false,"suffix":""},{"dropping-particle":"","family":"Thapa","given":"Lekh Jung","non-dropping-particle":"","parse-names":false,"suffix":""},{"dropping-particle":"","family":"Toni","given":"Danilo","non-dropping-particle":"","parse-names":false,"suffix":""},{"dropping-particle":"","family":"Topcuoglu","given":"Mehmetakif A","non-dropping-particle":"","parse-names":false,"suffix":""},{"dropping-particle":"","family":"Torales","given":"Julio","non-dropping-particle":"","parse-names":false,"suffix":""},{"dropping-particle":"","family":"Towfighi","given":"Amytis","non-dropping-particle":"","parse-names":false,"suffix":""},{"dropping-particle":"","family":"Truelsen","given":"Thomas","non-dropping-particle":"","parse-names":false,"suffix":""},{"dropping-particle":"","family":"Tsiskaridze","given":"Alexander","non-dropping-particle":"","parse-names":false,"suffix":""},{"dropping-particle":"","family":"Tulloch-Reid","given":"Marshall","non-dropping-particle":"","parse-names":false,"suffix":""},{"dropping-particle":"","family":"Useche","given":"Juan N","non-dropping-particle":"","parse-names":false,"suffix":""},{"dropping-particle":"","family":"Vanacker","given":"Peter","non-dropping-particle":"","parse-names":false,"suffix":""},{"dropping-particle":"","family":"Vassilopoulou","given":"Sophia","non-dropping-particle":"","parse-names":false,"suffix":""},{"dropping-particle":"","family":"Vukorepa","given":"Gorana","non-dropping-particle":"","parse-names":false,"suffix":""},{"dropping-particle":"","family":"Vuletic","given":"Vladimira","non-dropping-particle":"","parse-names":false,"suffix":""},{"dropping-particle":"","family":"Wahab","given":"Kolawole W","non-dropping-particle":"","parse-names":false,"suffix":""},{"dropping-particle":"","family":"Wang","given":"Wenzhi","non-dropping-particle":"","parse-names":false,"suffix":""},{"dropping-particle":"","family":"Wijeratne","given":"Tissa","non-dropping-particle":"","parse-names":false,"suffix":""},{"dropping-particle":"","family":"Wojtyniak","given":"Bogdan","non-dropping-particle":"","parse-names":false,"suffix":""},{"dropping-particle":"","family":"Wolfe","given":"Charles","non-dropping-particle":"","parse-names":false,"suffix":""},{"dropping-particle":"","family":"Yacouba","given":"Mapoure N","non-dropping-particle":"","parse-names":false,"suffix":""},{"dropping-particle":"","family":"Yang","given":"Jie","non-dropping-particle":"","parse-names":false,"suffix":""},{"dropping-particle":"","family":"Yifru","given":"Yared M","non-dropping-particle":"","parse-names":false,"suffix":""},{"dropping-particle":"","family":"Yock-Corrales","given":"Adriana","non-dropping-particle":"","parse-names":false,"suffix":""},{"dropping-particle":"","family":"Yonemoto","given":"Naohiro","non-dropping-particle":"","parse-names":false,"suffix":""},{"dropping-particle":"","family":"Yperzeele","given":"Laetitia","non-dropping-particle":"","parse-names":false,"suffix":""},{"dropping-particle":"","family":"Zagożdżon","given":"Pawel","non-dropping-particle":"","parse-names":false,"suffix":""}],"container-title":"The Lancet Neurology","id":"ITEM-1","issue":"12","issued":{"date-parts":[["2023","12"]]},"page":"1160-1206","title":"Pragmatic solutions to reduce the global burden of stroke: a World Stroke Organization–Lancet Neurology Commission","type":"article-journal","volume":"22"},"uris":["http://www.mendeley.com/documents/?uuid=e7819855-91b9-427c-946b-6c0264957f66"]},{"id":"ITEM-2","itemData":{"DOI":"10.1177/17474930241308142","ISSN":"1747-4930","author":[{"dropping-particle":"","family":"Feigin","given":"Valery L","non-dropping-particle":"","parse-names":false,"suffix":""},{"dropping-particle":"","family":"Brainin","given":"Michael","non-dropping-particle":"","parse-names":false,"suffix":""},{"dropping-particle":"","family":"Norrving","given":"Bo","non-dropping-particle":"","parse-names":false,"suffix":""},{"dropping-particle":"","family":"Martins","given":"Sheila O","non-dropping-particle":"","parse-names":false,"suffix":""},{"dropping-particle":"","family":"Pandian","given":"Jeyaraj","non-dropping-particle":"","parse-names":false,"suffix":""},{"dropping-particle":"","family":"Lindsay","given":"Patrice","non-dropping-particle":"","parse-names":false,"suffix":""},{"dropping-particle":"","family":"F Grupper","given":"Maria","non-dropping-particle":"","parse-names":false,"suffix":""},{"dropping-particle":"","family":"Rautalin","given":"Ilari","non-dropping-particle":"","parse-names":false,"suffix":""}],"container-title":"International Journal of Stroke","id":"ITEM-2","issue":"2","issued":{"date-parts":[["2025","2","3"]]},"page":"132-144","title":"World Stroke Organization: Global Stroke Fact Sheet 2025","type":"article-journal","volume":"20"},"uris":["http://www.mendeley.com/documents/?uuid=ea4de174-9c5b-47cb-a73a-5ccf0f900571"]}],"mendeley":{"formattedCitation":"[4, 5]","plainTextFormattedCitation":"[4, 5]","previouslyFormattedCitation":"[4, 5]"},"properties":{"noteIndex":0},"schema":"https://github.com/citation-style-language/schema/raw/master/csl-citation.json"}</w:instrText>
      </w:r>
      <w:r>
        <w:rPr>
          <w:rFonts w:asciiTheme="majorBidi" w:hAnsiTheme="majorBidi" w:cs="Times New Roman"/>
          <w:rtl/>
        </w:rPr>
        <w:fldChar w:fldCharType="separate"/>
      </w:r>
      <w:r>
        <w:rPr>
          <w:rFonts w:asciiTheme="majorBidi" w:hAnsiTheme="majorBidi" w:cs="Times New Roman"/>
          <w:noProof/>
        </w:rPr>
        <w:t>[4, 5]</w:t>
      </w:r>
      <w:r>
        <w:rPr>
          <w:rFonts w:asciiTheme="majorBidi" w:hAnsiTheme="majorBidi" w:cs="Times New Roman"/>
          <w:rtl/>
        </w:rPr>
        <w:fldChar w:fldCharType="end"/>
      </w:r>
      <w:r>
        <w:rPr>
          <w:rFonts w:asciiTheme="majorBidi" w:hAnsiTheme="majorBidi" w:cs="Times New Roman"/>
        </w:rPr>
        <w:t>.</w:t>
      </w:r>
    </w:p>
    <w:p w14:paraId="53F2326A" w14:textId="3C852EB8" w:rsidR="00FF3F45" w:rsidRDefault="00C014B0" w:rsidP="00FF3F45">
      <w:pPr>
        <w:bidi w:val="0"/>
        <w:spacing w:line="360" w:lineRule="auto"/>
        <w:ind w:firstLine="450"/>
        <w:jc w:val="both"/>
        <w:rPr>
          <w:rFonts w:asciiTheme="majorBidi" w:hAnsiTheme="majorBidi" w:cstheme="majorBidi"/>
        </w:rPr>
      </w:pPr>
      <w:r>
        <w:rPr>
          <w:rFonts w:asciiTheme="majorBidi" w:hAnsiTheme="majorBidi" w:cstheme="majorBidi"/>
        </w:rPr>
        <w:t xml:space="preserve">Stroke survivors frequently experience persistent impairments that affect movement, balance, swallowing, communication, cognition, emotional well-being, independence, and participation in daily life </w:t>
        <w:fldChar w:fldCharType="begin" w:fldLock="1"/>
        <w:instrText>ADDIN CSL_CITATION {"citationItems":[{"id":"ITEM-1","itemData":{"DOI":"10.3389/fpubh.2026.1774045","ISSN":"2296-2565","author":[{"dropping-particle":"","family":"Mao","given":"Yang-Xi","non-dropping-particle":"","parse-names":false,"suffix":""},{"dropping-particle":"","family":"Zhang","given":"Yuan","non-dropping-particle":"","parse-names":false,"suffix":""},{"dropping-particle":"","family":"Wen","given":"Ya-Hong","non-dropping-particle":"","parse-names":false,"suffix":""},{"dropping-particle":"","family":"Hu","given":"Chen","non-dropping-particle":"","parse-names":false,"suffix":""}],"container-title":"Frontiers in Public Health","id":"ITEM-1","issued":{"date-parts":[["2026","3","16"]]},"title":"Effects of evidence-based early mobilization on prognostic outcomes in older patients with acute ischemic stroke","type":"article-journal","volume":"14"},"uris":["http://www.mendeley.com/documents/?uuid=7c7eb773-488a-40cf-a60b-33b963d900e9"]},{"id":"ITEM-2","itemData":{"DOI":"10.3390/jcm14176230","ISSN":"2077-0383","abstract":"Background/Objectives: Pulmonary embolism (PE) is a life-threatening condition that frequently results in persistent exertional dyspnea, reduced exercise tolerance, and psychological distress, even after acute-phase management. Despite growing recognition of post-PE impairments, structured early rehabilitation remains underutilized. This narrative review aims to evaluate current evidence on the role, components, and outcomes of early rehabilitation strategies following acute PE. Methods: Following Preferred Reporting Items for Systematic Reviews and Meta-Analyses (PRISMA) methodology, a comprehensive literature search was conducted across PubMed, Embase, Scopus, Web of Science, Google Scholar, and the Cochrane Library. Articles published between 2020 and 2025 were screened for relevance to early rehabilitation in PE patients. Inclusion criteria prioritized randomized controlled trials, prospective studies, meta-analyses, and systematic reviews. Study quality was assessed using Cochrane, Newcastle–Ottawa, and AMSTAR 2 tools. Results: Out of 306 records, 158 studies were included. Early pulmonary rehabilitation—including aerobic and resistance exercise, inspiratory muscle training, and psychological support—demonstrated improvements in functional capacity, dyspnea, and quality of life, without adverse effects. Supplementation with omega-3 fatty acids and vitamin D may further mitigate thromboembolic risk via anti-inflammatory pathways. However, evidence remains predominantly observational, with limited high-quality data addressing timing, dosage, and patient stratification. Conclusions: Early, individualized rehabilitation appears safe and potentially beneficial in improving recovery and limiting complications after acute PE. Nonetheless, the absence of robust randomized trials underscores the urgent need for hypothesis-driven research to establish standardized, evidence-based rehabilitation protocols and guidelines tailored to risk stratification and patient phenotype, so as not to prolong recovery time and keep survivors from becoming disabled.","author":[{"dropping-particle":"","family":"Salwa","given":"Kamil","non-dropping-particle":"","parse-names":false,"suffix":""},{"dropping-particle":"","family":"Kaziród-Wolski","given":"Karol","non-dropping-particle":"","parse-names":false,"suffix":""},{"dropping-particle":"","family":"Rębak","given":"Dorota","non-dropping-particle":"","parse-names":false,"suffix":""},{"dropping-particle":"","family":"Sielski","given":"Janusz","non-dropping-particle":"","parse-names":false,"suffix":""}],"container-title":"Journal of Clinical Medicine","id":"ITEM-2","issue":"17","issued":{"date-parts":[["2025","9","3"]]},"page":"6230","title":"The Role of Early Rehabilitation in Treatment of Acute Pulmonary Embolism—A Narrative Review","type":"article-journal","volume":"14"},"uris":["http://www.mendeley.com/documents/?uuid=e72f4f35-cbcc-41ce-a737-89ae68fcc867"]}],"mendeley":{"formattedCitation":"[6, 7]","plainTextFormattedCitation":"[6, 7]","previouslyFormattedCitation":"[6, 7]"},"properties":{"noteIndex":0},"schema":"https://github.com/citation-style-language/schema/raw/master/csl-citation.json"}</w:instrText>
        <w:fldChar w:fldCharType="separate"/>
      </w:r>
      <w:r>
        <w:rPr>
          <w:rFonts w:asciiTheme="majorBidi" w:hAnsiTheme="majorBidi" w:cstheme="majorBidi"/>
          <w:noProof/>
        </w:rPr>
        <w:t>[6, 7]</w:t>
      </w:r>
      <w:r>
        <w:rPr>
          <w:rFonts w:asciiTheme="majorBidi" w:hAnsiTheme="majorBidi" w:cstheme="majorBidi"/>
        </w:rPr>
        <w:fldChar w:fldCharType="end"/>
        <w:t xml:space="preserve">. Functional mobility is a central outcome of stroke rehabilitation because it directly influences self-care ability, fall risk, discharge readiness, dependence on caregivers, and return to meaningful activities </w:t>
        <w:fldChar w:fldCharType="begin" w:fldLock="1"/>
        <w:instrText>ADDIN CSL_CITATION {"citationItems":[{"id":"ITEM-1","itemData":{"DOI":"10.7326/ANNALS-24-02205","ISSN":"0003-4819","author":[{"dropping-particle":"","family":"Eapen","given":"Blessen C.","non-dropping-particle":"","parse-names":false,"suffix":""},{"dropping-particle":"","family":"Tran","given":"Johanna","non-dropping-particle":"","parse-names":false,"suffix":""},{"dropping-particle":"","family":"Ballard-Hernandez","given":"Jennifer","non-dropping-particle":"","parse-names":false,"suffix":""},{"dropping-particle":"","family":"Buelt","given":"Andrew","non-dropping-particle":"","parse-names":false,"suffix":""},{"dropping-particle":"","family":"Hoppes","given":"Carrie W.","non-dropping-particle":"","parse-names":false,"suffix":""},{"dropping-particle":"","family":"Matthews","given":"Christine","non-dropping-particle":"","parse-names":false,"suffix":""},{"dropping-particle":"","family":"Pundik","given":"Svetlana","non-dropping-particle":"","parse-names":false,"suffix":""},{"dropping-particle":"","family":"Reston","given":"James","non-dropping-particle":"","parse-names":false,"suffix":""},{"dropping-particle":"","family":"Tchopev","given":"Zahari","non-dropping-particle":"","parse-names":false,"suffix":""},{"dropping-particle":"","family":"Wayman","given":"Lisa M.","non-dropping-particle":"","parse-names":false,"suffix":""},{"dropping-particle":"","family":"Koehn","given":"Tyler","non-dropping-particle":"","parse-names":false,"suffix":""}],"container-title":"Annals of Internal Medicine","id":"ITEM-1","issue":"2","issued":{"date-parts":[["2025","2"]]},"page":"249-268","title":"Stroke Rehabilitation: Synopsis of the 2024 U.S. Department of Veterans Affairs and U.S. Department of Defense Clinical Practice Guidelines","type":"article-journal","volume":"178"},"uris":["http://www.mendeley.com/documents/?uuid=b95411a4-7d8a-4815-87f2-17b01fd42979"]}],"mendeley":{"formattedCitation":"[8]","plainTextFormattedCitation":"[8]","previouslyFormattedCitation":"[8]"},"properties":{"noteIndex":0},"schema":"https://github.com/citation-style-language/schema/raw/master/csl-citation.json"}</w:instrText>
        <w:fldChar w:fldCharType="separate"/>
      </w:r>
      <w:r>
        <w:rPr>
          <w:rFonts w:asciiTheme="majorBidi" w:hAnsiTheme="majorBidi" w:cstheme="majorBidi"/>
          <w:noProof/>
        </w:rPr>
        <w:t>[8]</w:t>
      </w:r>
      <w:r>
        <w:rPr>
          <w:rFonts w:asciiTheme="majorBidi" w:hAnsiTheme="majorBidi" w:cstheme="majorBidi"/>
        </w:rPr>
        <w:fldChar w:fldCharType="end"/>
        <w:t xml:space="preserve">. Reduced mobility after stroke also increases the risk of immobility-related complications, including muscle weakness, joint stiffness, pressure injury, respiratory compromise, venous thromboembolism, and prolonged hospitalisation </w:t>
        <w:fldChar w:fldCharType="begin" w:fldLock="1"/>
        <w:instrText>ADDIN CSL_CITATION {"citationItems":[{"id":"ITEM-1","itemData":{"ISBN":"9781473154766","abstract":"The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application of the recommendations in this guideline are not mandatory and the guideline does not override the responsibility of healthcare professionals to make decisions appropriate to the circumstances of the individual patient, in consultation with the patient and/or their carer or guardian. Local commissioners and/or providers have a responsibility to enable the guideline to be applied when individual health professionals and their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duties.","author":[{"dropping-particle":"","family":"NICE","given":"","non-dropping-particle":"","parse-names":false,"suffix":""}],"container-title":"National Institute for Health and Care Excellence: Clinical Guidelines","id":"ITEM-1","issue":"October","issued":{"date-parts":[["2023"]]},"number-of-pages":"1-73","title":"Stroke rehabilitation in adults","type":"book"},"uris":["http://www.mendeley.com/documents/?uuid=2a0813bf-8746-4095-9d9d-7469362bb913"]}],"mendeley":{"formattedCitation":"[9]","plainTextFormattedCitation":"[9]","previouslyFormattedCitation":"[9]"},"properties":{"noteIndex":0},"schema":"https://github.com/citation-style-language/schema/raw/master/csl-citation.json"}</w:instrText>
        <w:fldChar w:fldCharType="separate"/>
      </w:r>
      <w:r>
        <w:rPr>
          <w:rFonts w:asciiTheme="majorBidi" w:hAnsiTheme="majorBidi" w:cstheme="majorBidi"/>
          <w:noProof/>
        </w:rPr>
        <w:t>[9]</w:t>
      </w:r>
      <w:r>
        <w:rPr>
          <w:rFonts w:asciiTheme="majorBidi" w:hAnsiTheme="majorBidi" w:cstheme="majorBidi"/>
        </w:rPr>
        <w:fldChar w:fldCharType="end"/>
        <w:t xml:space="preserve">. Therefore, rehabilitation interventions that promote early, safe, progressive, and repeated mobility practice are essential to improve recovery and reduce secondary complications</w:t>
      </w:r>
      <w:r>
        <w:rPr>
          <w:rFonts w:asciiTheme="majorBidi" w:hAnsiTheme="majorBidi" w:cs="Times New Roman" w:hint="cs"/>
          <w:rtl/>
        </w:rPr>
        <w:t xml:space="preserve"> </w:t>
      </w:r>
      <w:r>
        <w:rPr>
          <w:rFonts w:asciiTheme="majorBidi" w:hAnsiTheme="majorBidi" w:cs="Times New Roman"/>
          <w:rtl/>
        </w:rPr>
        <w:fldChar w:fldCharType="begin" w:fldLock="1"/>
      </w:r>
      <w:r>
        <w:rPr>
          <w:rFonts w:asciiTheme="majorBidi" w:hAnsiTheme="majorBidi" w:cs="Times New Roman"/>
        </w:rPr>
        <w:instrText>ADDIN CSL_CITATION {"citationItems":[{"id":"ITEM-1","itemData":{"DOI":"10.3389/fneur.2024.1402729","ISSN":"1664-2295","abstract":"Stroke remains a significant global health burden, necessitating comprehensive and innovative approaches in rehabilitation to optimize recovery outcomes. This paper provides a thorough exploration of rehabilitation strategies in stroke management, focusing on diagnostic methods, acute management, and diverse modalities encompassing physical, occupational, speech, and cognitive therapies. Emphasizing the importance of early identification of rehabilitation needs and leveraging technological advancements, including neurostimulation techniques and assistive technologies, this manuscript highlights the challenges and opportunities in stroke rehabilitation. Additionally, it discusses future directions, such as personalized rehabilitation approaches, neuroplasticity concepts, and advancements in assistive technologies, which hold promise in reshaping the landscape of stroke rehabilitation. By delineating these multifaceted aspects, this manuscript aims to provide insights and directions for optimizing stroke rehabilitation practices and enhancing the quality of life for stroke survivors.","author":[{"dropping-particle":"","family":"Li","given":"Xiaohong","non-dropping-particle":"","parse-names":false,"suffix":""},{"dropping-particle":"","family":"He","given":"Yanjin","non-dropping-particle":"","parse-names":false,"suffix":""},{"dropping-particle":"","family":"Wang","given":"Dawu","non-dropping-particle":"","parse-names":false,"suffix":""},{"dropping-particle":"","family":"Rezaei","given":"Mohammad J.","non-dropping-particle":"","parse-names":false,"suffix":""}],"container-title":"Frontiers in Neurology","id":"ITEM-1","issued":{"date-parts":[["2024","8","13"]]},"title":"Stroke rehabilitation: from diagnosis to therapy","type":"article-journal","volume":"15"},"uris":["http://www.mendeley.com/documents/?uuid=4ae218b9-622f-4b02-a2ff-fc3f92b2c9da"]},{"id":"ITEM-2","itemData":{"author":[{"dropping-particle":"","family":"National Clinical Guideline For Stroke for the United Kingdom and Ireland","given":"","non-dropping-particle":"","parse-names":false,"suffix":""}],"container-title":"National Clinical Guideline For Stroke for the United Kingdom and Ireland","id":"ITEM-2","issued":{"date-parts":[["2023"]]},"title":"2023 Edition","type":"article-journal","volume":"2023 Editi"},"uris":["http://www.mendeley.com/documents/?uuid=9c2a0a16-fb1f-4087-be26-0b39487e609c"]}],"mendeley":{"formattedCitation":"[10, 11]","plainTextFormattedCitation":"[10, 11]","previouslyFormattedCitation":"[10, 11]"},"properties":{"noteIndex":0},"schema":"https://github.com/citation-style-language/schema/raw/master/csl-citation.json"}</w:instrText>
      </w:r>
      <w:r>
        <w:rPr>
          <w:rFonts w:asciiTheme="majorBidi" w:hAnsiTheme="majorBidi" w:cs="Times New Roman"/>
          <w:rtl/>
        </w:rPr>
        <w:fldChar w:fldCharType="separate"/>
      </w:r>
      <w:r>
        <w:rPr>
          <w:rFonts w:asciiTheme="majorBidi" w:hAnsiTheme="majorBidi" w:cs="Times New Roman"/>
          <w:noProof/>
        </w:rPr>
        <w:t>[10, 11]</w:t>
      </w:r>
      <w:r>
        <w:rPr>
          <w:rFonts w:asciiTheme="majorBidi" w:hAnsiTheme="majorBidi" w:cs="Times New Roman"/>
          <w:rtl/>
        </w:rPr>
        <w:fldChar w:fldCharType="end"/>
      </w:r>
      <w:r>
        <w:rPr>
          <w:rFonts w:asciiTheme="majorBidi" w:hAnsiTheme="majorBidi" w:cs="Times New Roman"/>
        </w:rPr>
        <w:t xml:space="preserve">. </w:t>
      </w:r>
    </w:p>
    <w:p w14:paraId="15EF832D" w14:textId="21D19336" w:rsidR="00FF3F45" w:rsidRDefault="00C014B0" w:rsidP="00FF3F45">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and disability are also core indicators of stroke recovery </w:t>
        <w:fldChar w:fldCharType="begin" w:fldLock="1"/>
        <w:instrText>ADDIN CSL_CITATION {"citationItems":[{"id":"ITEM-1","itemData":{"author":[{"dropping-particle":"","family":"National Institute for Health and Care Excellency","given":"","non-dropping-particle":"","parse-names":false,"suffix":""}],"container-title":"Nice","id":"ITEM-1","issue":"October 2023","issued":{"date-parts":[["2022"]]},"title":"Stroke rehabilitation in adults (NG108)","type":"article-journal"},"uris":["http://www.mendeley.com/documents/?uuid=ba2f05d9-d418-48e8-99fb-6e8097744eae"]}],"mendeley":{"formattedCitation":"[12]","plainTextFormattedCitation":"[12]","previouslyFormattedCitation":"[12]"},"properties":{"noteIndex":0},"schema":"https://github.com/citation-style-language/schema/raw/master/csl-citation.json"}</w:instrText>
        <w:fldChar w:fldCharType="separate"/>
      </w:r>
      <w:r>
        <w:rPr>
          <w:rFonts w:asciiTheme="majorBidi" w:hAnsiTheme="majorBidi" w:cstheme="majorBidi"/>
          <w:noProof/>
        </w:rPr>
        <w:t>[12]</w:t>
      </w:r>
      <w:r>
        <w:rPr>
          <w:rFonts w:asciiTheme="majorBidi" w:hAnsiTheme="majorBidi" w:cstheme="majorBidi"/>
        </w:rPr>
        <w:fldChar w:fldCharType="end"/>
        <w:t xml:space="preserve">. Neurological deficits may involve impaired consciousness, motor weakness, sensory disturbance, language impairment, visual field deficits, coordination problems, and reduced functional control </w:t>
        <w:fldChar w:fldCharType="begin" w:fldLock="1"/>
        <w:instrText>ADDIN CSL_CITATION {"citationItems":[{"id":"ITEM-1","itemData":{"DOI":"10.4103/jfmpc.jfmpc_1431_23","ISSN":"2249-4863","author":[{"dropping-particle":"","family":"Nimbvikar","given":"Apoorv A.","non-dropping-particle":"","parse-names":false,"suffix":""},{"dropping-particle":"","family":"Panchawagh","given":"Suhrud","non-dropping-particle":"","parse-names":false,"suffix":""},{"dropping-particle":"","family":"Chavan","given":"Abhijit P.","non-dropping-particle":"","parse-names":false,"suffix":""},{"dropping-particle":"","family":"Ingole","given":"Jitendra R.","non-dropping-particle":"","parse-names":false,"suffix":""},{"dropping-particle":"","family":"Pargaonkar","given":"Yash","non-dropping-particle":"","parse-names":false,"suffix":""},{"dropping-particle":"","family":"Pai","given":"Rohan","non-dropping-particle":"","parse-names":false,"suffix":""}],"container-title":"Journal of Family Medicine and Primary Care","id":"ITEM-1","issue":"3","issued":{"date-parts":[["2024","3"]]},"page":"1085-1090","title":"Modified rankin scale is a reliable tool for the rapid assessment of stroke severity and predicting disability outcomes","type":"article-journal","volume":"13"},"uris":["http://www.mendeley.com/documents/?uuid=9b19c36b-e26a-4543-ba2e-f1ccdc0bfbea"]},{"id":"ITEM-2","itemData":{"DOI":"10.1002/hsr2.71616","ISSN":"2398-8835","author":[{"dropping-particle":"","family":"Kofiah","given":"Yasser M.","non-dropping-particle":"","parse-names":false,"suffix":""},{"dropping-particle":"","family":"Alkully","given":"Turki","non-dropping-particle":"","parse-names":false,"suffix":""},{"dropping-particle":"","family":"Albanghali","given":"Batol M.","non-dropping-particle":"","parse-names":false,"suffix":""},{"dropping-particle":"","family":"Alzahrani","given":"Haya A.","non-dropping-particle":"","parse-names":false,"suffix":""},{"dropping-particle":"","family":"Alghamdi","given":"Shahad M.","non-dropping-particle":"","parse-names":false,"suffix":""},{"dropping-particle":"","family":"Alzahrani","given":"Atheer N.","non-dropping-particle":"","parse-names":false,"suffix":""},{"dropping-particle":"","family":"Algahamdi","given":"Rana A.","non-dropping-particle":"","parse-names":false,"suffix":""},{"dropping-particle":"","family":"Alzahrani","given":"Abdulrahman M.","non-dropping-particle":"","parse-names":false,"suffix":""},{"dropping-particle":"","family":"Albakri","given":"Uthman","non-dropping-particle":"","parse-names":false,"suffix":""},{"dropping-particle":"","family":"Othman","given":"Basim A.","non-dropping-particle":"","parse-names":false,"suffix":""},{"dropping-particle":"","family":"Albanghali","given":"Mohammad A.","non-dropping-particle":"","parse-names":false,"suffix":""}],"container-title":"Health Science Reports","id":"ITEM-2","issue":"12","issued":{"date-parts":[["2025","12","2"]]},"title":"Quality of Life and Functional Outcomes Among Post‐Stroke Patients in Al‐Baha, Saudi Arabia: Associations With Demographic, Clinical, and Rehabilitation Factors: A Cross‐Sectional Study","type":"article-journal","volume":"8"},"uris":["http://www.mendeley.com/documents/?uuid=8ed6d9b0-bdc1-4f91-8336-2c133c2b8fc4"]}],"mendeley":{"formattedCitation":"[13, 14]","plainTextFormattedCitation":"[13, 14]","previouslyFormattedCitation":"[13, 14]"},"properties":{"noteIndex":0},"schema":"https://github.com/citation-style-language/schema/raw/master/csl-citation.json"}</w:instrText>
        <w:fldChar w:fldCharType="separate"/>
      </w:r>
      <w:r>
        <w:rPr>
          <w:rFonts w:asciiTheme="majorBidi" w:hAnsiTheme="majorBidi" w:cstheme="majorBidi"/>
          <w:noProof/>
        </w:rPr>
        <w:t>[13, 14]</w:t>
      </w:r>
      <w:r>
        <w:rPr>
          <w:rFonts w:asciiTheme="majorBidi" w:hAnsiTheme="majorBidi" w:cstheme="majorBidi"/>
        </w:rPr>
        <w:fldChar w:fldCharType="end"/>
        <w:t xml:space="preserve">. These deficits influence patients’ capacity to participate in rehabilitation and regain independence </w:t>
        <w:fldChar w:fldCharType="begin" w:fldLock="1"/>
        <w:instrText>ADDIN CSL_CITATION {"citationItems":[{"id":"ITEM-1","itemData":{"DOI":"10.1161/STR.0000000000000513","ISSN":"0039-2499","author":[{"dropping-particle":"","family":"Prabhakaran","given":"Shyam","non-dropping-particle":"","parse-names":false,"suffix":""},{"dropping-particle":"","family":"Gonzalez","given":"Nestor R.","non-dropping-particle":"","parse-names":false,"suffix":""},{"dropping-particle":"","family":"Zachrison","given":"Kori S.","non-dropping-particle":"","parse-names":false,"suffix":""},{"dropping-particle":"","family":"Adeoye","given":"Opeolu","non-dropping-particle":"","parse-names":false,"suffix":""},{"dropping-particle":"","family":"Alexandrov","given":"Anne W.","non-dropping-particle":"","parse-names":false,"suffix":""},{"dropping-particle":"","family":"Ansari","given":"Sameer A.","non-dropping-particle":"","parse-names":false,"suffix":""},{"dropping-particle":"","family":"Chapman","given":"Sherita","non-dropping-particle":"","parse-names":false,"suffix":""},{"dropping-particle":"","family":"Czap","given":"Alexandra L.","non-dropping-particle":"","parse-names":false,"suffix":""},{"dropping-particle":"","family":"Dumitrascu","given":"Oana M.","non-dropping-particle":"","parse-names":false,"suffix":""},{"dropping-particle":"","family":"Ishida","given":"Koto","non-dropping-particle":"","parse-names":false,"suffix":""},{"dropping-particle":"","family":"Jadhav","given":"Ashutosh P.","non-dropping-particle":"","parse-names":false,"suffix":""},{"dropping-particle":"","family":"Johnson","given":"Brenda","non-dropping-particle":"","parse-names":false,"suffix":""},{"dropping-particle":"","family":"Johnston","given":"Karen C.","non-dropping-particle":"","parse-names":false,"suffix":""},{"dropping-particle":"","family":"Khatri","given":"Pooja","non-dropping-particle":"","parse-names":false,"suffix":""},{"dropping-particle":"","family":"Kimberly","given":"W. Taylor","non-dropping-particle":"","parse-names":false,"suffix":""},{"dropping-particle":"","family":"Lee","given":"Vivien H.","non-dropping-particle":"","parse-names":false,"suffix":""},{"dropping-particle":"","family":"Leslie-Mazwi","given":"Thabele M.","non-dropping-particle":"","parse-names":false,"suffix":""},{"dropping-particle":"","family":"Grory","given":"Brian","non-dropping-particle":"Mac","parse-names":false,"suffix":""},{"dropping-particle":"","family":"Madsen","given":"Tracy E.","non-dropping-particle":"","parse-names":false,"suffix":""},{"dropping-particle":"","family":"Menon","given":"Bijoy","non-dropping-particle":"","parse-names":false,"suffix":""},{"dropping-particle":"","family":"Mistry","given":"Eva A.","non-dropping-particle":"","parse-names":false,"suffix":""},{"dropping-particle":"","family":"Park","given":"Soojin","non-dropping-particle":"","parse-names":false,"suffix":""},{"dropping-particle":"","family":"Parker","given":"Stephanie","non-dropping-particle":"","parse-names":false,"suffix":""},{"dropping-particle":"","family":"Pérez de la Ossa","given":"Natalia","non-dropping-particle":"","parse-names":false,"suffix":""},{"dropping-particle":"","family":"Reeves","given":"Mathew","non-dropping-particle":"","parse-names":false,"suffix":""},{"dropping-particle":"","family":"Saiz","given":"Tania","non-dropping-particle":"","parse-names":false,"suffix":""},{"dropping-particle":"","family":"Scott","given":"Phillip A.","non-dropping-particle":"","parse-names":false,"suffix":""},{"dropping-particle":"","family":"Schwartzberg","given":"Dana","non-dropping-particle":"","parse-names":false,"suffix":""},{"dropping-particle":"","family":"Sheth","given":"Sunil A.","non-dropping-particle":"","parse-names":false,"suffix":""},{"dropping-particle":"","family":"Sporns","given":"Peter B.","non-dropping-particle":"","parse-names":false,"suffix":""},{"dropping-particle":"","family":"Times","given":"Sabrina","non-dropping-particle":"","parse-names":false,"suffix":""},{"dropping-particle":"","family":"Tjoumakaris","given":"Stavropoula","non-dropping-particle":"","parse-names":false,"suffix":""},{"dropping-particle":"","family":"Wolfe","given":"Stacey Q.","non-dropping-particle":"","parse-names":false,"suffix":""},{"dropping-particle":"","family":"Yaghi","given":"Shadi","non-dropping-particle":"","parse-names":false,"suffix":""},{"dropping-particle":"","family":"Leira","given":"Enrique C.","non-dropping-particle":"","parse-names":false,"suffix":""},{"dropping-particle":"","family":"Broderick","given":"Joseph P.","non-dropping-particle":"","parse-names":false,"suffix":""},{"dropping-particle":"","family":"Arauz","given":"Antonio","non-dropping-particle":"","parse-names":false,"suffix":""},{"dropping-particle":"","family":"Ardelt","given":"Agnieszka","non-dropping-particle":"","parse-names":false,"suffix":""},{"dropping-particle":"","family":"Bahouth","given":"Mona","non-dropping-particle":"","parse-names":false,"suffix":""},{"dropping-particle":"","family":"Caulfield","given":"Anna Finley","non-dropping-particle":"","parse-names":false,"suffix":""},{"dropping-particle":"","family":"Derdeyn","given":"Colin P.","non-dropping-particle":"","parse-names":false,"suffix":""},{"dropping-particle":"","family":"Dylla","given":"Layne","non-dropping-particle":"","parse-names":false,"suffix":""},{"dropping-particle":"","family":"Frankel","given":"Michael","non-dropping-particle":"","parse-names":false,"suffix":""},{"dropping-particle":"","family":"Fullerton","given":"Heather J.","non-dropping-particle":"","parse-names":false,"suffix":""},{"dropping-particle":"","family":"Guerrero","given":"Waldo R.","non-dropping-particle":"","parse-names":false,"suffix":""},{"dropping-particle":"","family":"Jauch","given":"Edward C.","non-dropping-particle":"","parse-names":false,"suffix":""},{"dropping-particle":"","family":"Kicielinski","given":"Kimberly P.","non-dropping-particle":"","parse-names":false,"suffix":""},{"dropping-particle":"","family":"Labram","given":"Yvonne","non-dropping-particle":"","parse-names":false,"suffix":""},{"dropping-particle":"","family":"Lyden","given":"Patrick","non-dropping-particle":"","parse-names":false,"suffix":""},{"dropping-particle":"","family":"Marsh","given":"Elisabeth B.","non-dropping-particle":"","parse-names":false,"suffix":""},{"dropping-particle":"","family":"Meurer","given":"William J.","non-dropping-particle":"","parse-names":false,"suffix":""},{"dropping-particle":"","family":"Mocco","given":"J.","non-dropping-particle":"","parse-names":false,"suffix":""},{"dropping-particle":"","family":"Pandey","given":"Aditya","non-dropping-particle":"","parse-names":false,"suffix":""},{"dropping-particle":"","family":"Rabinstein","given":"Alejandro A.","non-dropping-particle":"","parse-names":false,"suffix":""},{"dropping-particle":"","family":"Rapp","given":"Karen","non-dropping-particle":"","parse-names":false,"suffix":""},{"dropping-particle":"","family":"Richards","given":"Christopher T.","non-dropping-particle":"","parse-names":false,"suffix":""},{"dropping-particle":"","family":"Rocha","given":"Marcelo","non-dropping-particle":"","parse-names":false,"suffix":""},{"dropping-particle":"","family":"Royan","given":"Regina","non-dropping-particle":"","parse-names":false,"suffix":""},{"dropping-particle":"","family":"Samaniego","given":"Edgar A.","non-dropping-particle":"","parse-names":false,"suffix":""},{"dropping-particle":"","family":"Sangha","given":"Navdeep S.","non-dropping-particle":"","parse-names":false,"suffix":""},{"dropping-particle":"","family":"Schirmer","given":"Clemens","non-dropping-particle":"","parse-names":false,"suffix":""},{"dropping-particle":"","family":"Simpkins","given":"Alexis N.","non-dropping-particle":"","parse-names":false,"suffix":""},{"dropping-particle":"","family":"Streib","given":"Christopher","non-dropping-particle":"","parse-names":false,"suffix":""},{"dropping-particle":"","family":"Tirschwell","given":"David","non-dropping-particle":"","parse-names":false,"suffix":""},{"dropping-particle":"","family":"Zink","given":"Elizabeth","non-dropping-particle":"","parse-names":false,"suffix":""}],"container-title":"Stroke","id":"ITEM-1","issued":{"date-parts":[["2026","1","26"]]},"title":"2026 Guideline for the Early Management of Patients With Acute Ischemic Stroke: A Guideline From the American Heart Association/American Stroke Association","type":"article-journal"},"uris":["http://www.mendeley.com/documents/?uuid=b3bfe08a-1678-4c5a-baa7-38bc2e14bc31"]}],"mendeley":{"formattedCitation":"[15]","plainTextFormattedCitation":"[15]","previouslyFormattedCitation":"[15]"},"properties":{"noteIndex":0},"schema":"https://github.com/citation-style-language/schema/raw/master/csl-citation.json"}</w:instrText>
        <w:fldChar w:fldCharType="separate"/>
      </w:r>
      <w:r>
        <w:rPr>
          <w:rFonts w:asciiTheme="majorBidi" w:hAnsiTheme="majorBidi" w:cstheme="majorBidi"/>
          <w:noProof/>
        </w:rPr>
        <w:t>[15]</w:t>
      </w:r>
      <w:r>
        <w:rPr>
          <w:rFonts w:asciiTheme="majorBidi" w:hAnsiTheme="majorBidi" w:cstheme="majorBidi"/>
        </w:rPr>
        <w:fldChar w:fldCharType="end"/>
        <w:t xml:space="preserve">. Disability after stroke reflects the extent to which neurological impairment restricts daily functioning, self-care, mobility, and social participation </w:t>
        <w:fldChar w:fldCharType="begin" w:fldLock="1"/>
        <w:instrText>ADDIN CSL_CITATION {"citationItems":[{"id":"ITEM-1","itemData":{"DOI":"10.1038/s41598-026-45800-x","ISSN":"2045-2322","author":[{"dropping-particle":"","family":"Liu","given":"Peijia","non-dropping-particle":"","parse-names":false,"suffix":""},{"dropping-particle":"","family":"Cao","given":"Ying","non-dropping-particle":"","parse-names":false,"suffix":""},{"dropping-particle":"","family":"Zou","given":"Xingbang","non-dropping-particle":"","parse-names":false,"suffix":""},{"dropping-particle":"","family":"Zhang","given":"Zhaobo","non-dropping-particle":"","parse-names":false,"suffix":""},{"dropping-particle":"","family":"Fang","given":"Jinan","non-dropping-particle":"","parse-names":false,"suffix":""},{"dropping-particle":"","family":"Liu","given":"Peipei","non-dropping-particle":"","parse-names":false,"suffix":""},{"dropping-particle":"","family":"Liu","given":"Peifang","non-dropping-particle":"","parse-names":false,"suffix":""}],"container-title":"Scientific Reports","id":"ITEM-1","issue":"1","issued":{"date-parts":[["2026","3","27"]]},"page":"10844","title":"A clinical machine learning model for 1-year functional outcome prediction in acute ischemic stroke: temporal validation across evolving guidelines","type":"article-journal","volume":"16"},"uris":["http://www.mendeley.com/documents/?uuid=e14895d3-1bda-4115-81f1-9b41447e1712"]}],"mendeley":{"formattedCitation":"[16]","plainTextFormattedCitation":"[16]","previouslyFormattedCitation":"[16]"},"properties":{"noteIndex":0},"schema":"https://github.com/citation-style-language/schema/raw/master/csl-citation.json"}</w:instrText>
        <w:fldChar w:fldCharType="separate"/>
      </w:r>
      <w:r>
        <w:rPr>
          <w:rFonts w:asciiTheme="majorBidi" w:hAnsiTheme="majorBidi" w:cstheme="majorBidi"/>
          <w:noProof/>
        </w:rPr>
        <w:t>[16]</w:t>
      </w:r>
      <w:r>
        <w:rPr>
          <w:rFonts w:asciiTheme="majorBidi" w:hAnsiTheme="majorBidi" w:cstheme="majorBidi"/>
        </w:rPr>
        <w:fldChar w:fldCharType="end"/>
        <w:t xml:space="preserve">. Assessing both neurological deficit and disability is therefore necessary to determine whether rehabilitation produces broader recovery effects beyond task-specific improvement </w:t>
        <w:fldChar w:fldCharType="begin" w:fldLock="1"/>
        <w:instrText>ADDIN CSL_CITATION {"citationItems":[{"id":"ITEM-1","itemData":{"DOI":"10.1007/s11136-025-04114-7","ISSN":"0962-9343","author":[{"dropping-particle":"","family":"Irie","given":"Fumi","non-dropping-particle":"","parse-names":false,"suffix":""},{"dropping-particle":"","family":"Matsumoto","given":"Koutarou","non-dropping-particle":"","parse-names":false,"suffix":""},{"dropping-particle":"","family":"Matsuo","given":"Ryu","non-dropping-particle":"","parse-names":false,"suffix":""},{"dropping-particle":"","family":"Wakisaka","given":"Yoshinobu","non-dropping-particle":"","parse-names":false,"suffix":""},{"dropping-particle":"","family":"Ago","given":"Tetsuro","non-dropping-particle":"","parse-names":false,"suffix":""},{"dropping-particle":"","family":"Kitazono","given":"Takanari","non-dropping-particle":"","parse-names":false,"suffix":""},{"dropping-particle":"","family":"Kamouchi","given":"Masahiro","non-dropping-particle":"","parse-names":false,"suffix":""}],"container-title":"Quality of Life Research","id":"ITEM-1","issue":"2","issued":{"date-parts":[["2026","2","9"]]},"page":"26","title":"Utility-weighted modified rankin scale scores in patients with ischemic stroke: a multicenter observational study","type":"article-journal","volume":"35"},"uris":["http://www.mendeley.com/documents/?uuid=9e2d71f6-785c-45a9-9ed2-9a9d81264ba4"]},{"id":"ITEM-2","itemData":{"DOI":"10.3390/jcm15093375","ISSN":"2077-0383","abstract":"Background: Ischemic stroke is the main cause of adult disability, with up to 25% of patients dying within the first year. In Germany, 4/10 patients receive in-hospital rehabilitation after acute stroke. Therefore, the aim of this study was to examine the association between modern neurological rehabilitation and the outcomes of patients with ischemic stroke. Methods: In our single-centre, prospective observational study, we included patients with ischemic stroke between March 2023–June 2025. Within the first year after discharge, we conducted telephone surveys, recording survival status, modified Rankin Scale score (mRS), and quality of life using EQ-5D-5L. Favourable outcomes were defined as mRS 0–2. Predictors of mortality and favourable outcomes after 12 months were calculated using multiple logistic regression. Results: We included 180 patients with ischemic stroke and complete one-year follow-up. Median age was 81 years, median Barthel Index at admission was 15 and median Charlson Comorbidity Index (CCI) was 4 points. Mortality during rehabilitation was 3.3% and 20.6% at 1 year. Only 10% achieved a favourable outcome after 12 months. Predictors of mortality were CCI (OR: 1.27 (1.01–1.61)) and discharge home (OR: 0.18 (0.06–0.48)). Predictors for favourable outcome were age (OR: 0.92 (0.87–0.97)), length of stay in rehabilitation (OR: 0.94 (0.91–0.97)) and weekly duration of neuropsychology (OR: 2.79 (1.27–6.66)). Conclusions: Multimorbid patients needing institutional care appear to have greater risk of death, while outcomes of younger patients, who needed less rehabilitation and had more consultation with neuropsychology, were associated with higher levels of independency after one year.","author":[{"dropping-particle":"","family":"Geißler","given":"Marilena","non-dropping-particle":"","parse-names":false,"suffix":""},{"dropping-particle":"","family":"Müller","given":"Anika","non-dropping-particle":"","parse-names":false,"suffix":""},{"dropping-particle":"","family":"Brauner","given":"Thomas","non-dropping-particle":"","parse-names":false,"suffix":""},{"dropping-particle":"","family":"Weidlich","given":"Aline","non-dropping-particle":"","parse-names":false,"suffix":""},{"dropping-particle":"","family":"Dzialowski","given":"Imanuel","non-dropping-particle":"","parse-names":false,"suffix":""}],"container-title":"Journal of Clinical Medicine","id":"ITEM-2","issue":"9","issued":{"date-parts":[["2026","4","28"]]},"page":"3375","title":"Long-Term Outcome After Intensive Stroke Rehabilitation","type":"article-journal","volume":"15"},"uris":["http://www.mendeley.com/documents/?uuid=7e38938c-5a6f-4634-8463-5f675630401a"]}],"mendeley":{"formattedCitation":"[17, 18]","plainTextFormattedCitation":"[17, 18]","previouslyFormattedCitation":"[17, 18]"},"properties":{"noteIndex":0},"schema":"https://github.com/citation-style-language/schema/raw/master/csl-citation.json"}</w:instrText>
        <w:fldChar w:fldCharType="separate"/>
      </w:r>
      <w:r>
        <w:rPr>
          <w:rFonts w:asciiTheme="majorBidi" w:hAnsiTheme="majorBidi" w:cstheme="majorBidi"/>
          <w:noProof/>
        </w:rPr>
        <w:t>[17, 18]</w:t>
      </w:r>
      <w:r>
        <w:rPr>
          <w:rFonts w:asciiTheme="majorBidi" w:hAnsiTheme="majorBidi" w:cstheme="majorBidi"/>
        </w:rPr>
        <w:fldChar w:fldCharType="end"/>
        <w:t xml:space="preserve">. In this study, neurological deficit and disability are included as important clinical outcomes alongside functional mobility and psychological well-being, while swallowing safety is addressed as a core nursing component of the intervention</w:t>
      </w:r>
      <w:r>
        <w:rPr>
          <w:rFonts w:asciiTheme="majorBidi" w:hAnsiTheme="majorBidi" w:cs="Times New Roman"/>
          <w:rtl/>
        </w:rPr>
        <w:t>.</w:t>
      </w:r>
    </w:p>
    <w:p w14:paraId="0421AE12" w14:textId="0FDDE42E" w:rsidR="00FF3F45" w:rsidRDefault="007778DC" w:rsidP="00FF3F45">
      <w:pPr>
        <w:bidi w:val="0"/>
        <w:spacing w:line="360" w:lineRule="auto"/>
        <w:ind w:firstLine="450"/>
        <w:jc w:val="both"/>
        <w:rPr>
          <w:rFonts w:asciiTheme="majorBidi" w:hAnsiTheme="majorBidi" w:cstheme="majorBidi"/>
        </w:rPr>
      </w:pPr>
      <w:r>
        <w:rPr>
          <w:rFonts w:asciiTheme="majorBidi" w:hAnsiTheme="majorBidi" w:cstheme="majorBidi"/>
        </w:rPr>
        <w:t xml:space="preserve">Swallowing safety is another critical dimension of post-stroke nursing rehabilitation </w:t>
        <w:fldChar w:fldCharType="begin" w:fldLock="1"/>
        <w:instrText>ADDIN CSL_CITATION {"citationItems":[{"id":"ITEM-1","itemData":{"DOI":"10.1038/s41598-025-22020-3","ISSN":"2045-2322","abstract":"Dysphagia patients are at increased risk of stroke-associated pneumonia (SAP). This bicenter study evaluated whether dietary restrictions, specifically nil per os (NPO) and texture-modified food (TMF), reduce SAP incidence in post-stroke dysphagia (PSD). Data from 160 consecutive acute PSD patients treated in two university stroke units were retrospectively analyzed. The primary outcome was SAP incidence; secondary outcomes included length of hospitalization, mortality, and nasogastric tube placement. Stroke severity, male sex, and age emerged as significant SAP risk factors. On admission, 63% of SAP patients were already on NPO, 33.3% received TMF, and only 3.7% had unrestricted oral intake. Notably, NPO patients were 2.5 times more likely to develop SAP than those without dietary restrictions ( p = 0.008). Most SAP cases were diagnosed before any oral intake, with the majority occurring by day three. These findings align with emerging evidence highlighting the role of oral hygiene factors and immune alterations in pulmonary bacterial defense. This study provides no support for NPO or TMF as effective pneumonia prophylaxis in PSD. Instead, early intervention and comprehensive care strategies are essential to mitigate SAP risk. Appropriate dysphagia diets enhancing residual swallowing capacity could positively impact both SAP rates and dysphagia rehabilitation.","author":[{"dropping-particle":"","family":"Ihrke","given":"Manuela","non-dropping-particle":"","parse-names":false,"suffix":""},{"dropping-particle":"","family":"Meisel","given":"Andreas","non-dropping-particle":"","parse-names":false,"suffix":""},{"dropping-particle":"","family":"Nelde","given":"Alexander","non-dropping-particle":"","parse-names":false,"suffix":""},{"dropping-particle":"","family":"Neumann","given":"Konrad","non-dropping-particle":"","parse-names":false,"suffix":""},{"dropping-particle":"","family":"Mürbe","given":"Dirk","non-dropping-particle":"","parse-names":false,"suffix":""},{"dropping-particle":"","family":"Voß","given":"Linda J.","non-dropping-particle":"","parse-names":false,"suffix":""},{"dropping-particle":"","family":"Caffier","given":"Philipp P.","non-dropping-particle":"","parse-names":false,"suffix":""}],"container-title":"Scientific Reports","id":"ITEM-1","issue":"1","issued":{"date-parts":[["2025","10","3"]]},"page":"34479","title":"The crux of NPO paradox revealed by increased pneumonia incidence in post-stroke dysphagia patients with dietary restrictions","type":"article-journal","volume":"15"},"uris":["http://www.mendeley.com/documents/?uuid=7222221f-c078-4555-b337-a6bdc0798943"]},{"id":"ITEM-2","itemData":{"DOI":"10.1177/23969873211039721","ISSN":"2396-9873","abstract":"Post-stroke dysphagia (PSD) is present in more than 50% of acute stroke patients, increases the risk of complications, in particular aspiration pneumonia, malnutrition and dehydration, and is linked to poor outcome and mortality. The aim of this guideline is to assist all members of the multidisciplinary team in their management of patients with PSD. These guidelines were developed based on the European Stroke Organisation (ESO) standard operating procedure and followed the Grading of Recommendations, Assessment, Development and Evaluation (GRADE) approach. An interdisciplinary working group identified 20 relevant questions, performed systematic reviews and meta-analyses of the literature, assessed the quality of the available evidence and wrote evidence-based recommendations. Expert opinion was provided if not enough evidence was available to provide recommendations based on the GRADE approach. We found moderate quality of evidence to recommend dysphagia screening in all stroke patients to prevent post-stroke pneumonia and to early mortality and low quality of evidence to suggest dysphagia assessment in stroke patients having been identified at being at risk of PSD. We found low to moderate quality of evidence for a variety of treatment options to improve swallowing physiology and swallowing safety. These options include dietary interventions, behavioural swallowing treatment including acupuncture, nutritional interventions, oral health care, different pharmacological agents and different types of neurostimulation treatment. Some of the studied interventions also had an impact on other clinical endpoints such as feedings status or pneumonia. Overall, further randomized trials are needed to improve the quality of evidence for the treatment of PSD.","author":[{"dropping-particle":"","family":"Dziewas","given":"Rainer","non-dropping-particle":"","parse-names":false,"suffix":""},{"dropping-particle":"","family":"Michou","given":"Emilia","non-dropping-particle":"","parse-names":false,"suffix":""},{"dropping-particle":"","family":"Trapl-Grundschober","given":"Michaela","non-dropping-particle":"","parse-names":false,"suffix":""},{"dropping-particle":"","family":"Lal","given":"Avtar","non-dropping-particle":"","parse-names":false,"suffix":""},{"dropping-particle":"","family":"Arsava","given":"Ethem Murat","non-dropping-particle":"","parse-names":false,"suffix":""},{"dropping-particle":"","family":"Bath","given":"Philip M","non-dropping-particle":"","parse-names":false,"suffix":""},{"dropping-particle":"","family":"Clavé","given":"Pere","non-dropping-particle":"","parse-names":false,"suffix":""},{"dropping-particle":"","family":"Glahn","given":"Jörg","non-dropping-particle":"","parse-names":false,"suffix":""},{"dropping-particle":"","family":"Hamdy","given":"Shaheen","non-dropping-particle":"","parse-names":false,"suffix":""},{"dropping-particle":"","family":"Pownall","given":"Sue","non-dropping-particle":"","parse-names":false,"suffix":""},{"dropping-particle":"","family":"Schindler","given":"Antonio","non-dropping-particle":"","parse-names":false,"suffix":""},{"dropping-particle":"","family":"Walshe","given":"Margaret","non-dropping-particle":"","parse-names":false,"suffix":""},{"dropping-particle":"","family":"Wirth","given":"Rainer","non-dropping-particle":"","parse-names":false,"suffix":""},{"dropping-particle":"","family":"Wright","given":"David","non-dropping-particle":"","parse-names":false,"suffix":""},{"dropping-particle":"","family":"Verin","given":"Eric","non-dropping-particle":"","parse-names":false,"suffix":""}],"container-title":"European Stroke Journal","id":"ITEM-2","issue":"3","issued":{"date-parts":[["2021","9","1"]]},"page":"LXXXIX-CXV","title":"European Stroke Organisation and European Society for Swallowing Disorders guideline for the diagnosis and treatment of post-stroke dysphagia","type":"article-journal","volume":"6"},"uris":["http://www.mendeley.com/documents/?uuid=b65bd8a9-6c11-42fd-bdcd-e8cc6d936038"]}],"mendeley":{"formattedCitation":"[19, 20]","plainTextFormattedCitation":"[19, 20]","previouslyFormattedCitation":"[19, 20]"},"properties":{"noteIndex":0},"schema":"https://github.com/citation-style-language/schema/raw/master/csl-citation.json"}</w:instrText>
        <w:fldChar w:fldCharType="separate"/>
      </w:r>
      <w:r>
        <w:rPr>
          <w:rFonts w:asciiTheme="majorBidi" w:hAnsiTheme="majorBidi" w:cstheme="majorBidi"/>
          <w:noProof/>
        </w:rPr>
        <w:t>[19, 20]</w:t>
      </w:r>
      <w:r>
        <w:rPr>
          <w:rFonts w:asciiTheme="majorBidi" w:hAnsiTheme="majorBidi" w:cstheme="majorBidi"/>
        </w:rPr>
        <w:fldChar w:fldCharType="end"/>
        <w:t xml:space="preserve">. Dysphagia is common after stroke and may lead to aspiration, pneumonia, malnutrition, dehydration, delayed recovery, prolonged hospitalisation, and poorer functional outcomes </w:t>
        <w:fldChar w:fldCharType="begin" w:fldLock="1"/>
        <w:instrText>ADDIN CSL_CITATION {"citationItems":[{"id":"ITEM-1","itemData":{"DOI":"10.1111/jocn.17081","ISSN":"0962-1067","author":[{"dropping-particle":"","family":"Trapl‐Grundschober","given":"Michaela","non-dropping-particle":"","parse-names":false,"suffix":""},{"dropping-particle":"","family":"Schulz","given":"Steffen","non-dropping-particle":"","parse-names":false,"suffix":""},{"dropping-particle":"","family":"Sollereder","given":"Simon","non-dropping-particle":"","parse-names":false,"suffix":""},{"dropping-particle":"","family":"Schneider","given":"Lea","non-dropping-particle":"","parse-names":false,"suffix":""},{"dropping-particle":"","family":"Teuschl","given":"Yvonne","non-dropping-particle":"","parse-names":false,"suffix":""},{"dropping-particle":"","family":"Osterbrink","given":"Jürgen","non-dropping-particle":"","parse-names":false,"suffix":""}],"container-title":"Journal of Clinical Nursing","id":"ITEM-1","issue":"3","issued":{"date-parts":[["2025","3","26"]]},"page":"872-882","title":"Oral intake of solid medications in patients with post‐stroke dysphagia. A challenge for nurses?","type":"article-journal","volume":"34"},"uris":["http://www.mendeley.com/documents/?uuid=c3bc69c7-5b3f-474e-9026-62abbb0e5d12"]}],"mendeley":{"formattedCitation":"[21]","plainTextFormattedCitation":"[21]","previouslyFormattedCitation":"[21]"},"properties":{"noteIndex":0},"schema":"https://github.com/citation-style-language/schema/raw/master/csl-citation.json"}</w:instrText>
        <w:fldChar w:fldCharType="separate"/>
      </w:r>
      <w:r>
        <w:rPr>
          <w:rFonts w:asciiTheme="majorBidi" w:hAnsiTheme="majorBidi" w:cstheme="majorBidi"/>
          <w:noProof/>
        </w:rPr>
        <w:t>[21]</w:t>
      </w:r>
      <w:r>
        <w:rPr>
          <w:rFonts w:asciiTheme="majorBidi" w:hAnsiTheme="majorBidi" w:cstheme="majorBidi"/>
        </w:rPr>
        <w:fldChar w:fldCharType="end"/>
        <w:t xml:space="preserve">. Although specialist assessment and treatment are central to dysphagia care, nurses have a pivotal role in early dysphagia screening, maintaining nil-by-mouth protocols until swallowing safety has been assessed, monitoring aspiration risk, supporting oral hygiene, observing feeding and medication-administration difficulties, ensuring safe positioning during oral intake, and coordinating timely referral when swallowing concerns are identified </w:t>
        <w:fldChar w:fldCharType="begin" w:fldLock="1"/>
        <w:instrText>ADDIN CSL_CITATION {"citationItems":[{"id":"ITEM-1","itemData":{"DOI":"10.1002/jgf2.70047","ISSN":"2189-7948","abstract":"Aspiration pneumonia (AP) is a major concern in aging populations. AP management requires a comprehensive, multimodal approach—notably including swallowing rehabilitation, oral care, and risk factor management. This scoping review evaluates evidence on swallowing rehabilitation for AP, which consists of compensatory strategies and exercise training. A systematic literature search identified 23 eligible studies from 522 articles; four directly investigated swallowing rehabilitation in AP, while 19 focused on patients with dysphagia due to stroke, neurological diseases, or aging. Two large‐scale retrospective AP‐specific studies demonstrated a correlation between rehabilitation and improved oral intake but did not evaluate AP prevention or specify effective components. In one study, water jelly ingestion reduced AP incidence. Another study demonstrated the benefits of texture‐modified diets in reducing aspiration risk, although AP prevention was not assessed. While clinically compensatory strategies remain foundational, current evidence does not support routine exercise‐based interventions for AP prevention. Further high‐quality studies are needed.","author":[{"dropping-particle":"","family":"Ueda","given":"Akihito","non-dropping-particle":"","parse-names":false,"suffix":""},{"dropping-particle":"","family":"Nohara","given":"Kanji","non-dropping-particle":"","parse-names":false,"suffix":""}],"container-title":"Journal of General and Family Medicine","id":"ITEM-1","issue":"6","issued":{"date-parts":[["2025","11","15"]]},"page":"523-533","title":"Swallowing rehabilitation in aspiration pneumonia: A scoping review of compensatory strategies and exercise training effectiveness","type":"article-journal","volume":"26"},"uris":["http://www.mendeley.com/documents/?uuid=2b53f77f-6dff-46ed-9c6e-d3e0a1c7c850"]},{"id":"ITEM-2","itemData":{"DOI":"10.1111/ene.70307","ISSN":"1351-5101","author":[{"dropping-particle":"","family":"Karisik","given":"Anel","non-dropping-particle":"","parse-names":false,"suffix":""},{"dropping-particle":"","family":"Labeit","given":"Bendix","non-dropping-particle":"","parse-names":false,"suffix":""},{"dropping-particle":"","family":"Schiefecker","given":"Alois Josef","non-dropping-particle":"","parse-names":false,"suffix":""},{"dropping-particle":"","family":"Sollereder","given":"Simon","non-dropping-particle":"","parse-names":false,"suffix":""},{"dropping-particle":"","family":"Galvan","given":"Oliver","non-dropping-particle":"","parse-names":false,"suffix":""},{"dropping-particle":"","family":"Graf","given":"Simone","non-dropping-particle":"","parse-names":false,"suffix":""},{"dropping-particle":"","family":"Kiechl","given":"Stefan","non-dropping-particle":"","parse-names":false,"suffix":""},{"dropping-particle":"","family":"Knoflach","given":"Michael","non-dropping-particle":"","parse-names":false,"suffix":""},{"dropping-particle":"","family":"Mayer‐Suess","given":"Lukas","non-dropping-particle":"","parse-names":false,"suffix":""}],"container-title":"European Journal of Neurology","id":"ITEM-2","issue":"8","issued":{"date-parts":[["2025","8","25"]]},"title":"Gaps in Guidelines on Long‐Term Management Strategies for Post‐Stroke Dysphagia","type":"article-journal","volume":"32"},"uris":["http://www.mendeley.com/documents/?uuid=140855ea-e5e4-4935-9482-b2c16532c0d6"]}],"mendeley":{"formattedCitation":"[22, 23]","plainTextFormattedCitation":"[22, 23]","previouslyFormattedCitation":"[22, 23]"},"properties":{"noteIndex":0},"schema":"https://github.com/citation-style-language/schema/raw/master/csl-citation.json"}</w:instrText>
        <w:fldChar w:fldCharType="separate"/>
      </w:r>
      <w:r>
        <w:rPr>
          <w:rFonts w:asciiTheme="majorBidi" w:hAnsiTheme="majorBidi" w:cstheme="majorBidi"/>
          <w:noProof/>
        </w:rPr>
        <w:t>[22, 23]</w:t>
      </w:r>
      <w:r>
        <w:rPr>
          <w:rFonts w:asciiTheme="majorBidi" w:hAnsiTheme="majorBidi" w:cstheme="majorBidi"/>
        </w:rPr>
        <w:fldChar w:fldCharType="end"/>
        <w:t xml:space="preserve">. Accordingly, swallowing care should not be treated as an isolated clinical task but as an integral component of multidomain stroke rehabilitation</w:t>
      </w:r>
      <w:r>
        <w:rPr>
          <w:rFonts w:asciiTheme="majorBidi" w:hAnsiTheme="majorBidi" w:cs="Times New Roman" w:hint="cs"/>
          <w:rtl/>
        </w:rPr>
        <w:t xml:space="preserve"> </w:t>
      </w:r>
      <w:r>
        <w:rPr>
          <w:rFonts w:asciiTheme="majorBidi" w:hAnsiTheme="majorBidi" w:cs="Times New Roman"/>
          <w:rtl/>
        </w:rPr>
        <w:fldChar w:fldCharType="begin" w:fldLock="1"/>
      </w:r>
      <w:r>
        <w:rPr>
          <w:rFonts w:asciiTheme="majorBidi" w:hAnsiTheme="majorBidi" w:cs="Times New Roman"/>
        </w:rPr>
        <w:instrText>ADDIN CSL_CITATION {"citationItems":[{"id":"ITEM-1","itemData":{"DOI":"10.1016/S1474-4422(23)00153-9","ISSN":"14744422","author":[{"dropping-particle":"","family":"Labeit","given":"Bendix","non-dropping-particle":"","parse-names":false,"suffix":""},{"dropping-particle":"","family":"Michou","given":"Emilia","non-dropping-particle":"","parse-names":false,"suffix":""},{"dropping-particle":"","family":"Hamdy","given":"Shaheen","non-dropping-particle":"","parse-names":false,"suffix":""},{"dropping-particle":"","family":"Trapl-Grundschober","given":"Michaela","non-dropping-particle":"","parse-names":false,"suffix":""},{"dropping-particle":"","family":"Suntrup-Krueger","given":"Sonja","non-dropping-particle":"","parse-names":false,"suffix":""},{"dropping-particle":"","family":"Muhle","given":"Paul","non-dropping-particle":"","parse-names":false,"suffix":""},{"dropping-particle":"","family":"Bath","given":"Philip M","non-dropping-particle":"","parse-names":false,"suffix":""},{"dropping-particle":"","family":"Dziewas","given":"Rainer","non-dropping-particle":"","parse-names":false,"suffix":""}],"container-title":"The Lancet Neurology","id":"ITEM-1","issue":"9","issued":{"date-parts":[["2023","9"]]},"page":"858-870","title":"The assessment of dysphagia after stroke: state of the art and future directions","type":"article-journal","volume":"22"},"uris":["http://www.mendeley.com/documents/?uuid=92fa96e3-7c80-4e77-a31b-071be405f376"]}],"mendeley":{"formattedCitation":"[24]","plainTextFormattedCitation":"[24]","previouslyFormattedCitation":"[24]"},"properties":{"noteIndex":0},"schema":"https://github.com/citation-style-language/schema/raw/master/csl-citation.json"}</w:instrText>
      </w:r>
      <w:r>
        <w:rPr>
          <w:rFonts w:asciiTheme="majorBidi" w:hAnsiTheme="majorBidi" w:cs="Times New Roman"/>
          <w:rtl/>
        </w:rPr>
        <w:fldChar w:fldCharType="separate"/>
      </w:r>
      <w:r>
        <w:rPr>
          <w:rFonts w:asciiTheme="majorBidi" w:hAnsiTheme="majorBidi" w:cs="Times New Roman"/>
          <w:noProof/>
        </w:rPr>
        <w:t>[24]</w:t>
      </w:r>
      <w:r>
        <w:rPr>
          <w:rFonts w:asciiTheme="majorBidi" w:hAnsiTheme="majorBidi" w:cs="Times New Roman"/>
          <w:rtl/>
        </w:rPr>
        <w:fldChar w:fldCharType="end"/>
      </w:r>
      <w:r>
        <w:rPr>
          <w:rFonts w:asciiTheme="majorBidi" w:hAnsiTheme="majorBidi" w:cstheme="majorBidi"/>
        </w:rPr>
        <w:t>.</w:t>
      </w:r>
    </w:p>
    <w:p w14:paraId="7215BDB7" w14:textId="515185D2" w:rsidR="00846E2E" w:rsidRDefault="00D06015" w:rsidP="00846E2E">
      <w:pPr>
        <w:bidi w:val="0"/>
        <w:spacing w:line="360" w:lineRule="auto"/>
        <w:ind w:firstLine="450"/>
        <w:jc w:val="both"/>
        <w:rPr>
          <w:rFonts w:asciiTheme="majorBidi" w:hAnsiTheme="majorBidi" w:cs="Times New Roman"/>
        </w:rPr>
      </w:pPr>
      <w:r>
        <w:rPr>
          <w:rFonts w:asciiTheme="majorBidi" w:hAnsiTheme="majorBidi" w:cstheme="majorBidi"/>
        </w:rPr>
        <w:t xml:space="preserve">Psychological well-being is equally important because stroke often disrupts identity, autonomy, confidence, emotional stability, and perceived control over daily life </w:t>
        <w:fldChar w:fldCharType="begin" w:fldLock="1"/>
        <w:instrText>ADDIN CSL_CITATION {"citationItems":[{"id":"ITEM-1","itemData":{"DOI":"10.1016/j.genhosppsych.2024.07.011","ISSN":"01638343","author":[{"dropping-particle":"","family":"Yi","given":"Yunhao","non-dropping-particle":"","parse-names":false,"suffix":""},{"dropping-particle":"","family":"Zhao","given":"Weijie","non-dropping-particle":"","parse-names":false,"suffix":""},{"dropping-particle":"","family":"Lv","given":"Shimeng","non-dropping-particle":"","parse-names":false,"suffix":""},{"dropping-particle":"","family":"Zhang","given":"Guangheng","non-dropping-particle":"","parse-names":false,"suffix":""},{"dropping-particle":"","family":"Rong","given":"Yuanhang","non-dropping-particle":"","parse-names":false,"suffix":""},{"dropping-particle":"","family":"Wang","given":"Xin","non-dropping-particle":"","parse-names":false,"suffix":""},{"dropping-particle":"","family":"Yang","given":"Jingrong","non-dropping-particle":"","parse-names":false,"suffix":""},{"dropping-particle":"","family":"Li","given":"Ming","non-dropping-particle":"","parse-names":false,"suffix":""}],"container-title":"General Hospital Psychiatry","id":"ITEM-1","issued":{"date-parts":[["2024","9"]]},"page":"99-107","title":"Effectiveness of non-pharmacological therapies for treating post-stroke depression: A systematic review and network meta-analysis","type":"article-journal","volume":"90"},"uris":["http://www.mendeley.com/documents/?uuid=2479048e-403e-48e4-a374-0adcebea4d92"]},{"id":"ITEM-2","itemData":{"DOI":"10.1002/brb3.71345","ISSN":"2162-3279","author":[{"dropping-particle":"","family":"Wang","given":"Xinjuan","non-dropping-particle":"","parse-names":false,"suffix":""},{"dropping-particle":"","family":"Qian","given":"Yinfen","non-dropping-particle":"","parse-names":false,"suffix":""},{"dropping-particle":"","family":"He","given":"Qi","non-dropping-particle":"","parse-names":false,"suffix":""}],"container-title":"Brain and Behavior","id":"ITEM-2","issue":"5","issued":{"date-parts":[["2026","5","27"]]},"title":"Bibliometric Analysis of the Post‐Stroke Depression (1985–2024)","type":"article-journal","volume":"16"},"uris":["http://www.mendeley.com/documents/?uuid=0f1927be-8ff7-4499-8f09-240dd0a68aef"]}],"mendeley":{"formattedCitation":"[25, 26]","plainTextFormattedCitation":"[25, 26]","previouslyFormattedCitation":"[25, 26]"},"properties":{"noteIndex":0},"schema":"https://github.com/citation-style-language/schema/raw/master/csl-citation.json"}</w:instrText>
        <w:fldChar w:fldCharType="separate"/>
      </w:r>
      <w:r>
        <w:rPr>
          <w:rFonts w:asciiTheme="majorBidi" w:hAnsiTheme="majorBidi" w:cstheme="majorBidi"/>
          <w:noProof/>
        </w:rPr>
        <w:t>[25, 26]</w:t>
      </w:r>
      <w:r>
        <w:rPr>
          <w:rFonts w:asciiTheme="majorBidi" w:hAnsiTheme="majorBidi" w:cstheme="majorBidi"/>
        </w:rPr>
        <w:fldChar w:fldCharType="end"/>
        <w:t xml:space="preserve">. Stroke survivors may experience anxiety, depressive symptoms, fear of dependency, frustration, social withdrawal, and uncertainty about future recovery </w:t>
        <w:fldChar w:fldCharType="begin" w:fldLock="1"/>
        <w:instrText>ADDIN CSL_CITATION {"citationItems":[{"id":"ITEM-1","itemData":{"DOI":"10.1177/03080226231188020","ISSN":"0308-0226","author":[{"dropping-particle":"","family":"Crow","given":"Jennifer","non-dropping-particle":"","parse-names":false,"suffix":""},{"dropping-particle":"","family":"Smith","given":"Alexander","non-dropping-particle":"","parse-names":false,"suffix":""}],"container-title":"British Journal of Occupational Therapy","id":"ITEM-1","issue":"10","issued":{"date-parts":[["2023","10","31"]]},"page":"661-664","title":"National Clinical Guideline for Stroke for the United Kingdom and Ireland: Part I – An overview of the updated recommendations","type":"article-journal","volume":"86"},"uris":["http://www.mendeley.com/documents/?uuid=8f838102-6b81-4329-908c-8d39600c5125"]}],"mendeley":{"formattedCitation":"[27]","plainTextFormattedCitation":"[27]","previouslyFormattedCitation":"[27]"},"properties":{"noteIndex":0},"schema":"https://github.com/citation-style-language/schema/raw/master/csl-citation.json"}</w:instrText>
        <w:fldChar w:fldCharType="separate"/>
      </w:r>
      <w:r>
        <w:rPr>
          <w:rFonts w:asciiTheme="majorBidi" w:hAnsiTheme="majorBidi" w:cstheme="majorBidi"/>
          <w:noProof/>
        </w:rPr>
        <w:t>[27]</w:t>
      </w:r>
      <w:r>
        <w:rPr>
          <w:rFonts w:asciiTheme="majorBidi" w:hAnsiTheme="majorBidi" w:cstheme="majorBidi"/>
        </w:rPr>
        <w:fldChar w:fldCharType="end"/>
        <w:t xml:space="preserve">. Poor psychological well-being can reduce motivation, limit participation in rehabilitation, weaken adherence to therapeutic activities, and delay reintegration into daily and social roles </w:t>
        <w:fldChar w:fldCharType="begin" w:fldLock="1"/>
        <w:instrText>ADDIN CSL_CITATION {"citationItems":[{"id":"ITEM-1","itemData":{"DOI":"10.1016/j.clinme.2024.100025","ISSN":"14702118","author":[{"dropping-particle":"","family":"Bhalla","given":"Ajay","non-dropping-particle":"","parse-names":false,"suffix":""},{"dropping-particle":"","family":"Clark","given":"Louise","non-dropping-particle":"","parse-names":false,"suffix":""},{"dropping-particle":"","family":"Fisher","given":"Rebecca","non-dropping-particle":"","parse-names":false,"suffix":""},{"dropping-particle":"","family":"James","given":"Martin","non-dropping-particle":"","parse-names":false,"suffix":""}],"container-title":"Clinical Medicine","id":"ITEM-1","issue":"2","issued":{"date-parts":[["2024","3"]]},"page":"100025","title":"The new national clinical guideline for stroke: an opportunity to transform stroke care","type":"article-journal","volume":"24"},"uris":["http://www.mendeley.com/documents/?uuid=297a83c0-09ca-416f-b8d5-f2a65270c980"]}],"mendeley":{"formattedCitation":"[28]","plainTextFormattedCitation":"[28]","previouslyFormattedCitation":"[28]"},"properties":{"noteIndex":0},"schema":"https://github.com/citation-style-language/schema/raw/master/csl-citation.json"}</w:instrText>
        <w:fldChar w:fldCharType="separate"/>
      </w:r>
      <w:r>
        <w:rPr>
          <w:rFonts w:asciiTheme="majorBidi" w:hAnsiTheme="majorBidi" w:cstheme="majorBidi"/>
          <w:noProof/>
        </w:rPr>
        <w:t>[28]</w:t>
      </w:r>
      <w:r>
        <w:rPr>
          <w:rFonts w:asciiTheme="majorBidi" w:hAnsiTheme="majorBidi" w:cstheme="majorBidi"/>
        </w:rPr>
        <w:fldChar w:fldCharType="end"/>
        <w:t xml:space="preserve">. Nurses are well-positioned to support psychological well-being through continuous education, reassurance, therapeutic communication, emotional support, family engagement, goal reinforcement, and encouragement of active participation in care </w:t>
        <w:fldChar w:fldCharType="begin" w:fldLock="1"/>
        <w:instrText>ADDIN CSL_CITATION {"citationItems":[{"id":"ITEM-1","itemData":{"DOI":"10.1111/scs.70036","ISSN":"0283-9318","author":[{"dropping-particle":"","family":"Uzun","given":"Sevda","non-dropping-particle":"","parse-names":false,"suffix":""},{"dropping-particle":"","family":"Emirza","given":"Elif Güzide","non-dropping-particle":"","parse-names":false,"suffix":""},{"dropping-particle":"","family":"Gülırmak Güler","given":"Kübra","non-dropping-particle":"","parse-names":false,"suffix":""}],"container-title":"Scandinavian Journal of Caring Sciences","id":"ITEM-1","issue":"2","issued":{"date-parts":[["2025","6","5"]]},"title":"The Efficacy of Nurse‐Delivered Psychosocial and Psychotherapeutic Interventions for Individuals With Mental Health Issues: A Meta‐Analysis of Randomised Controlled Trials","type":"article-journal","volume":"39"},"uris":["http://www.mendeley.com/documents/?uuid=ef0ddd8b-3db9-4e2b-92a3-5e52a411c18f"]},{"id":"ITEM-2","itemData":{"DOI":"10.1016/j.jradnu.2024.06.003","ISSN":"15460843","author":[{"dropping-particle":"","family":"Watson","given":"Adrianna L.","non-dropping-particle":"","parse-names":false,"suffix":""},{"dropping-particle":"","family":"Young","given":"Chelsey","non-dropping-particle":"","parse-names":false,"suffix":""},{"dropping-particle":"","family":"Whitham","given":"Angie","non-dropping-particle":"","parse-names":false,"suffix":""},{"dropping-particle":"","family":"Prescott","given":"Sara","non-dropping-particle":"","parse-names":false,"suffix":""},{"dropping-particle":"","family":"Flynn","given":"Ellie Jane","non-dropping-particle":"","parse-names":false,"suffix":""}],"container-title":"Journal of Radiology Nursing","id":"ITEM-2","issue":"1","issued":{"date-parts":[["2025","3"]]},"page":"31-35","title":"Enhancing Nursing Practice Through Peer Support: Strategies for Engagement in the Nursing Workforce","type":"article-journal","volume":"44"},"uris":["http://www.mendeley.com/documents/?uuid=fc00efbe-c56d-4a97-94e9-68dfacae7a3c"]}],"mendeley":{"formattedCitation":"[29, 30]","plainTextFormattedCitation":"[29, 30]","previouslyFormattedCitation":"[29, 30]"},"properties":{"noteIndex":0},"schema":"https://github.com/citation-style-language/schema/raw/master/csl-citation.json"}</w:instrText>
        <w:fldChar w:fldCharType="separate"/>
      </w:r>
      <w:r>
        <w:rPr>
          <w:rFonts w:asciiTheme="majorBidi" w:hAnsiTheme="majorBidi" w:cstheme="majorBidi"/>
          <w:noProof/>
        </w:rPr>
        <w:t>[29, 30]</w:t>
      </w:r>
      <w:r>
        <w:rPr>
          <w:rFonts w:asciiTheme="majorBidi" w:hAnsiTheme="majorBidi" w:cstheme="majorBidi"/>
        </w:rPr>
        <w:fldChar w:fldCharType="end"/>
      </w:r>
      <w:r>
        <w:rPr>
          <w:rFonts w:asciiTheme="majorBidi" w:hAnsiTheme="majorBidi" w:cs="Times New Roman"/>
        </w:rPr>
        <w:t xml:space="preserve">. </w:t>
      </w:r>
    </w:p>
    <w:p>
      <w:pPr>
        <w:bidi w:val="0"/>
        <w:spacing w:line="360" w:lineRule="auto"/>
        <w:jc w:val="both"/>
        <w:rPr>
          <w:rFonts w:asciiTheme="majorBidi" w:hAnsiTheme="majorBidi" w:cstheme="majorBidi"/>
        </w:rPr>
      </w:pPr>
      <w:r>
        <w:rPr>
          <w:rFonts w:asciiTheme="majorBidi" w:hAnsiTheme="majorBidi" w:cstheme="majorBidi"/>
          <w:color w:val="000000"/>
        </w:rPr>
        <w:t xml:space="preserve">Significance of the study</w:t>
      </w:r>
    </w:p>
    <w:p w14:paraId="16C35311" w14:textId="21591E51" w:rsidR="00FF3F45" w:rsidRDefault="00C014B0" w:rsidP="00846E2E">
      <w:pPr>
        <w:bidi w:val="0"/>
        <w:spacing w:line="360" w:lineRule="auto"/>
        <w:ind w:firstLine="450"/>
        <w:jc w:val="both"/>
        <w:rPr>
          <w:rFonts w:asciiTheme="majorBidi" w:hAnsiTheme="majorBidi" w:cs="Times New Roman"/>
        </w:rPr>
      </w:pPr>
      <w:r>
        <w:rPr>
          <w:rFonts w:asciiTheme="majorBidi" w:hAnsiTheme="majorBidi" w:cstheme="majorBidi"/>
        </w:rPr>
        <w:t xml:space="preserve">Nurse-led rehabilitation may offer a practical and clinically responsive approach to improving multidimensional recovery after stroke </w:t>
        <w:fldChar w:fldCharType="begin" w:fldLock="1"/>
        <w:instrText>ADDIN CSL_CITATION {"citationItems":[{"id":"ITEM-1","itemData":{"DOI":"10.1371/journal.pone.0280973","ISSN":"1932-6203","author":[{"dropping-particle":"","family":"Osei","given":"Stephanopoulos Kofi Junior","non-dropping-particle":"","parse-names":false,"suffix":""},{"dropping-particle":"","family":"Adomako – Bempah","given":"Emmanuella","non-dropping-particle":"","parse-names":false,"suffix":""},{"dropping-particle":"","family":"Yeboah","given":"Adelaide Appiah","non-dropping-particle":"","parse-names":false,"suffix":""},{"dropping-particle":"","family":"Owiredu","given":"Lawrence Akuamoah","non-dropping-particle":"","parse-names":false,"suffix":""},{"dropping-particle":"","family":"Ohene","given":"Lillian Akorfa","non-dropping-particle":"","parse-names":false,"suffix":""}],"container-title":"PLOS ONE","editor":[{"dropping-particle":"","family":"Leung","given":"Doris YP","non-dropping-particle":"","parse-names":false,"suffix":""}],"id":"ITEM-1","issue":"6","issued":{"date-parts":[["2023","6","2"]]},"page":"e0280973","title":"Nurse-led telerehabilitation intervention to improve stroke efficacy: Protocol for a pilot randomized feasibility trial","type":"article-journal","volume":"18"},"uris":["http://www.mendeley.com/documents/?uuid=e385bf18-a3ed-4d2a-a4e2-c572012b05bb"]},{"id":"ITEM-2","itemData":{"DOI":"10.1111/jan.70337","ISSN":"0309-2402","author":[{"dropping-particle":"","family":"Wu","given":"Min","non-dropping-particle":"","parse-names":false,"suffix":""},{"dropping-particle":"","family":"Zhang","given":"Yuejuan","non-dropping-particle":"","parse-names":false,"suffix":""},{"dropping-particle":"","family":"Pi","given":"Guifang","non-dropping-particle":"","parse-names":false,"suffix":""},{"dropping-particle":"","family":"Chen","given":"Bowei","non-dropping-particle":"","parse-names":false,"suffix":""},{"dropping-particle":"","family":"Yang","given":"Nan","non-dropping-particle":"","parse-names":false,"suffix":""}],"container-title":"Journal of Advanced Nursing","id":"ITEM-2","issued":{"date-parts":[["2025","10","31"]]},"title":"Evaluating the Clinical Effectiveness of Nurse‐Led Rehabilitation for Stroke Survivors: A Systematic Review and Meta‐Analysis","type":"article-journal"},"uris":["http://www.mendeley.com/documents/?uuid=eb04e3d4-9b39-40c3-acbc-d11726053614"]}],"mendeley":{"formattedCitation":"[31, 32]","plainTextFormattedCitation":"[31, 32]","previouslyFormattedCitation":"[31, 32]"},"properties":{"noteIndex":0},"schema":"https://github.com/citation-style-language/schema/raw/master/csl-citation.json"}</w:instrText>
        <w:fldChar w:fldCharType="separate"/>
      </w:r>
      <w:r>
        <w:rPr>
          <w:rFonts w:asciiTheme="majorBidi" w:hAnsiTheme="majorBidi" w:cstheme="majorBidi"/>
          <w:noProof/>
        </w:rPr>
        <w:t>[31, 32]</w:t>
      </w:r>
      <w:r>
        <w:rPr>
          <w:rFonts w:asciiTheme="majorBidi" w:hAnsiTheme="majorBidi" w:cstheme="majorBidi"/>
        </w:rPr>
        <w:fldChar w:fldCharType="end"/>
        <w:t xml:space="preserve">. Nurses provide continuous bedside care, observe patients’ changing conditions across shifts, reinforce rehabilitation activities between therapy sessions, identify early signs of deterioration or aspiration, and support patients’ physical and emotional adaptation </w:t>
        <w:fldChar w:fldCharType="begin" w:fldLock="1"/>
        <w:instrText>ADDIN CSL_CITATION {"citationItems":[{"id":"ITEM-1","itemData":{"DOI":"10.1016/j.ijnurstu.2021.104134","ISSN":"00207489","author":[{"dropping-particle":"","family":"Ehrlich","given":"Carolyn","non-dropping-particle":"","parse-names":false,"suffix":""},{"dropping-particle":"","family":"Lewis","given":"David","non-dropping-particle":"","parse-names":false,"suffix":""},{"dropping-particle":"","family":"New","given":"Alison","non-dropping-particle":"","parse-names":false,"suffix":""},{"dropping-particle":"","family":"Jones","given":"Susan","non-dropping-particle":"","parse-names":false,"suffix":""},{"dropping-particle":"","family":"Grealish","given":"Laurie","non-dropping-particle":"","parse-names":false,"suffix":""}],"container-title":"International Journal of Nursing Studies","id":"ITEM-1","issued":{"date-parts":[["2022","4"]]},"page":"104134","title":"Exploring the role of nurses in inpatient rehabilitation care teams: A scoping review","type":"article-journal","volume":"128"},"uris":["http://www.mendeley.com/documents/?uuid=1343a242-4c1b-4b7e-91c4-140e8cc46525"]},{"id":"ITEM-2","itemData":{"DOI":"10.1186/s12912-025-04075-9","ISSN":"1472-6955","author":[{"dropping-particle":"","family":"Ahmed","given":"Warda Elbastawisy","non-dropping-particle":"","parse-names":false,"suffix":""},{"dropping-particle":"","family":"Fakhry","given":"Samah Faisal","non-dropping-particle":"","parse-names":false,"suffix":""},{"dropping-particle":"","family":"Mohamed Badran","given":"Fawzia Mohamed","non-dropping-particle":"","parse-names":false,"suffix":""}],"container-title":"BMC Nursing","id":"ITEM-2","issue":"1","issued":{"date-parts":[["2025","11","26"]]},"page":"1472","title":"Bedside handover training and its effects on nurses’ knowledge and compliance","type":"article-journal","volume":"24"},"uris":["http://www.mendeley.com/documents/?uuid=da103efd-411e-4dda-8ac1-8a78ed466269"]}],"mendeley":{"formattedCitation":"[33, 34]","plainTextFormattedCitation":"[33, 34]","previouslyFormattedCitation":"[33, 34]"},"properties":{"noteIndex":0},"schema":"https://github.com/citation-style-language/schema/raw/master/csl-citation.json"}</w:instrText>
        <w:fldChar w:fldCharType="separate"/>
      </w:r>
      <w:r>
        <w:rPr>
          <w:rFonts w:asciiTheme="majorBidi" w:hAnsiTheme="majorBidi" w:cstheme="majorBidi"/>
          <w:noProof/>
        </w:rPr>
        <w:t>[33, 34]</w:t>
      </w:r>
      <w:r>
        <w:rPr>
          <w:rFonts w:asciiTheme="majorBidi" w:hAnsiTheme="majorBidi" w:cstheme="majorBidi"/>
        </w:rPr>
        <w:fldChar w:fldCharType="end"/>
        <w:t xml:space="preserve">. However, the evidence base remains insufficiently differentiated. Existing stroke rehabilitation studies have often focused on therapist-led rehabilitation, early mobilisation alone, or single-outcome interventions. Less is known about the effects of a structured nurse-led multidomain rehabilitation programme that integrates mobility enhancement, swallowing-related nursing care, psychological support, and monitoring of neurological deficit and disability </w:t>
        <w:fldChar w:fldCharType="begin" w:fldLock="1"/>
        <w:instrText>ADDIN CSL_CITATION {"citationItems":[{"id":"ITEM-1","itemData":{"DOI":"10.7759/cureus.86820","abstract":"Stroke remains a leading cause of mortality and long-term disability worldwide, necessitating prompt and effective management strategies to optimize patient outcomes. Acute stroke management involves rapid diagnosis, timely pharmacological and mechanical interventions, and coordinated multidisciplinary care. Among healthcare professionals, nurses play a pivotal role in the early identification, stabilization, and ongoing management of stroke patients, particularly during the hyperacute and acute care phases. This review article explores current evidence-based approaches in acute stroke management, including the use of thrombolytics, thrombectomy, and neuroimaging techniques, while emphasizing the critical role of nursing interventions such as neurological assessment, airway and hemodynamic support, medication administration, and patient education. Furthermore, it discusses the integration of stroke care pathways and the impact of nurse-led initiatives on patient outcomes. This review, involving recent literature, highlights the importance of collaborative, guideline-driven care and the evolving responsibilities of nurses in improving the survival and recovery of patients experiencing acute stroke.","author":[{"dropping-particle":"","family":"Madu","given":"Chidinma S","non-dropping-particle":"","parse-names":false,"suffix":""},{"dropping-particle":"","family":"Ajibade","given":"Victoria M","non-dropping-particle":"","parse-names":false,"suffix":""}],"container-title":"Cureus","id":"ITEM-1","issue":"6","issued":{"date-parts":[["2025"]]},"title":"Acute Stroke Management and Nursing Intervention","type":"article-journal","volume":"17"},"uris":["http://www.mendeley.com/documents/?uuid=f382eebc-ce5b-4e5e-b484-5964d7b3b698"]},{"id":"ITEM-2","itemData":{"DOI":"10.36348/sjnhc.2025.v08i09.002","ISSN":"26167921","abstract":"Background: Stroke stands as a prominent contributor to enduring disability, inflicting motor and functional limitations upon survivors, significantly impacting their quality of life. Mirror therapy, a cost-effective and easy-to-use method, is increasingly employed in stroke rehabilitation to alleviate sensory-motor impairments and expedite limb recovery. This promising technique harnesses visual feedback to enhance neuroplasticity and boost post-stroke motor function. Method s: A randomized controlled trial was conducted among thirty stroke survivors; participants were assigned to either a mirror therapy (MT) group (n=15) or a standard rehabilitation group (n=15). The MT group underwent five 15-minute daily sessions for 14 days. Baseline data, including Barthel Index and Rivermead Mobility assessments, were gathered pre-intervention. Three-week post-intervention assessments targeted to investigate outcomes of MT in motor mobility and daily living activities in functional independence among stroke survivors. Results: A notable age difference was observed between the intervention (59±7.78) and comparison groups (58.8±6.50). The intervention group showed slightly more effects in Gross Function (d=0.162 vs. 0.132), Leg &amp; Trunk (d=0.191 vs. 0.219), and Arm Function (d=0.323 vs. 0.205). Barthel Index effect size increased from small (d=0.261, CI 0.217–1.393) to large (d=0.172, CI 1.850–4.339). ANCOVA indicated no heteroscedasticity (F=0.704, p&gt;0.05). A strong correlation (r=0.98) was found between daily functioning and motor function gains. Conclusion: MT effectively enhances daily activities in stroke survivors. However, statistical analysis showed no significant difference between groups in Rivermead scores (t = 0.17, p = 0.87). Yet, additional longitudinal studies are needed to thoroughly assess its impact on motor function improvement.","author":[{"dropping-particle":"","family":"Kumar","given":"Brijesh","non-dropping-particle":"","parse-names":false,"suffix":""},{"dropping-particle":"","family":"Chandran","given":"Anjana","non-dropping-particle":"","parse-names":false,"suffix":""},{"dropping-particle":"","family":"Sinha","given":"Ranjeet Kumar","non-dropping-particle":"","parse-names":false,"suffix":""},{"dropping-particle":"","family":"S","given":"Dinesh Selvam","non-dropping-particle":"","parse-names":false,"suffix":""},{"dropping-particle":"","family":"Hans","given":"Pankaj","non-dropping-particle":"","parse-names":false,"suffix":""},{"dropping-particle":"","family":"Sharma","given":"Manoj Kumar","non-dropping-particle":"","parse-names":false,"suffix":""}],"container-title":"Saudi Journal of Nursing and Health Care","id":"ITEM-2","issue":"09","issued":{"date-parts":[["2025"]]},"page":"209-218","title":"Efficacy of Nurse-Led Rehabilitation Intervention on Activity of Daily Living, Mobility Motor Function of Stroke Survivors: A Randomized Controlled Trial","type":"article-journal","volume":"8"},"uris":["http://www.mendeley.com/documents/?uuid=fe9b9c78-dde8-4e31-b41a-5b2c209ff88a"]}],"mendeley":{"formattedCitation":"[35, 36]","plainTextFormattedCitation":"[35, 36]","previouslyFormattedCitation":"[35, 36]"},"properties":{"noteIndex":0},"schema":"https://github.com/citation-style-language/schema/raw/master/csl-citation.json"}</w:instrText>
        <w:fldChar w:fldCharType="separate"/>
      </w:r>
      <w:r>
        <w:rPr>
          <w:rFonts w:asciiTheme="majorBidi" w:hAnsiTheme="majorBidi" w:cstheme="majorBidi"/>
          <w:noProof/>
        </w:rPr>
        <w:t>[35, 36]</w:t>
      </w:r>
      <w:r>
        <w:rPr>
          <w:rFonts w:asciiTheme="majorBidi" w:hAnsiTheme="majorBidi" w:cstheme="majorBidi"/>
        </w:rPr>
        <w:fldChar w:fldCharType="end"/>
        <w:t xml:space="preserve">. This gap limits understanding of whether nurse-led rehabilitation can improve recovery across the impairment, activity, and psychosocial domains, rather than influencing a single isolated outcome</w:t>
      </w:r>
      <w:r>
        <w:rPr>
          <w:rFonts w:asciiTheme="majorBidi" w:hAnsiTheme="majorBidi" w:cs="Times New Roman"/>
        </w:rPr>
        <w:t xml:space="preserve"> </w:t>
        <w:fldChar w:fldCharType="begin" w:fldLock="1"/>
        <w:instrText>ADDIN CSL_CITATION {"citationItems":[{"id":"ITEM-1","itemData":{"DOI":"10.1097/jnr.0000000000000529","ISSN":"1948-965X","author":[{"dropping-particle":"","family":"WANG","given":"Jianmiao","non-dropping-particle":"","parse-names":false,"suffix":""},{"dropping-particle":"","family":"ZHANG","given":"Yuping","non-dropping-particle":"","parse-names":false,"suffix":""},{"dropping-particle":"","family":"CHEN","given":"Yuanyuan","non-dropping-particle":"","parse-names":false,"suffix":""},{"dropping-particle":"","family":"LI","given":"Mei","non-dropping-particle":"","parse-names":false,"suffix":""},{"dropping-particle":"","family":"JIN","given":"Jingfen","non-dropping-particle":"","parse-names":false,"suffix":""}],"container-title":"Journal of Nursing Research","id":"ITEM-1","issue":"6","issued":{"date-parts":[["2022","12"]]},"page":"e249","title":"Nurse-Led Motor Function Rehabilitation Program for Acute Ischemic Stroke: A Randomized Pilot Study","type":"article-journal","volume":"30"},"uris":["http://www.mendeley.com/documents/?uuid=9cd5194a-53dd-4766-9004-34b61cd623ff"]},{"id":"ITEM-2","itemData":{"DOI":"10.33546/bnj.3572","ISSN":"2477-4073","abstract":"Background: Stroke is the leading cause of disability and the second leading cause of death worldwide. In the Philippines, there is a lack of a unified system for the care of community-dwelling patients with stroke. Furthermore, rehabilitation facilities are underutilized, and human resources and financial support policies are lacking. Nurses have become valuable human resources in rehabilitation. Current literature has inconsistent and weak evidence on the effectiveness of home-based post-stroke rehabilitation. Objective: This study aimed to determine essential elements that constitute a nurse-coordinated post-stroke home care rehabilitation in the Philippines. Methods: A literature review was conducted to generate items for a tool that would elicit important elements of post-stroke home care rehabilitation in terms of structure, process, and outcome domains. Two rounds of the modified e-Delphi technique were conducted with a panel of 10 experts, and the content validity index (CVI) was calculated. Using the developed tool, a cross-sectional survey was conducted among nurses in the Philippines in March 2024. The responses were subjected to principal component analysis. Results: The validated tool contains 55 items with an item level CVI range of 0.9-1.0 and a scale level CVI of 0.99. Online survey responses were received from 326 participants. The first principal component for each domain was analyzed. Structure elements involve an interdisciplinary team that integrates policy and funding for home visits and telehealth services, ensuring culturally responsive home environments. Process elements involve collaborative planning and evidence-based treatment processes coordinated by nurses, prioritizing patient and family engagement. Nurses may perform therapies delegated by rehabilitation specialists. Outcomes elements focus on achieving patient- and family-centered goals, enhancing daily activities, and improving overall quality of life. Conclusion: Given the complexity of community-based rehabilitation, this study determined the essential elements of post-stroke home care rehabilitation. These elements are crucial in providing guidance to policymakers, clinicians, and patients in the delivery of home-based post-stroke care.","author":[{"dropping-particle":"","family":"Blaquera","given":"Allan Paulo","non-dropping-particle":"","parse-names":false,"suffix":""},{"dropping-particle":"","family":"Soriano","given":"Gil P.","non-dropping-particle":"","parse-names":false,"suffix":""},{"dropping-particle":"","family":"Ito","given":"Hirokazu","non-dropping-particle":"","parse-names":false,"suffix":""},{"dropping-particle":"","family":"Yasuhara","given":"Yuko","non-dropping-particle":"","parse-names":false,"suffix":""},{"dropping-particle":"","family":"Tanioka","given":"Tetsuya","non-dropping-particle":"","parse-names":false,"suffix":""}],"container-title":"Belitung Nursing Journal","id":"ITEM-2","issue":"6","issued":{"date-parts":[["2024","11","24"]]},"page":"624-634","title":"Elements of a nurse-coordinated post-stroke home care rehabilitation in the Philippines: A cross-sectional study","type":"article-journal","volume":"10"},"uris":["http://www.mendeley.com/documents/?uuid=7a9ed4d1-e211-4703-8008-0ae2cd3c8b3e"]},{"id":"ITEM-3","itemData":{"DOI":"10.7759/cureus.72843","ISSN":"2168-8184","author":[{"dropping-particle":"","family":"Mangalabarathi","given":"N","non-dropping-particle":"","parse-names":false,"suffix":""},{"dropping-particle":"","family":"Devi","given":"Bamini","non-dropping-particle":"","parse-names":false,"suffix":""},{"dropping-particle":"","family":"Chinnathambi","given":"Kanniammal","non-dropping-particle":"","parse-names":false,"suffix":""},{"dropping-particle":"","family":"C","given":"Nirmala","non-dropping-particle":"","parse-names":false,"suffix":""}],"container-title":"Cureus","id":"ITEM-3","issued":{"date-parts":[["2024","11","1"]]},"title":"Effectiveness of Nurse-Led Stroke Rehabilitation on Awareness, Activities of Daily Living and Coping in Stroke Patients at a Tertiary Care Hospital in India","type":"article-journal"},"uris":["http://www.mendeley.com/documents/?uuid=59a750ca-3413-4069-aa8d-aceb8a2dc4f5"]}],"mendeley":{"formattedCitation":"[37–39]","plainTextFormattedCitation":"[37–39]","previouslyFormattedCitation":"[37–39]"},"properties":{"noteIndex":0},"schema":"https://github.com/citation-style-language/schema/raw/master/csl-citation.json"}</w:instrText>
        <w:fldChar w:fldCharType="separate"/>
      </w:r>
      <w:r>
        <w:rPr>
          <w:rFonts w:asciiTheme="majorBidi" w:hAnsiTheme="majorBidi" w:cs="Times New Roman"/>
          <w:noProof/>
        </w:rPr>
        <w:t>[37–39]</w:t>
      </w:r>
      <w:r>
        <w:rPr>
          <w:rFonts w:asciiTheme="majorBidi" w:hAnsiTheme="majorBidi" w:cs="Times New Roman"/>
        </w:rPr>
        <w:fldChar w:fldCharType="end"/>
        <w:t>.</w:t>
      </w:r>
    </w:p>
    <w:p w14:paraId="097547BE" w14:textId="77777777" w:rsidR="00E92106" w:rsidRDefault="00E92106" w:rsidP="00E92106">
      <w:pPr>
        <w:bidi w:val="0"/>
        <w:spacing w:line="360" w:lineRule="auto"/>
        <w:ind w:firstLine="450"/>
        <w:jc w:val="both"/>
        <w:rPr>
          <w:rFonts w:asciiTheme="majorBidi" w:hAnsiTheme="majorBidi" w:cstheme="majorBidi"/>
        </w:rPr>
      </w:pPr>
      <w:r>
        <w:rPr>
          <w:rFonts w:asciiTheme="majorBidi" w:hAnsiTheme="majorBidi" w:cstheme="majorBidi"/>
        </w:rPr>
        <w:t xml:space="preserve">Therefore, </w:t>
      </w:r>
      <w:r>
        <w:rPr>
          <w:rFonts w:asciiTheme="majorBidi" w:hAnsiTheme="majorBidi" w:cstheme="majorBidi"/>
          <w:i/>
          <w:iCs/>
        </w:rPr>
        <w:t>this study aims</w:t>
      </w:r>
      <w:r>
        <w:rPr>
          <w:rFonts w:asciiTheme="majorBidi" w:hAnsiTheme="majorBidi" w:cstheme="majorBidi"/>
        </w:rPr>
        <w:t xml:space="preserve"> to evaluate the effects of a nurse-led multidomain stroke rehabilitation programme on functional mobility, psychological well-being, neurological deficit, and disability among stroke survivors.</w:t>
      </w:r>
    </w:p>
    <w:p w14:paraId="734DF9D2" w14:textId="77777777" w:rsidR="00E92106" w:rsidRPr="00E92106" w:rsidRDefault="00E92106" w:rsidP="00E92106">
      <w:pPr>
        <w:bidi w:val="0"/>
        <w:spacing w:after="0" w:line="360" w:lineRule="auto"/>
        <w:ind w:firstLine="450"/>
        <w:jc w:val="both"/>
        <w:rPr>
          <w:rFonts w:asciiTheme="majorBidi" w:hAnsiTheme="majorBidi" w:cstheme="majorBidi"/>
          <w:b/>
          <w:bCs/>
        </w:rPr>
      </w:pPr>
      <w:r>
        <w:rPr>
          <w:rFonts w:asciiTheme="majorBidi" w:hAnsiTheme="majorBidi" w:cstheme="majorBidi"/>
          <w:b/>
          <w:bCs/>
        </w:rPr>
        <w:t>The specific objectives are to</w:t>
      </w:r>
      <w:r>
        <w:rPr>
          <w:rFonts w:asciiTheme="majorBidi" w:hAnsiTheme="majorBidi" w:cs="Times New Roman"/>
          <w:b/>
          <w:bCs/>
          <w:rtl/>
        </w:rPr>
        <w:t>:</w:t>
      </w:r>
    </w:p>
    <w:p w14:paraId="1175D72A" w14:textId="77777777" w:rsidR="00E92106" w:rsidRPr="00FA3427"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Assess the effect of the nurse-led multidomain rehabilitation programme on functional mobility among stroke survivors.</w:t>
      </w:r>
    </w:p>
    <w:p w14:paraId="70CC330F" w14:textId="77777777" w:rsidR="00E92106" w:rsidRPr="00FA3427"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Examine the effect of the programme on psychological well-being, operationalised as anxiety and depressive symptoms.</w:t>
      </w:r>
    </w:p>
    <w:p w14:paraId="64CFA741" w14:textId="77777777" w:rsidR="00E92106" w:rsidRPr="00FA3427"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Determine the effect of the programme on neurological deficit.</w:t>
      </w:r>
    </w:p>
    <w:p w14:paraId="0D505C88" w14:textId="77777777" w:rsidR="00E92106" w:rsidRPr="00CE0CF1" w:rsidRDefault="00E92106" w:rsidP="00E92106">
      <w:pPr>
        <w:pStyle w:val="ListParagraph"/>
        <w:numPr>
          <w:ilvl w:val="0"/>
          <w:numId w:val="1"/>
        </w:numPr>
        <w:bidi w:val="0"/>
        <w:spacing w:line="360" w:lineRule="auto"/>
        <w:jc w:val="both"/>
        <w:rPr>
          <w:rFonts w:asciiTheme="majorBidi" w:hAnsiTheme="majorBidi" w:cstheme="majorBidi"/>
        </w:rPr>
      </w:pPr>
      <w:r>
        <w:rPr>
          <w:rFonts w:asciiTheme="majorBidi" w:hAnsiTheme="majorBidi" w:cstheme="majorBidi"/>
        </w:rPr>
        <w:t>Assess the effect of the programme on disability</w:t>
      </w:r>
      <w:r>
        <w:rPr>
          <w:rFonts w:asciiTheme="majorBidi" w:hAnsiTheme="majorBidi" w:cs="Times New Roman"/>
          <w:rtl/>
        </w:rPr>
        <w:t>.</w:t>
      </w:r>
    </w:p>
    <w:p w14:paraId="5EFA80CE" w14:textId="77777777" w:rsidR="00E92106" w:rsidRPr="00C014B0" w:rsidRDefault="00E92106" w:rsidP="00E92106">
      <w:pPr>
        <w:bidi w:val="0"/>
        <w:spacing w:line="360" w:lineRule="auto"/>
        <w:ind w:firstLine="450"/>
        <w:jc w:val="both"/>
        <w:rPr>
          <w:rFonts w:asciiTheme="majorBidi" w:hAnsiTheme="majorBidi" w:cstheme="majorBidi"/>
        </w:rPr>
      </w:pPr>
      <w:r>
        <w:rPr>
          <w:rFonts w:asciiTheme="majorBidi" w:hAnsiTheme="majorBidi" w:cstheme="majorBidi"/>
        </w:rPr>
        <w:t xml:space="preserve">The main </w:t>
      </w:r>
      <w:r>
        <w:rPr>
          <w:rFonts w:asciiTheme="majorBidi" w:hAnsiTheme="majorBidi" w:cstheme="majorBidi"/>
          <w:i/>
          <w:iCs/>
        </w:rPr>
        <w:t>research question</w:t>
      </w:r>
      <w:r>
        <w:rPr>
          <w:rFonts w:asciiTheme="majorBidi" w:hAnsiTheme="majorBidi" w:cstheme="majorBidi"/>
        </w:rPr>
        <w:t xml:space="preserve"> is: What are the effects of a nurse-led multidomain stroke rehabilitation programme on functional mobility, psychological well-being, neurological deficit, and disability among stroke survivors compared with routine care</w:t>
      </w:r>
      <w:r>
        <w:rPr>
          <w:rFonts w:asciiTheme="majorBidi" w:hAnsiTheme="majorBidi" w:cs="Times New Roman"/>
          <w:rtl/>
        </w:rPr>
        <w:t>?</w:t>
      </w:r>
    </w:p>
    <w:p w14:paraId="4B2C4FE7" w14:textId="77777777" w:rsidR="00E92106" w:rsidRPr="00E92106" w:rsidRDefault="00E92106" w:rsidP="00E92106">
      <w:pPr>
        <w:bidi w:val="0"/>
        <w:spacing w:line="360" w:lineRule="auto"/>
        <w:jc w:val="both"/>
        <w:rPr>
          <w:rFonts w:asciiTheme="majorBidi" w:hAnsiTheme="majorBidi" w:cstheme="majorBidi"/>
          <w:b/>
          <w:bCs/>
        </w:rPr>
      </w:pPr>
      <w:r>
        <w:rPr>
          <w:rFonts w:asciiTheme="majorBidi" w:hAnsiTheme="majorBidi" w:cstheme="majorBidi"/>
          <w:b/>
          <w:bCs/>
        </w:rPr>
        <w:t>The study hypotheses are</w:t>
      </w:r>
      <w:r>
        <w:rPr>
          <w:rFonts w:asciiTheme="majorBidi" w:hAnsiTheme="majorBidi" w:cs="Times New Roman"/>
          <w:b/>
          <w:bCs/>
          <w:rtl/>
        </w:rPr>
        <w:t>:</w:t>
      </w:r>
    </w:p>
    <w:p w14:paraId="7E022E6D" w14:textId="77777777" w:rsidR="00E92106" w:rsidRPr="00C763EF" w:rsidRDefault="00E92106" w:rsidP="00E92106">
      <w:pPr>
        <w:bidi w:val="0"/>
        <w:jc w:val="both"/>
        <w:rPr>
          <w:rFonts w:asciiTheme="majorBidi" w:hAnsiTheme="majorBidi" w:cstheme="majorBidi"/>
        </w:rPr>
      </w:pPr>
      <w:r>
        <w:rPr>
          <w:rFonts w:asciiTheme="majorBidi" w:hAnsiTheme="majorBidi" w:cstheme="majorBidi"/>
        </w:rPr>
        <w:t>H1: Stroke survivors receiving the nurse-led multidomain rehabilitation programme will demonstrate greater improvement in functional mobility than those receiving routine care</w:t>
      </w:r>
      <w:r>
        <w:rPr>
          <w:rFonts w:asciiTheme="majorBidi" w:hAnsiTheme="majorBidi" w:cs="Times New Roman"/>
          <w:rtl/>
        </w:rPr>
        <w:t>.</w:t>
      </w:r>
    </w:p>
    <w:p w14:paraId="34BBFFD0" w14:textId="77777777" w:rsidR="00E92106" w:rsidRPr="00C763EF" w:rsidRDefault="00E92106" w:rsidP="00E92106">
      <w:pPr>
        <w:bidi w:val="0"/>
        <w:jc w:val="both"/>
        <w:rPr>
          <w:rFonts w:asciiTheme="majorBidi" w:hAnsiTheme="majorBidi" w:cstheme="majorBidi"/>
        </w:rPr>
      </w:pPr>
      <w:r>
        <w:rPr>
          <w:rFonts w:asciiTheme="majorBidi" w:hAnsiTheme="majorBidi" w:cstheme="majorBidi"/>
        </w:rPr>
        <w:t>H2: Stroke survivors receiving the nurse-led multidomain rehabilitation programme will demonstrate better psychological well-being, reflected by lower anxiety and depressive symptoms, than those receiving routine care</w:t>
      </w:r>
      <w:r>
        <w:rPr>
          <w:rFonts w:asciiTheme="majorBidi" w:hAnsiTheme="majorBidi" w:cs="Times New Roman"/>
          <w:rtl/>
        </w:rPr>
        <w:t>.</w:t>
      </w:r>
    </w:p>
    <w:p w14:paraId="7523DB31" w14:textId="4704BBBE" w:rsidR="00E92106" w:rsidRPr="00C763EF" w:rsidRDefault="00E92106" w:rsidP="00E92106">
      <w:pPr>
        <w:bidi w:val="0"/>
        <w:jc w:val="both"/>
        <w:rPr>
          <w:rFonts w:asciiTheme="majorBidi" w:hAnsiTheme="majorBidi" w:cstheme="majorBidi"/>
        </w:rPr>
      </w:pPr>
      <w:r>
        <w:rPr>
          <w:rFonts w:asciiTheme="majorBidi" w:hAnsiTheme="majorBidi" w:cstheme="majorBidi"/>
        </w:rPr>
        <w:t>H3: Stroke survivors receiving the nurse-led multidomain rehabilitation programme will demonstrate a greater reduction in neurological deficit than those receiving routine care</w:t>
      </w:r>
      <w:r>
        <w:rPr>
          <w:rFonts w:asciiTheme="majorBidi" w:hAnsiTheme="majorBidi" w:cs="Times New Roman"/>
          <w:rtl/>
        </w:rPr>
        <w:t>.</w:t>
      </w:r>
    </w:p>
    <w:p w14:paraId="34E67DCF" w14:textId="062F60B9" w:rsidR="00E92106" w:rsidRDefault="00E92106" w:rsidP="00513FC9">
      <w:pPr>
        <w:bidi w:val="0"/>
        <w:spacing w:after="0"/>
        <w:jc w:val="both"/>
        <w:rPr>
          <w:rFonts w:asciiTheme="majorBidi" w:hAnsiTheme="majorBidi" w:cstheme="majorBidi"/>
        </w:rPr>
      </w:pPr>
      <w:r>
        <w:rPr>
          <w:rFonts w:asciiTheme="majorBidi" w:hAnsiTheme="majorBidi" w:cstheme="majorBidi"/>
        </w:rPr>
        <w:t>H4: Stroke survivors receiving the nurse-led multidomain rehabilitation programme will demonstrate a greater reduction in disability than those receiving routine care.</w:t>
      </w:r>
    </w:p>
    <w:p w14:paraId="6F7A7587" w14:textId="77777777" w:rsidR="00513FC9" w:rsidRPr="000B4913" w:rsidRDefault="00513FC9" w:rsidP="00513FC9">
      <w:pPr>
        <w:bidi w:val="0"/>
        <w:spacing w:after="0"/>
        <w:jc w:val="both"/>
        <w:rPr>
          <w:rFonts w:asciiTheme="majorBidi" w:hAnsiTheme="majorBidi" w:cstheme="majorBidi"/>
          <w:sz w:val="14"/>
          <w:szCs w:val="14"/>
        </w:rPr>
      </w:pPr>
    </w:p>
    <w:p w14:paraId="72A08683" w14:textId="56A409B3" w:rsidR="003F78FC" w:rsidRPr="003F78FC" w:rsidRDefault="003F78FC" w:rsidP="003F78FC">
      <w:pPr>
        <w:bidi w:val="0"/>
        <w:spacing w:line="360" w:lineRule="auto"/>
        <w:jc w:val="both"/>
        <w:rPr>
          <w:rFonts w:asciiTheme="majorBidi" w:hAnsiTheme="majorBidi" w:cstheme="majorBidi"/>
        </w:rPr>
      </w:pPr>
      <w:r>
        <w:rPr>
          <w:rFonts w:asciiTheme="majorBidi" w:hAnsiTheme="majorBidi" w:cstheme="majorBidi"/>
          <w:b/>
          <w:bCs/>
          <w:color w:val="000000"/>
        </w:rPr>
        <w:t>Theoretical framework</w:t>
      </w:r>
    </w:p>
    <w:p w14:paraId="758B5BD2" w14:textId="1A1EA110" w:rsidR="007D15F7" w:rsidRDefault="00C014B0" w:rsidP="007D15F7">
      <w:pPr>
        <w:bidi w:val="0"/>
        <w:spacing w:line="360" w:lineRule="auto"/>
        <w:ind w:firstLine="450"/>
        <w:jc w:val="both"/>
        <w:rPr>
          <w:rFonts w:asciiTheme="majorBidi" w:hAnsiTheme="majorBidi" w:cs="Times New Roman"/>
        </w:rPr>
      </w:pPr>
      <w:r>
        <w:rPr>
          <w:rFonts w:asciiTheme="majorBidi" w:hAnsiTheme="majorBidi" w:cstheme="majorBidi"/>
        </w:rPr>
        <w:t xml:space="preserve">This study is guided by the International Classification of Functioning, Disability and Health framework </w:t>
        <w:fldChar w:fldCharType="begin" w:fldLock="1"/>
        <w:instrText>ADDIN CSL_CITATION {"citationItems":[{"id":"ITEM-1","itemData":{"DOI":"10.1055/b-0034-62451","abstract":"The International Classification of Functioning, Disability and Health (ICF) is a framework for describing and organising information on functioning and disability. It provides a standard language and a conceptual basis for the definition and measurement of health and disability. The ICF was approved for use by the World Health Assembly in 2001, after extensive testing across the world involving people with disabilities and people from a range of relevant disciplines. A companion classification for children and youth (ICF-CY) was published in 2007. The ICF integrates the major models of disability. It recognises the role of environmental factors in the creation of disability, as well as the relevance of associated health conditions and their effects. This overview provides a brief introduction to the ICF-its structure, contents, purposes and applications. Aims The ICF is a multipurpose classification system designed to serve various disciplines and sectors-for example in education and transportation as well as in health and community services-and across different countries and cultures. The aims of the ICF (WHO 2001:5) are to: • provide a scientific basis for understanding and studying health and health-related states, outcomes, determinants, and changes in health status and functioning; • establish a common language for describing health and health-related states in order to improve communication between different users, such as health care workers, researchers, policy-makers and the public, including people with disabilities; • permit comparison of data across countries, health care disciplines, services and time; and • provide a systematic coding scheme for health information systems. The ICF 'has been accepted as one of the United Nations social classifications … and … provides an appropriate instrument for the implementation of stated international human rights mandates as well as national legislation' (WHO 2001:5-6). Hence, the ICF provides a valuable framework for monitoring aspects of the UN Convention on the Rights of Persons with Disabilities (UN 2006), as well as for national and international policy formulation. Underlying principles Four general principles guided the development of the ICF and are essential to its application. Universality. A classification of functioning and disability should be applicable to all people irrespective of health condition and in all physical, social and cultural contexts. The ICF achieves this and acknowledge…","author":[{"dropping-particle":"","family":"Icf","given":"Introducing T H E","non-dropping-particle":"","parse-names":false,"suffix":""}],"container-title":"The Bobath Concept in Adult Neurology","id":"ITEM-1","issued":{"date-parts":[["2008"]]},"title":"3.1 The International Classification of Functioning, Disability, and Health","type":"article-journal"},"uris":["http://www.mendeley.com/documents/?uuid=92f26fb2-9163-40fe-9af8-7379c359e782"]}],"mendeley":{"formattedCitation":"[40]","plainTextFormattedCitation":"[40]","previouslyFormattedCitation":"[40]"},"properties":{"noteIndex":0},"schema":"https://github.com/citation-style-language/schema/raw/master/csl-citation.json"}</w:instrText>
        <w:fldChar w:fldCharType="separate"/>
      </w:r>
      <w:r>
        <w:rPr>
          <w:rFonts w:asciiTheme="majorBidi" w:hAnsiTheme="majorBidi" w:cstheme="majorBidi"/>
          <w:noProof/>
        </w:rPr>
        <w:t>[40]</w:t>
      </w:r>
      <w:r>
        <w:rPr>
          <w:rFonts w:asciiTheme="majorBidi" w:hAnsiTheme="majorBidi" w:cstheme="majorBidi"/>
        </w:rPr>
        <w:fldChar w:fldCharType="end"/>
        <w:t xml:space="preserve">. The framework is appropriate because stroke recovery involves interactions among body functions, activities, participation, personal factors, and environmental supports </w:t>
        <w:fldChar w:fldCharType="begin" w:fldLock="1"/>
        <w:instrText>ADDIN CSL_CITATION {"citationItems":[{"id":"ITEM-1","itemData":{"DOI":"10.3389/fneur.2023.1235500","ISSN":"1664-2295","author":[{"dropping-particle":"","family":"Wong","given":"Mabel Ngai-Kiu","non-dropping-particle":"","parse-names":false,"suffix":""},{"dropping-particle":"","family":"Cheung","given":"Mike Kwun-Ting","non-dropping-particle":"","parse-names":false,"suffix":""},{"dropping-particle":"","family":"Ng","given":"Yuk-Mun","non-dropping-particle":"","parse-names":false,"suffix":""},{"dropping-particle":"","family":"Yuan","given":"Huan-Ling","non-dropping-particle":"","parse-names":false,"suffix":""},{"dropping-particle":"","family":"Lam","given":"Bess Yin-Hung","non-dropping-particle":"","parse-names":false,"suffix":""},{"dropping-particle":"","family":"Fu","given":"Siu Ngor","non-dropping-particle":"","parse-names":false,"suffix":""},{"dropping-particle":"","family":"Chan","given":"Chetwyn Che Hin","non-dropping-particle":"","parse-names":false,"suffix":""}],"container-title":"Frontiers in Neurology","id":"ITEM-1","issued":{"date-parts":[["2023","11","3"]]},"title":"International Classification of Functioning, Disability, and Health-based rehabilitation program promotes activity and participation of post-stroke patients","type":"article-journal","volume":"14"},"uris":["http://www.mendeley.com/documents/?uuid=56481b74-6ba3-4d76-ae0f-c49baa5d957f"]},{"id":"ITEM-2","itemData":{"DOI":"10.1016/j.dhjo.2015.03.002","ISSN":"18767583","PMID":"25887622","abstract":"Background Surveillance on paralysis prevalence has been conceptually and methodologically challenging. Numerous methods have been used to approximate population-level paralysis prevalence estimates leading to widely divergent prevalence estimates. Objective/hypotheses To describe three phases in use of the International Classification of Functioning, Disability and Health (ICF) as a framework and planning tool for defining paralysis and developing public health surveillance of this condition. Methods Description of the surveillance methodology covers four steps: an assessment of prior data collection efforts that included a review of existing surveys, registries and other data collection efforts designed to capture both case definitions in use and prevalence of paralysis; use of a consensus conference of experts to develop a case definition of paralysis based on the ICF rather than medical diagnostic criteria; explanation of use of the ICF framework for domains of interest to develop, cognitively test, validate and administer a brief self-report questionnaire for telephone administration on a population; and development and administration of a Paralysis Prevalence and Health Disparities Survey that used content mapping to back code items from existing national surveys to operationalize key domains. Results ICF coding led to a national population-based survey of paralysis that produced accurate estimates of prevalence and identification of factors related to the health of people in the U.S. living with paralysis. Conclusions The ICF can be a useful tool for developing valid and reliable surveillance strategies targeting subgroups of individuals with functional disabilities such as people with paralysis and others.","author":[{"dropping-particle":"","family":"Fox","given":"Michael H.","non-dropping-particle":"","parse-names":false,"suffix":""},{"dropping-particle":"","family":"Krahn","given":"Gloria L.","non-dropping-particle":"","parse-names":false,"suffix":""},{"dropping-particle":"","family":"Sinclair","given":"Lisa B.","non-dropping-particle":"","parse-names":false,"suffix":""},{"dropping-particle":"","family":"Cahill","given":"Anthony","non-dropping-particle":"","parse-names":false,"suffix":""}],"container-title":"Disability and Health Journal","id":"ITEM-2","issue":"3","issued":{"date-parts":[["2015"]]},"page":"457-463","title":"Using the international classification of functioning, disability and health to expand understanding of paralysis in the United States through improved surveillance","type":"article-journal","volume":"8"},"uris":["http://www.mendeley.com/documents/?uuid=ec1a336f-6919-4808-a683-9d26fdd5d44f"]}],"mendeley":{"formattedCitation":"[41, 42]","plainTextFormattedCitation":"[41, 42]","previouslyFormattedCitation":"[41, 42]"},"properties":{"noteIndex":0},"schema":"https://github.com/citation-style-language/schema/raw/master/csl-citation.json"}</w:instrText>
        <w:fldChar w:fldCharType="separate"/>
      </w:r>
      <w:r>
        <w:rPr>
          <w:rFonts w:asciiTheme="majorBidi" w:hAnsiTheme="majorBidi" w:cstheme="majorBidi"/>
          <w:noProof/>
        </w:rPr>
        <w:t>[41, 42]</w:t>
      </w:r>
      <w:r>
        <w:rPr>
          <w:rFonts w:asciiTheme="majorBidi" w:hAnsiTheme="majorBidi" w:cstheme="majorBidi"/>
        </w:rPr>
        <w:fldChar w:fldCharType="end"/>
        <w:t xml:space="preserve">. </w:t>
      </w:r>
      <w:r>
        <w:rPr>
          <w:rFonts w:asciiTheme="majorBidi" w:hAnsiTheme="majorBidi" w:cstheme="majorBidi"/>
        </w:rPr>
        <w:t xml:space="preserve">In the present study, the National Institutes of Health Stroke Scale (NIHSS) is used as an indicator of impairment in body functions; the Johns Hopkins Highest Level of Mobility (JH-HLM) scale as an indicator of the activity component; anxiety and depressive symptoms on the Hospital Anxiety and Depression Scale (HADS) as indicators of emotional functions, which the ICF classifies as mental functions within the body functions component; and the Modified Rankin Scale (mRS) as a global indicator of disability, reflecting the combined consequences of impairment for activity and participation. These instruments are therefore treated as indicators of, rather than direct measures of, the corresponding ICF components. Personal and environmental factors, including family support, are treated as contextual influences addressed by the education and family-involvement component, and were not measured as outcomes. Swallowing safety is incorporated as a safety-enabling nursing component of the intervention and was not evaluated as an outcome. Figure 1 illustrates the hypothesised pathways linking the programme components to the four measured outcomes; these pathways represent the associations tested in this study rather than established causal relationships.</w:t>
      </w:r>
    </w:p>
    <w:p w14:paraId="23A5960F" w14:textId="01DBB2DB" w:rsidR="007D15F7" w:rsidRDefault="00E92106" w:rsidP="007D15F7">
      <w:pPr>
        <w:bidi w:val="0"/>
        <w:spacing w:line="360" w:lineRule="auto"/>
        <w:ind w:firstLine="450"/>
        <w:rPr>
          <w:rFonts w:asciiTheme="majorBidi" w:hAnsiTheme="majorBidi" w:cstheme="majorBidi"/>
        </w:rPr>
      </w:pPr>
      <w:r>
        <w:rPr>
          <w:noProof/>
        </w:rPr>
        <w:drawing>
          <wp:inline distT="0" distB="0" distL="0" distR="0" wp14:anchorId="64692644" wp14:editId="28A586CD">
            <wp:extent cx="5943600" cy="3159760"/>
            <wp:effectExtent l="0" t="0" r="0" b="254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59760"/>
                    </a:xfrm>
                    <a:prstGeom prst="rect">
                      <a:avLst/>
                    </a:prstGeom>
                    <a:noFill/>
                    <a:ln>
                      <a:noFill/>
                    </a:ln>
                  </pic:spPr>
                </pic:pic>
              </a:graphicData>
            </a:graphic>
          </wp:inline>
        </w:drawing>
      </w:r>
    </w:p>
    <w:p w14:paraId="1810DCE4" w14:textId="10C3224A" w:rsidR="00A50A30" w:rsidRPr="00A50A30" w:rsidRDefault="00A50A30" w:rsidP="00A50A30">
      <w:pPr>
        <w:bidi w:val="0"/>
        <w:spacing w:line="360" w:lineRule="auto"/>
        <w:ind w:firstLine="450"/>
        <w:jc w:val="center"/>
        <w:rPr>
          <w:rFonts w:asciiTheme="majorBidi" w:hAnsiTheme="majorBidi" w:cstheme="majorBidi"/>
          <w:sz w:val="20"/>
          <w:szCs w:val="20"/>
        </w:rPr>
      </w:pPr>
      <w:r>
        <w:rPr>
          <w:rFonts w:asciiTheme="majorBidi" w:hAnsiTheme="majorBidi" w:cstheme="majorBidi"/>
          <w:b/>
          <w:bCs/>
          <w:sz w:val="20"/>
          <w:szCs w:val="20"/>
        </w:rPr>
        <w:t>FIGURE 1.</w:t>
      </w:r>
      <w:r>
        <w:rPr>
          <w:rFonts w:asciiTheme="majorBidi" w:hAnsiTheme="majorBidi" w:cstheme="majorBidi"/>
          <w:sz w:val="20"/>
          <w:szCs w:val="20"/>
        </w:rPr>
        <w:t xml:space="preserve"> Conceptual Framework of Nurse-Led Multidomain Stroke Rehabilitation Based on the International Classification of Functioning, Disability and Health</w:t>
      </w:r>
      <w:r>
        <w:rPr>
          <w:rFonts w:asciiTheme="majorBidi" w:hAnsiTheme="majorBidi" w:cstheme="majorBidi"/>
          <w:sz w:val="20"/>
          <w:szCs w:val="20"/>
        </w:rPr>
        <w:t xml:space="preserve">. Solid arrows indicate hypothesised associations between the programme and the four measured outcomes; dashed arrows indicate the supporting role of swallowing safety, which was an intervention component and was not measured as an outcome. ICF component labels indicate the domain each instrument was used to index. HADS = Hospital Anxiety and Depression Scale; ICF = International Classification of Functioning, Disability and Health; JH-HLM = Johns Hopkins Highest Level of Mobility; mRS = Modified Rankin Scale; NIHSS = National Institutes of Health Stroke Scale.</w:t>
      </w:r>
    </w:p>
    <w:p w14:paraId="66B254B8" w14:textId="27DF5ABA" w:rsidR="00893902" w:rsidRDefault="00893902" w:rsidP="00893902">
      <w:pPr>
        <w:bidi w:val="0"/>
        <w:jc w:val="both"/>
        <w:rPr>
          <w:rFonts w:asciiTheme="majorBidi" w:hAnsiTheme="majorBidi" w:cstheme="majorBidi"/>
          <w:b/>
          <w:bCs/>
        </w:rPr>
      </w:pPr>
      <w:r>
        <w:rPr>
          <w:rFonts w:asciiTheme="majorBidi" w:hAnsiTheme="majorBidi" w:cstheme="majorBidi"/>
          <w:b/>
          <w:bCs/>
        </w:rPr>
        <w:t xml:space="preserve">Methods </w:t>
      </w:r>
    </w:p>
    <w:p w14:paraId="7E9AEDAC"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Study Design</w:t>
      </w:r>
    </w:p>
    <w:p w14:paraId="0B3578D4" w14:textId="651CEDE7" w:rsidR="00E227C5" w:rsidRDefault="00E227C5" w:rsidP="00E227C5">
      <w:pPr>
        <w:bidi w:val="0"/>
        <w:spacing w:line="360" w:lineRule="auto"/>
        <w:ind w:firstLine="450"/>
        <w:jc w:val="both"/>
        <w:rPr>
          <w:rFonts w:asciiTheme="majorBidi" w:hAnsiTheme="majorBidi" w:cstheme="majorBidi"/>
        </w:rPr>
      </w:pPr>
      <w:r>
        <w:rPr>
          <w:rFonts w:asciiTheme="majorBidi" w:hAnsiTheme="majorBidi" w:cstheme="majorBidi"/>
        </w:rPr>
        <w:t xml:space="preserve">A pretest–posttest nonequivalent-groups quasi-experimental design was employed to evaluate the effects of a nurse-led multidomain stroke rehabilitation programme on functional mobility, psychological well-being, neurological deficit, and disability among stroke survivors </w:t>
        <w:fldChar w:fldCharType="begin" w:fldLock="1"/>
        <w:instrText>ADDIN CSL_CITATION {"citationItems":[{"id":"ITEM-1","itemData":{"DOI":"10.1097/01.NAJ.0001081740.74815.20","ISSN":"0002-936X","abstract":"Editor's note: This is the 24th article in a series on clinical research by nurses. The series is designed to be used as a resource for nurses to understand the concepts and principles essential to research. Each column will present the concepts that underpin evidence-based practice—from research design to data interpretation. To see all the articles in the series, go to https://links.lww.com/AJN/A204.","author":[{"dropping-particle":"","family":"Capili","given":"Bernadette","non-dropping-particle":"","parse-names":false,"suffix":""},{"dropping-particle":"","family":"Anastasi","given":"Joyce K.","non-dropping-particle":"","parse-names":false,"suffix":""}],"container-title":"AJN, American Journal of Nursing","id":"ITEM-1","issue":"11","issued":{"date-parts":[["2024","11"]]},"page":"50-52","title":"An Introduction to Types of Quasi-Experimental Designs","type":"article-journal","volume":"124"},"uris":["http://www.mendeley.com/documents/?uuid=605667b1-886b-45fb-a7c2-71b29c29a076"]},{"id":"ITEM-2","itemData":{"DOI":"10.1017/9781009010054.016","author":[{"dropping-particle":"","family":"Denny","given":"Margaret","non-dropping-particle":"","parse-names":false,"suffix":""},{"dropping-particle":"","family":"Denieffe","given":"Suzanne","non-dropping-particle":"","parse-names":false,"suffix":""},{"dropping-particle":"","family":"O’Sullivan","given":"Kathleen","non-dropping-particle":"","parse-names":false,"suffix":""}],"container-title":"The Cambridge Handbook of Research Methods and Statistics for the Social and Behavioral Sciences","id":"ITEM-2","issued":{"date-parts":[["2023","6","8"]]},"page":"314-332","publisher":"Cambridge University Press","title":"Non-equivalent Control Group Pretest–Posttest Design in Social and Behavioral Research","type":"chapter"},"uris":["http://www.mendeley.com/documents/?uuid=504ad715-7914-4ea6-8a8e-29f80e7a45a5"]}],"mendeley":{"formattedCitation":"[43, 44]","plainTextFormattedCitation":"[43, 44]","previouslyFormattedCitation":"[43, 44]"},"properties":{"noteIndex":0},"schema":"https://github.com/citation-style-language/schema/raw/master/csl-citation.json"}</w:instrText>
        <w:fldChar w:fldCharType="separate"/>
      </w:r>
      <w:r>
        <w:rPr>
          <w:rFonts w:asciiTheme="majorBidi" w:hAnsiTheme="majorBidi" w:cstheme="majorBidi"/>
          <w:noProof/>
        </w:rPr>
        <w:t>[43, 44]</w:t>
      </w:r>
      <w:r>
        <w:rPr>
          <w:rFonts w:asciiTheme="majorBidi" w:hAnsiTheme="majorBidi" w:cstheme="majorBidi"/>
        </w:rPr>
        <w:fldChar w:fldCharType="end"/>
        <w:t xml:space="preserve">. Psychological well-being was operationalised as reduced anxiety and depressive symptoms, assessed using a standardised self-report measure </w:t>
        <w:fldChar w:fldCharType="begin" w:fldLock="1"/>
        <w:instrText>ADDIN CSL_CITATION {"citationItems":[{"id":"ITEM-1","itemData":{"DOI":"10.1080/0284186X.2017.1305124","ISSN":"0284-186X","author":[{"dropping-particle":"","family":"Thalén-Lindström","given":"Annika","non-dropping-particle":"","parse-names":false,"suffix":""},{"dropping-particle":"","family":"Glimelius","given":"Bengt","non-dropping-particle":"","parse-names":false,"suffix":""},{"dropping-particle":"","family":"Johansson","given":"Birgitta","non-dropping-particle":"","parse-names":false,"suffix":""}],"container-title":"Acta Oncologica","id":"ITEM-1","issue":"8","issued":{"date-parts":[["2017","8","3"]]},"page":"1094-1102","title":"Development of anxiety, depression and health-related quality of life in oncology patients without initial symptoms according to the Hospital Anxiety and Depression Scale – a comparative study","type":"article-journal","volume":"56"},"uris":["http://www.mendeley.com/documents/?uuid=338d9a66-2108-45ca-90bf-c9cabf2cfd89"]},{"id":"ITEM-2","itemData":{"DOI":"10.1016/j.cger.2020.06.004","ISSN":"07490690","author":[{"dropping-particle":"","family":"Kusz","given":"Halina","non-dropping-particle":"","parse-names":false,"suffix":""},{"dropping-particle":"","family":"Ahmad","given":"Ali","non-dropping-particle":"","parse-names":false,"suffix":""}],"container-title":"Clinics in Geriatric Medicine","id":"ITEM-2","issue":"4","issued":{"date-parts":[["2020","11"]]},"page":"601-612","title":"Preserving Engagement, Nurturing Resilience","type":"article-journal","volume":"36"},"uris":["http://www.mendeley.com/documents/?uuid=08fd07cb-8fc0-4236-a437-21ec72616060"]},{"id":"ITEM-3","itemData":{"DOI":"10.1371/journal.pone.0306754","ISSN":"1932-6203","author":[{"dropping-particle":"","family":"Karlsson","given":"Jan","non-dropping-particle":"","parse-names":false,"suffix":""},{"dropping-particle":"","family":"Hammarström","given":"Erik","non-dropping-particle":"","parse-names":false,"suffix":""},{"dropping-particle":"","family":"Fogelkvist","given":"Maria","non-dropping-particle":"","parse-names":false,"suffix":""},{"dropping-particle":"","family":"Lundqvist","given":"Lars-Olov","non-dropping-particle":"","parse-names":false,"suffix":""}],"container-title":"PLOS ONE","editor":[{"dropping-particle":"","family":"Konerding","given":"Uwe","non-dropping-particle":"","parse-names":false,"suffix":""}],"id":"ITEM-3","issue":"8","issued":{"date-parts":[["2024","8","26"]]},"page":"e0306754","title":"Psychometric characteristics of the Hospital Anxiety and Depression Scale in stroke survivors of working age before and after inpatient rehabilitation","type":"article-journal","volume":"19"},"uris":["http://www.mendeley.com/documents/?uuid=b9ea7efe-0490-4d3c-a8df-0d60eacc4310"]}],"mendeley":{"formattedCitation":"[45–47]","plainTextFormattedCitation":"[45–47]","previouslyFormattedCitation":"[45–47]"},"properties":{"noteIndex":0},"schema":"https://github.com/citation-style-language/schema/raw/master/csl-citation.json"}</w:instrText>
        <w:fldChar w:fldCharType="separate"/>
      </w:r>
      <w:r>
        <w:rPr>
          <w:rFonts w:asciiTheme="majorBidi" w:hAnsiTheme="majorBidi" w:cstheme="majorBidi"/>
          <w:noProof/>
        </w:rPr>
        <w:t>[45–47]</w:t>
      </w:r>
      <w:r>
        <w:rPr>
          <w:rFonts w:asciiTheme="majorBidi" w:hAnsiTheme="majorBidi" w:cstheme="majorBidi"/>
        </w:rPr>
        <w:fldChar w:fldCharType="end"/>
        <w:t>.</w:t>
      </w:r>
    </w:p>
    <w:p w14:paraId="602A494E" w14:textId="48256387" w:rsidR="0078720E" w:rsidRPr="00281279" w:rsidRDefault="0078720E" w:rsidP="008351A8">
      <w:pPr>
        <w:bidi w:val="0"/>
        <w:spacing w:line="360" w:lineRule="auto"/>
        <w:ind w:firstLine="450"/>
        <w:jc w:val="both"/>
        <w:rPr>
          <w:rFonts w:asciiTheme="majorBidi" w:hAnsiTheme="majorBidi" w:cstheme="majorBidi"/>
        </w:rPr>
      </w:pPr>
      <w:r>
        <w:rPr>
          <w:rFonts w:asciiTheme="majorBidi" w:hAnsiTheme="majorBidi" w:cstheme="majorBidi"/>
        </w:rPr>
        <w:t xml:space="preserve">Participants were allocated to either the intervention or control group based on the ward of admission rather than individual randomisation. To reduce intervention contamination, patients admitted to Ward A were assigned to the intervention group, </w:t>
      </w:r>
      <w:r>
        <w:rPr>
          <w:rFonts w:asciiTheme="majorBidi" w:hAnsiTheme="majorBidi" w:cstheme="majorBidi"/>
        </w:rPr>
        <w:t xml:space="preserve">whereas patients admitted to Ward B were assigned to the control group. Ward placement at admission was determined by routine bed availability and was independent of the research team.</w:t>
      </w:r>
      <w:r>
        <w:rPr>
          <w:rFonts w:asciiTheme="majorBidi" w:hAnsiTheme="majorBidi" w:cstheme="majorBidi"/>
        </w:rPr>
        <w:t xml:space="preserve"> Both wards operated independently, had separate nursing teams and patient areas, </w:t>
      </w:r>
      <w:r>
        <w:rPr>
          <w:rFonts w:asciiTheme="majorBidi" w:hAnsiTheme="majorBidi" w:cstheme="majorBidi"/>
        </w:rPr>
        <w:t xml:space="preserve">and both admitted patients with stroke throughout the study period.</w:t>
      </w:r>
      <w:r>
        <w:rPr>
          <w:rFonts w:asciiTheme="majorBidi" w:hAnsiTheme="majorBidi" w:cstheme="majorBidi"/>
        </w:rPr>
        <w:t xml:space="preserve"> Individual randomisation was not used because delivering a structured nurse-led rehabilitation programme within shared clinical spaces could have exposed control-group patients and staff to programme-specific practices, educational materials, and rehabilitation procedures. </w:t>
      </w:r>
      <w:r>
        <w:rPr>
          <w:rFonts w:asciiTheme="majorBidi" w:hAnsiTheme="majorBidi" w:cstheme="majorBidi"/>
        </w:rPr>
        <w:t xml:space="preserve">Because each study condition was represented by a single ward, treatment allocation was completely confounded with ward; any between-group difference may therefore reflect ward-level characteristics, such as staffing, nursing practices, ward culture, or family presence, in addition to the programme itself. This design feature was considered in the analysis and interpretation of the findings. The study was reported in accordance with the Transparent Reporting of Evaluations with Nonrandomized Designs (TREND) checklist</w:t>
      </w:r>
      <w:r>
        <w:rPr>
          <w:rFonts w:asciiTheme="majorBidi" w:hAnsiTheme="majorBidi" w:cstheme="majorBidi"/>
        </w:rPr>
        <w:t xml:space="preserve"> </w:t>
        <w:fldChar w:fldCharType="begin" w:fldLock="1"/>
        <w:instrText>ADDIN CSL_CITATION {"citationItems":[{"id":"ITEM-1","itemData":{"DOI":"10.1111/j.1360-0443.2004.00785.x","ISSN":"09652140","PMID":"15317622","author":[{"dropping-particle":"","family":"Caetano","given":"Raul","non-dropping-particle":"","parse-names":false,"suffix":""}],"container-title":"Addiction","id":"ITEM-1","issue":"9","issued":{"date-parts":[["2004"]]},"page":"1075-1080","title":"Standards for reporting non-randomized evaluations of behavioral and public health interventions: The TREND statement","type":"article-journal","volume":"99"},"uris":["http://www.mendeley.com/documents/?uuid=9a0a4627-4140-4610-9967-0e381fb5b184"]}],"mendeley":{"formattedCitation":"[48]","plainTextFormattedCitation":"[48]","previouslyFormattedCitation":"[48]"},"properties":{"noteIndex":0},"schema":"https://github.com/citation-style-language/schema/raw/master/csl-citation.json"}</w:instrText>
        <w:fldChar w:fldCharType="separate"/>
      </w:r>
      <w:r>
        <w:rPr>
          <w:rFonts w:asciiTheme="majorBidi" w:hAnsiTheme="majorBidi" w:cstheme="majorBidi"/>
          <w:noProof/>
        </w:rPr>
        <w:t>[48]</w:t>
      </w:r>
      <w:r>
        <w:rPr>
          <w:rFonts w:asciiTheme="majorBidi" w:hAnsiTheme="majorBidi" w:cstheme="majorBidi"/>
        </w:rPr>
        <w:fldChar w:fldCharType="end"/>
        <w:t>.</w:t>
      </w:r>
      <w:r>
        <w:rPr>
          <w:rFonts w:asciiTheme="majorBidi" w:hAnsiTheme="majorBidi" w:cstheme="majorBidi"/>
        </w:rPr>
        <w:t xml:space="preserve"> The completed TREND checklist, indicating where each item is reported, is provided as Additional file 1.</w:t>
      </w:r>
    </w:p>
    <w:p w14:paraId="6643978D"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Setting</w:t>
      </w:r>
    </w:p>
    <w:p w14:paraId="18D2F1CE" w14:textId="4DAFDBAF" w:rsidR="00DE3185" w:rsidRDefault="008351A8" w:rsidP="00406230">
      <w:pPr>
        <w:bidi w:val="0"/>
        <w:spacing w:line="360" w:lineRule="auto"/>
        <w:ind w:firstLine="450"/>
        <w:jc w:val="both"/>
        <w:rPr>
          <w:rFonts w:asciiTheme="majorBidi" w:hAnsiTheme="majorBidi" w:cstheme="majorBidi"/>
        </w:rPr>
      </w:pPr>
      <w:r>
        <w:rPr>
          <w:rFonts w:asciiTheme="majorBidi" w:hAnsiTheme="majorBidi" w:cstheme="majorBidi"/>
        </w:rPr>
        <w:t xml:space="preserve">The study was conducted in the neurology inpatient units and the affiliated neurology outpatient clinic of Kafr Elsheikh University Hospital, Kafr Elsheikh Governorate, Egypt. The hospital is a university-affiliated tertiary care centre that provides acute stroke assessment, inpatient medical management, specialist nursing care, rehabilitation referral, and outpatient follow-up. </w:t>
      </w:r>
      <w:r>
        <w:rPr>
          <w:rFonts w:asciiTheme="majorBidi" w:hAnsiTheme="majorBidi" w:cstheme="majorBidi"/>
        </w:rPr>
        <w:t xml:space="preserve">Data for the main study were collected between 15 September 2025 and March 2026.</w:t>
      </w:r>
    </w:p>
    <w:p w14:paraId="6069051D"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Participants and Eligibility Criteria</w:t>
      </w:r>
    </w:p>
    <w:p w14:paraId="7D8725C3" w14:textId="7C89F537" w:rsidR="00281279" w:rsidRPr="00281279" w:rsidRDefault="008351A8" w:rsidP="00FD012A">
      <w:pPr>
        <w:bidi w:val="0"/>
        <w:spacing w:line="360" w:lineRule="auto"/>
        <w:ind w:firstLine="450"/>
        <w:jc w:val="both"/>
        <w:rPr>
          <w:rFonts w:asciiTheme="majorBidi" w:hAnsiTheme="majorBidi" w:cstheme="majorBidi"/>
        </w:rPr>
      </w:pPr>
      <w:r>
        <w:rPr>
          <w:rFonts w:asciiTheme="majorBidi" w:hAnsiTheme="majorBidi" w:cstheme="majorBidi"/>
        </w:rPr>
        <w:t>The study population comprised adult stroke survivors admitted to the selected neurology units during the data collection period</w:t>
      </w:r>
      <w:r>
        <w:rPr>
          <w:rFonts w:asciiTheme="majorBidi" w:hAnsiTheme="majorBidi" w:cs="Times New Roman"/>
          <w:rtl/>
        </w:rPr>
        <w:t>.</w:t>
      </w:r>
      <w:r>
        <w:rPr>
          <w:rFonts w:asciiTheme="majorBidi" w:hAnsiTheme="majorBidi" w:cstheme="majorBidi"/>
        </w:rPr>
        <w:t xml:space="preserve"> Participants were eligible if they were aged 18 years or older; had a confirmed diagnosis of ischaemic or haemorrhagic stroke established by clinical assessment and neuroimaging; had experienced a first-ever stroke within seven days before recruitment; presented with stroke-related limb dysfunction or functional limitation; were medically stable and cleared for rehabilitation activities by the treating physician; and were able to engage in assessment and intervention activities independently or with supported communication</w:t>
      </w:r>
      <w:r>
        <w:rPr>
          <w:rFonts w:asciiTheme="majorBidi" w:hAnsiTheme="majorBidi" w:cs="Times New Roman"/>
          <w:rtl/>
        </w:rPr>
        <w:t>.</w:t>
      </w:r>
      <w:r>
        <w:rPr>
          <w:rFonts w:asciiTheme="majorBidi" w:hAnsiTheme="majorBidi" w:cstheme="majorBidi"/>
        </w:rPr>
        <w:t xml:space="preserve"> Participants were excluded if they had recurrent stroke with pre-existing disability interfering with outcome assessment; severe aphasia, deafness, significant cognitive impairment, defined as a Mini-Mental State Examination score below 10, or reduced consciousness precluding participation; mechanical ventilation or haemodynamic instability; pre-existing musculoskeletal or orthopaedic conditions substantially affecting mobility assessment; strict medical bed-rest orders; incomplete baseline clinical data; refusal to participate; or withdrawal of consent.</w:t>
      </w:r>
    </w:p>
    <w:p w14:paraId="44C0A0E7"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Sample Size</w:t>
      </w:r>
    </w:p>
    <w:p w14:paraId="09F17AB5" w14:textId="049285D7" w:rsidR="00D137ED" w:rsidRPr="00281279" w:rsidRDefault="00D137ED" w:rsidP="00D137ED">
      <w:pPr>
        <w:bidi w:val="0"/>
        <w:spacing w:line="360" w:lineRule="auto"/>
        <w:ind w:firstLine="450"/>
        <w:jc w:val="both"/>
        <w:rPr>
          <w:rFonts w:asciiTheme="majorBidi" w:hAnsiTheme="majorBidi" w:cstheme="majorBidi"/>
        </w:rPr>
      </w:pPr>
      <w:r>
        <w:rPr>
          <w:rFonts w:asciiTheme="majorBidi" w:hAnsiTheme="majorBidi" w:cstheme="majorBidi"/>
        </w:rPr>
        <w:t xml:space="preserve">An a priori power analysis was conducted using G*Power, version 3.1.9.7 </w:t>
        <w:fldChar w:fldCharType="begin" w:fldLock="1"/>
        <w:instrText>ADDIN CSL_CITATION {"citationItems":[{"id":"ITEM-1","itemData":{"DOI":"10.3352/JEEHP.2021.18.17","ISSN":"19755937","PMID":"34325496","abstract":"Appropriate sample size calculation and power analysis have become major issues in research and publication processes. However, the complexity and difficulty of calculating sample size and power require broad statistical knowledge, there is a shortage of personnel with programming skills, and commercial programs are often too expensive to use in practice. The review article aimed to explain the basic concepts of sample size calculation and power analysis; the process of sample estimation; and how to calculate sample size using G*Power software (latest ver. 3.1.9.7; Heinrich-Heine-Universität Düsseldorf, Düsseldorf, Germany) with 5 statistical examples. The null and alternative hypothesis, effect size, power, alpha, type I error, and type II error should be described when calculating the sample size or power. G*Power is recommended for sample size and power calculations for various statistical methods (F, t, χ2, Z, and exact tests), because it is easy to use and free. The process of sample estimation consists of establishing research goals and hypotheses, choosing appropriate statistical tests, choosing one of 5 possible power analysis methods, inputting the required variables for analysis, and selecting the “Calculate button. The G*Power software supports sample size and power calculation for various statistical methods (F, t, χ2, z, and exact tests). This software is helpful for researchers to estimate the sample size and to conduct power analysis.","author":[{"dropping-particle":"","family":"Kang","given":"Hyun","non-dropping-particle":"","parse-names":false,"suffix":""}],"container-title":"Journal of Educational Evaluation for Health Professions","id":"ITEM-1","issued":{"date-parts":[["2021"]]},"page":"17","publisher":"Korea Health Personnel Licensing Examination Institute","title":"Sample size determination and power analysis using the G*Power software","type":"article-journal","volume":"18"},"uris":["http://www.mendeley.com/documents/?uuid=788d968f-cd32-3f52-b377-37ca9bfe0fc7"]}],"mendeley":{"formattedCitation":"[49]","plainTextFormattedCitation":"[49]","previouslyFormattedCitation":"[49]"},"properties":{"noteIndex":0},"schema":"https://github.com/citation-style-language/schema/raw/master/csl-citation.json"}</w:instrText>
        <w:fldChar w:fldCharType="separate"/>
      </w:r>
      <w:r>
        <w:rPr>
          <w:rFonts w:asciiTheme="majorBidi" w:hAnsiTheme="majorBidi" w:cstheme="majorBidi"/>
          <w:noProof/>
        </w:rPr>
        <w:t>[49]</w:t>
      </w:r>
      <w:r>
        <w:rPr>
          <w:rFonts w:asciiTheme="majorBidi" w:hAnsiTheme="majorBidi" w:cstheme="majorBidi"/>
        </w:rPr>
        <w:fldChar w:fldCharType="end"/>
        <w:t xml:space="preserve">. Based on a medium standardised effect size of Cohen’s d = 0.50 informed by comparable nurse-led stroke rehabilitation studies, with a two-tailed significance level of α = .05 and statistical power of 80%, a minimum of 64 participants per group was required, yielding a minimum total sample of 128 participants. To account for an anticipated 20% attrition rate, the recruitment target was increased to 80 participants per group. Accordingly, 160 stroke survivors were recruited, with 80 allocated to the intervention group and 80 to the control group. During the eight-week programme, five participants were lost from the intervention group and six from the control group, resulting in a final analytic sample of 75 participants in the intervention group and 74 in the control group (N = 149). The overall attrition rate was 6.9%. </w:t>
      </w:r>
      <w:r>
        <w:rPr>
          <w:rFonts w:asciiTheme="majorBidi" w:hAnsiTheme="majorBidi" w:cstheme="majorBidi"/>
        </w:rPr>
        <w:t xml:space="preserve">The final analytic sample remained above the minimum of 128 participants required for individual-level comparisons. Because the calculation assumed independent observations, it did not account for clustering by ward; with one ward per condition, a design effect could not be estimated, and the effective sample size for ward-level inference is smaller than the nominal sample. The sample size was determined solely by this power analysis; the 16 pilot-study participants were recruited separately and are not included in any of these numbers.</w:t>
      </w:r>
    </w:p>
    <w:p w14:paraId="164D97B9" w14:textId="77777777" w:rsidR="00281279" w:rsidRPr="002812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Recruitment and Group Allocation</w:t>
      </w:r>
    </w:p>
    <w:p w14:paraId="2B30C863" w14:textId="750EF061" w:rsidR="00E92106" w:rsidRPr="008A7D1B" w:rsidRDefault="008A7D1B" w:rsidP="00E92106">
      <w:pPr>
        <w:bidi w:val="0"/>
        <w:spacing w:line="360" w:lineRule="auto"/>
        <w:ind w:firstLine="450"/>
        <w:jc w:val="both"/>
        <w:rPr>
          <w:rFonts w:asciiTheme="majorBidi" w:hAnsiTheme="majorBidi" w:cstheme="majorBidi"/>
        </w:rPr>
      </w:pPr>
      <w:r>
        <w:rPr>
          <w:rFonts w:asciiTheme="majorBidi" w:hAnsiTheme="majorBidi" w:cstheme="majorBidi"/>
        </w:rPr>
        <w:t xml:space="preserve">Eligible patients were identified through daily screening of admission records, physician referrals, and nursing handover reports. Following medical stabilisation, potential participants were approached by the principal investigator, assessed against the eligibility criteria, and provided with a full explanation of the study purpose, procedures, potential risks and benefits, the voluntary nature of participation, and confidentiality safeguards. Written informed consent was then obtained. Allocation followed the ward of admission as described above. To further minimise contamination, intervention nurses received separate briefings, intervention materials were not shared with control-ward nursing staff, and control-group participants had no exposure to programme-specific educational materials or structured intervention sessions. A TREND participant flow diagram showing the numbers assessed for eligibility, excluded, allocated, lost to follow-up, and analysed </w:t>
      </w:r>
      <w:r>
        <w:rPr>
          <w:rFonts w:asciiTheme="majorBidi" w:hAnsiTheme="majorBidi" w:cstheme="majorBidi"/>
        </w:rPr>
        <w:t xml:space="preserve">is provided in Figure 2. Patients screened for the main study did not include pilot-study participants.</w:t>
      </w:r>
    </w:p>
    <w:p w14:paraId="59A38FAB" w14:textId="778AF395" w:rsidR="00E92106" w:rsidRDefault="00E92106" w:rsidP="00E92106">
      <w:pPr>
        <w:bidi w:val="0"/>
        <w:spacing w:line="360" w:lineRule="auto"/>
        <w:ind w:firstLine="450"/>
        <w:jc w:val="both"/>
        <w:rPr>
          <w:rFonts w:asciiTheme="majorBidi" w:hAnsiTheme="majorBidi" w:cstheme="majorBidi"/>
          <w:b/>
          <w:bCs/>
          <w:sz w:val="20"/>
          <w:szCs w:val="20"/>
        </w:rPr>
      </w:pPr>
      <w:r>
        <w:rPr>
          <w:noProof/>
        </w:rPr>
        <w:drawing>
          <wp:inline distT="0" distB="0" distL="0" distR="0" wp14:anchorId="093D430A" wp14:editId="3F1C70CE">
            <wp:extent cx="5943600" cy="4517136"/>
            <wp:effectExtent l="0" t="0" r="0" b="0"/>
            <wp:docPr id="4" name="Picture 4" descr="Figure 2. TREND participan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TREND participant flow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517136"/>
                    </a:xfrm>
                    <a:prstGeom prst="rect">
                      <a:avLst/>
                    </a:prstGeom>
                    <a:noFill/>
                    <a:ln>
                      <a:noFill/>
                    </a:ln>
                  </pic:spPr>
                </pic:pic>
              </a:graphicData>
            </a:graphic>
          </wp:inline>
        </w:drawing>
      </w:r>
    </w:p>
    <w:p w14:paraId="4CE88A04" w14:textId="433815A7" w:rsidR="00A43536" w:rsidRPr="00A43536" w:rsidRDefault="00A43536" w:rsidP="00E92106">
      <w:pPr>
        <w:bidi w:val="0"/>
        <w:spacing w:line="360" w:lineRule="auto"/>
        <w:ind w:firstLine="450"/>
        <w:jc w:val="both"/>
        <w:rPr>
          <w:rFonts w:asciiTheme="majorBidi" w:hAnsiTheme="majorBidi" w:cstheme="majorBidi"/>
          <w:sz w:val="20"/>
          <w:szCs w:val="20"/>
        </w:rPr>
      </w:pPr>
      <w:r>
        <w:rPr>
          <w:rFonts w:asciiTheme="majorBidi" w:hAnsiTheme="majorBidi" w:cstheme="majorBidi"/>
          <w:b/>
          <w:bCs/>
          <w:sz w:val="20"/>
          <w:szCs w:val="20"/>
        </w:rPr>
        <w:t xml:space="preserve">FIGURE 2.</w:t>
      </w:r>
      <w:r>
        <w:rPr>
          <w:rFonts w:asciiTheme="majorBidi" w:hAnsiTheme="majorBidi" w:cstheme="majorBidi"/>
          <w:sz w:val="20"/>
          <w:szCs w:val="20"/>
        </w:rPr>
        <w:t xml:space="preserve"> TREND Participant Flow Diagram of Recruitment, Allocation, Follow-Up, and Analysis</w:t>
      </w:r>
      <w:r>
        <w:rPr>
          <w:rFonts w:asciiTheme="majorBidi" w:hAnsiTheme="majorBidi" w:cstheme="majorBidi"/>
          <w:sz w:val="20"/>
          <w:szCs w:val="20"/>
        </w:rPr>
        <w:t xml:space="preserve">. Exclusion reasons and losses to follow-up are reported in full. Pilot-study participants (n = 16) were recruited and screened separately before main-study recruitment and are not included in this diagram.</w:t>
      </w:r>
    </w:p>
    <w:p w14:paraId="41CF424C" w14:textId="05B2F83C" w:rsidR="00490A79" w:rsidRPr="00490A79" w:rsidRDefault="00281279" w:rsidP="00E92106">
      <w:pPr>
        <w:bidi w:val="0"/>
        <w:spacing w:line="360" w:lineRule="auto"/>
        <w:jc w:val="both"/>
        <w:rPr>
          <w:rFonts w:asciiTheme="majorBidi" w:hAnsiTheme="majorBidi" w:cstheme="majorBidi"/>
          <w:b/>
          <w:bCs/>
        </w:rPr>
      </w:pPr>
      <w:r>
        <w:rPr>
          <w:rFonts w:asciiTheme="majorBidi" w:hAnsiTheme="majorBidi" w:cstheme="majorBidi"/>
          <w:b/>
          <w:bCs/>
        </w:rPr>
        <w:t>Intervention: Nurse-Led Multidomain Stroke Rehabilitation Programme</w:t>
      </w:r>
    </w:p>
    <w:p w14:paraId="2201DC3D" w14:textId="5F80E881" w:rsidR="00490A79" w:rsidRDefault="00490A79" w:rsidP="00490A79">
      <w:pPr>
        <w:bidi w:val="0"/>
        <w:spacing w:line="360" w:lineRule="auto"/>
        <w:ind w:firstLine="450"/>
        <w:jc w:val="both"/>
        <w:rPr>
          <w:rFonts w:asciiTheme="majorBidi" w:hAnsiTheme="majorBidi" w:cstheme="majorBidi"/>
        </w:rPr>
      </w:pPr>
      <w:r>
        <w:rPr>
          <w:rFonts w:asciiTheme="majorBidi" w:hAnsiTheme="majorBidi" w:cstheme="majorBidi"/>
        </w:rPr>
        <w:t xml:space="preserve">The nurse-led multidomain stroke rehabilitation programme was an eight-week structured intervention guided by the International Classification of Functioning </w:t>
        <w:fldChar w:fldCharType="begin" w:fldLock="1"/>
        <w:instrText>ADDIN CSL_CITATION {"citationItems":[{"id":"ITEM-1","itemData":{"DOI":"10.1055/b-0034-62451","abstract":"The International Classification of Functioning, Disability and Health (ICF) is a framework for describing and organising information on functioning and disability. It provides a standard language and a conceptual basis for the definition and measurement of health and disability. The ICF was approved for use by the World Health Assembly in 2001, after extensive testing across the world involving people with disabilities and people from a range of relevant disciplines. A companion classification for children and youth (ICF-CY) was published in 2007. The ICF integrates the major models of disability. It recognises the role of environmental factors in the creation of disability, as well as the relevance of associated health conditions and their effects. This overview provides a brief introduction to the ICF-its structure, contents, purposes and applications. Aims The ICF is a multipurpose classification system designed to serve various disciplines and sectors-for example in education and transportation as well as in health and community services-and across different countries and cultures. The aims of the ICF (WHO 2001:5) are to: • provide a scientific basis for understanding and studying health and health-related states, outcomes, determinants, and changes in health status and functioning; • establish a common language for describing health and health-related states in order to improve communication between different users, such as health care workers, researchers, policy-makers and the public, including people with disabilities; • permit comparison of data across countries, health care disciplines, services and time; and • provide a systematic coding scheme for health information systems. The ICF 'has been accepted as one of the United Nations social classifications … and … provides an appropriate instrument for the implementation of stated international human rights mandates as well as national legislation' (WHO 2001:5-6). Hence, the ICF provides a valuable framework for monitoring aspects of the UN Convention on the Rights of Persons with Disabilities (UN 2006), as well as for national and international policy formulation. Underlying principles Four general principles guided the development of the ICF and are essential to its application. Universality. A classification of functioning and disability should be applicable to all people irrespective of health condition and in all physical, social and cultural contexts. The ICF achieves this and acknowledge…","author":[{"dropping-particle":"","family":"Icf","given":"Introducing T H E","non-dropping-particle":"","parse-names":false,"suffix":""}],"container-title":"The Bobath Concept in Adult Neurology","id":"ITEM-1","issued":{"date-parts":[["2008"]]},"title":"3.1 The International Classification of Functioning, Disability, and Health","type":"article-journal"},"uris":["http://www.mendeley.com/documents/?uuid=92f26fb2-9163-40fe-9af8-7379c359e782"]}],"mendeley":{"formattedCitation":"[40]","plainTextFormattedCitation":"[40]","previouslyFormattedCitation":"[40]"},"properties":{"noteIndex":0},"schema":"https://github.com/citation-style-language/schema/raw/master/csl-citation.json"}</w:instrText>
        <w:fldChar w:fldCharType="separate"/>
      </w:r>
      <w:r>
        <w:rPr>
          <w:rFonts w:asciiTheme="majorBidi" w:hAnsiTheme="majorBidi" w:cstheme="majorBidi"/>
          <w:noProof/>
        </w:rPr>
        <w:t>[40]</w:t>
      </w:r>
      <w:r>
        <w:rPr>
          <w:rFonts w:asciiTheme="majorBidi" w:hAnsiTheme="majorBidi" w:cstheme="majorBidi"/>
        </w:rPr>
        <w:fldChar w:fldCharType="end"/>
        <w:t xml:space="preserve">, Disability and Health framework. The framework conceptualises recovery as progression from impairment toward activity and participation, while recognising the influence of personal and environmental support </w:t>
        <w:fldChar w:fldCharType="begin" w:fldLock="1"/>
        <w:instrText>ADDIN CSL_CITATION {"citationItems":[{"id":"ITEM-1","itemData":{"DOI":"10.1016/j.dhjo.2025.101854","ISSN":"19366574","author":[{"dropping-particle":"","family":"Kim","given":"Hye-Jin","non-dropping-particle":"","parse-names":false,"suffix":""},{"dropping-particle":"","family":"Choi","given":"Bokyoung","non-dropping-particle":"","parse-names":false,"suffix":""},{"dropping-particle":"","family":"Choi","given":"Eunhee","non-dropping-particle":"","parse-names":false,"suffix":""},{"dropping-particle":"","family":"Kim","given":"Haesong","non-dropping-particle":"","parse-names":false,"suffix":""},{"dropping-particle":"","family":"Jang","given":"Soong-Nang","non-dropping-particle":"","parse-names":false,"suffix":""},{"dropping-particle":"","family":"Lim","given":"Jae-Young","non-dropping-particle":"","parse-names":false,"suffix":""},{"dropping-particle":"","family":"Bulkeley","given":"Kim","non-dropping-particle":"","parse-names":false,"suffix":""},{"dropping-particle":"","family":"Smith-Merry","given":"Jennifer","non-dropping-particle":"","parse-names":false,"suffix":""}],"container-title":"Disability and Health Journal","id":"ITEM-1","issue":"4","issued":{"date-parts":[["2025","10"]]},"page":"101854","title":"Use of the International Classification of Functioning, Disability and Health (ICF) in integrated care for people with disabilities: A scoping review using the SELFIE framework","type":"article-journal","volume":"18"},"uris":["http://www.mendeley.com/documents/?uuid=0d041c5f-357f-4a88-8000-3c78fc731180"]}],"mendeley":{"formattedCitation":"[50]","plainTextFormattedCitation":"[50]","previouslyFormattedCitation":"[50]"},"properties":{"noteIndex":0},"schema":"https://github.com/citation-style-language/schema/raw/master/csl-citation.json"}</w:instrText>
        <w:fldChar w:fldCharType="separate"/>
      </w:r>
      <w:r>
        <w:rPr>
          <w:rFonts w:asciiTheme="majorBidi" w:hAnsiTheme="majorBidi" w:cstheme="majorBidi"/>
          <w:noProof/>
        </w:rPr>
        <w:t>[50]</w:t>
      </w:r>
      <w:r>
        <w:rPr>
          <w:rFonts w:asciiTheme="majorBidi" w:hAnsiTheme="majorBidi" w:cstheme="majorBidi"/>
        </w:rPr>
        <w:fldChar w:fldCharType="end"/>
        <w:t xml:space="preserve">. The programme comprised 16 structured sessions delivered twice weekly, with each session lasting approximately 45–50 minutes. </w:t>
      </w:r>
      <w:r>
        <w:rPr>
          <w:rFonts w:asciiTheme="majorBidi" w:hAnsiTheme="majorBidi" w:cstheme="majorBidi"/>
        </w:rPr>
        <w:t xml:space="preserve">The programme began within 48 hours of enrolment and comprised an inpatient phase, delivered individually at the bedside on the intervention ward, and an outpatient phase, delivered individually and face to face at the affiliated neurology outpatient clinic. Participants moved to the outpatient phase at hospital discharge; sessions 1–4 were scheduled during hospitalisation and sessions 5–16 after discharge, and participants attended a mean (SD) of 3.9 (0.4) inpatient and 10.7 (1.1) outpatient sessions. Outpatient attendance was recorded on the structured session checklist, and missed appointments were followed up by telephone reminder and rescheduling within the same week.</w:t>
      </w:r>
      <w:r>
        <w:rPr>
          <w:rFonts w:asciiTheme="majorBidi" w:hAnsiTheme="majorBidi" w:cstheme="majorBidi"/>
        </w:rPr>
        <w:t xml:space="preserve"> Sessions were delivered individually and adjusted according to patient tolerance, neurological status, fatigue level, swallowing safety, haemodynamic response, and fall risk. A standardised intervention manual developed by the research team was used to ensure consistency. The structure, domains, session sequence, and targeted outcomes of the programme </w:t>
      </w:r>
      <w:r>
        <w:rPr>
          <w:rFonts w:asciiTheme="majorBidi" w:hAnsiTheme="majorBidi" w:cstheme="majorBidi"/>
        </w:rPr>
        <w:t xml:space="preserve">are illustrated in Figure 3.</w:t>
      </w:r>
    </w:p>
    <w:p w14:paraId="318F78EA" w14:textId="475F4D5E" w:rsidR="002659EF" w:rsidRPr="00490A79" w:rsidRDefault="002659EF" w:rsidP="002659EF">
      <w:pPr>
        <w:bidi w:val="0"/>
        <w:spacing w:line="360" w:lineRule="auto"/>
        <w:ind w:hanging="284"/>
        <w:jc w:val="both"/>
        <w:rPr>
          <w:rFonts w:asciiTheme="majorBidi" w:hAnsiTheme="majorBidi" w:cstheme="majorBidi"/>
        </w:rPr>
      </w:pPr>
      <w:r>
        <w:rPr>
          <w:noProof/>
        </w:rPr>
        <w:drawing>
          <wp:inline distT="0" distB="0" distL="0" distR="0" wp14:anchorId="2E27E5FE" wp14:editId="01EF91A3">
            <wp:extent cx="6543356" cy="4333240"/>
            <wp:effectExtent l="0" t="0" r="0" b="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4974" cy="4347556"/>
                    </a:xfrm>
                    <a:prstGeom prst="rect">
                      <a:avLst/>
                    </a:prstGeom>
                    <a:noFill/>
                    <a:ln>
                      <a:noFill/>
                    </a:ln>
                  </pic:spPr>
                </pic:pic>
              </a:graphicData>
            </a:graphic>
          </wp:inline>
        </w:drawing>
      </w:r>
    </w:p>
    <w:p w14:paraId="6CBEE9BC" w14:textId="2F35FB29" w:rsidR="002659EF" w:rsidRPr="00DF05DA" w:rsidRDefault="00A43536" w:rsidP="00DF05DA">
      <w:pPr>
        <w:bidi w:val="0"/>
        <w:spacing w:line="360" w:lineRule="auto"/>
        <w:ind w:firstLine="450"/>
        <w:jc w:val="center"/>
        <w:rPr>
          <w:rFonts w:asciiTheme="majorBidi" w:hAnsiTheme="majorBidi" w:cstheme="majorBidi"/>
          <w:sz w:val="20"/>
          <w:szCs w:val="20"/>
        </w:rPr>
      </w:pPr>
      <w:r>
        <w:rPr>
          <w:rFonts w:asciiTheme="majorBidi" w:hAnsiTheme="majorBidi" w:cstheme="majorBidi"/>
          <w:b/>
          <w:bCs/>
          <w:sz w:val="20"/>
          <w:szCs w:val="20"/>
        </w:rPr>
        <w:t xml:space="preserve">FIGURE 3</w:t>
      </w:r>
      <w:r>
        <w:rPr>
          <w:rFonts w:asciiTheme="majorBidi" w:hAnsiTheme="majorBidi" w:cstheme="majorBidi"/>
          <w:sz w:val="20"/>
          <w:szCs w:val="20"/>
        </w:rPr>
        <w:t>. Structure and Components of the Nurse-Led Multidomain Stroke Rehabilitation Programme</w:t>
      </w:r>
      <w:r>
        <w:rPr>
          <w:rFonts w:asciiTheme="majorBidi" w:hAnsiTheme="majorBidi" w:cstheme="majorBidi"/>
          <w:sz w:val="20"/>
          <w:szCs w:val="20"/>
        </w:rPr>
        <w:t xml:space="preserve">. The inpatient and outpatient phases are shown separately. Components A–D are intervention targets; the five tools shown at the bottom are the measured outcomes. Swallowing safety (component B) was an intervention component and was not measured as an outcome.</w:t>
      </w:r>
    </w:p>
    <w:p w14:paraId="4A9290D2" w14:textId="7C3A89A1" w:rsidR="00281279" w:rsidRPr="002659EF"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The programme included four integrated components.</w:t>
      </w:r>
    </w:p>
    <w:p>
      <w:pPr>
        <w:bidi w:val="0"/>
        <w:spacing w:line="360" w:lineRule="auto"/>
        <w:ind w:firstLine="450"/>
        <w:jc w:val="both"/>
        <w:rPr>
          <w:rFonts w:asciiTheme="majorBidi" w:hAnsiTheme="majorBidi" w:cstheme="majorBidi"/>
        </w:rPr>
      </w:pPr>
      <w:r>
        <w:rPr>
          <w:rFonts w:asciiTheme="majorBidi" w:hAnsiTheme="majorBidi" w:cstheme="majorBidi"/>
        </w:rPr>
        <w:t xml:space="preserve">The functional mobility and psychological well-being components directly targeted the measured outcomes. The swallowing safety and education and family-involvement components were included to support safe participation, continuity of care after discharge, and broader recovery, and were not linked to separate outcome measures.</w:t>
      </w:r>
    </w:p>
    <w:p w14:paraId="73CAA81F" w14:textId="61280E90" w:rsidR="00281279" w:rsidRPr="00281279" w:rsidRDefault="002659EF" w:rsidP="002659EF">
      <w:pPr>
        <w:bidi w:val="0"/>
        <w:spacing w:line="360" w:lineRule="auto"/>
        <w:jc w:val="both"/>
        <w:rPr>
          <w:rFonts w:asciiTheme="majorBidi" w:hAnsiTheme="majorBidi" w:cstheme="majorBidi"/>
          <w:b/>
          <w:bCs/>
        </w:rPr>
      </w:pPr>
      <w:r>
        <w:rPr>
          <w:rFonts w:asciiTheme="majorBidi" w:hAnsiTheme="majorBidi" w:cstheme="majorBidi"/>
          <w:b/>
          <w:bCs/>
        </w:rPr>
        <w:t>1-Functional Mobility Component</w:t>
      </w:r>
    </w:p>
    <w:p w14:paraId="536B0FBB" w14:textId="324A45E4" w:rsidR="00A43536" w:rsidRPr="00281279" w:rsidRDefault="00BD4717" w:rsidP="00F30CC4">
      <w:pPr>
        <w:bidi w:val="0"/>
        <w:spacing w:line="360" w:lineRule="auto"/>
        <w:ind w:firstLine="450"/>
        <w:jc w:val="both"/>
        <w:rPr>
          <w:rFonts w:asciiTheme="majorBidi" w:hAnsiTheme="majorBidi" w:cstheme="majorBidi"/>
        </w:rPr>
      </w:pPr>
      <w:r>
        <w:rPr>
          <w:rFonts w:asciiTheme="majorBidi" w:hAnsiTheme="majorBidi" w:cstheme="majorBidi"/>
        </w:rPr>
        <w:t>This component included positioning protocols, bed mobility, passive and active-assisted range-of-motion exercises, sitting balance, transfer training, sit-to-stand practice, standing tolerance, weight-bearing exercises, and supervised ambulation. Progression was individualised according to neurological status, balance, blood pressure response, fatigue, and fall risk. Participants were monitored continuously for dizziness, pain, dyspnoea, excessive fatigue, haemodynamic instability, and other safety concerns during mobility activities.</w:t>
      </w:r>
    </w:p>
    <w:p w14:paraId="38B59116" w14:textId="5D6754BC" w:rsidR="0039726C" w:rsidRDefault="002659EF" w:rsidP="002659EF">
      <w:pPr>
        <w:bidi w:val="0"/>
        <w:spacing w:line="360" w:lineRule="auto"/>
        <w:jc w:val="both"/>
        <w:rPr>
          <w:rFonts w:asciiTheme="majorBidi" w:hAnsiTheme="majorBidi" w:cstheme="majorBidi"/>
        </w:rPr>
      </w:pPr>
      <w:r>
        <w:rPr>
          <w:rFonts w:asciiTheme="majorBidi" w:hAnsiTheme="majorBidi" w:cstheme="majorBidi"/>
          <w:b/>
          <w:bCs/>
        </w:rPr>
        <w:t>2-Swallowing Safety Component</w:t>
      </w:r>
    </w:p>
    <w:p w14:paraId="05535F9E" w14:textId="602A9214" w:rsidR="00BD4717" w:rsidRPr="00281279" w:rsidRDefault="00BD4717" w:rsidP="002659EF">
      <w:pPr>
        <w:bidi w:val="0"/>
        <w:spacing w:line="360" w:lineRule="auto"/>
        <w:ind w:firstLine="450"/>
        <w:jc w:val="both"/>
        <w:rPr>
          <w:rFonts w:asciiTheme="majorBidi" w:hAnsiTheme="majorBidi" w:cstheme="majorBidi"/>
        </w:rPr>
      </w:pPr>
      <w:r>
        <w:rPr>
          <w:rFonts w:asciiTheme="majorBidi" w:hAnsiTheme="majorBidi" w:cstheme="majorBidi"/>
        </w:rPr>
        <w:t xml:space="preserve">This component included nurse-led dysphagia observation, safe positioning during oral intake, oral hygiene, adherence to nil-by-mouth protocols until swallowing safety was confirmed, education on diet modification and medication-administration precautions, and timely referral to a specialist for a swallowing assessment when indicated. Patients and family caregivers were educated about aspiration warning signs, safe feeding practices, oral care, and the importance of reporting coughing, choking, hoarseness, drooling, or difficulty swallowing.</w:t>
      </w:r>
      <w:r>
        <w:rPr>
          <w:rFonts w:asciiTheme="majorBidi" w:hAnsiTheme="majorBidi" w:cstheme="majorBidi"/>
        </w:rPr>
        <w:t xml:space="preserve"> This component was included as a safety-enabling element rather than as an efficacy target: safe swallowing, positioning, and aspiration precautions were prerequisites for early mobilisation, adequate nutrition, and participation in the other components. Its effect on swallowing function was therefore not evaluated.</w:t>
      </w:r>
    </w:p>
    <w:p w14:paraId="0B6E1418" w14:textId="277BB1C4" w:rsidR="00281279" w:rsidRPr="00281279" w:rsidRDefault="002659EF" w:rsidP="002659EF">
      <w:pPr>
        <w:bidi w:val="0"/>
        <w:spacing w:line="360" w:lineRule="auto"/>
        <w:jc w:val="both"/>
        <w:rPr>
          <w:rFonts w:asciiTheme="majorBidi" w:hAnsiTheme="majorBidi" w:cstheme="majorBidi"/>
          <w:b/>
          <w:bCs/>
        </w:rPr>
      </w:pPr>
      <w:r>
        <w:rPr>
          <w:rFonts w:asciiTheme="majorBidi" w:hAnsiTheme="majorBidi" w:cstheme="majorBidi"/>
          <w:b/>
          <w:bCs/>
        </w:rPr>
        <w:t>3-Psychological Well-Being Component</w:t>
      </w:r>
    </w:p>
    <w:p w14:paraId="19059238" w14:textId="4F174BDC" w:rsidR="00281279" w:rsidRPr="00281279" w:rsidRDefault="00882CD0" w:rsidP="00281279">
      <w:pPr>
        <w:bidi w:val="0"/>
        <w:spacing w:line="360" w:lineRule="auto"/>
        <w:ind w:firstLine="450"/>
        <w:jc w:val="both"/>
        <w:rPr>
          <w:rFonts w:asciiTheme="majorBidi" w:hAnsiTheme="majorBidi" w:cstheme="majorBidi"/>
        </w:rPr>
      </w:pPr>
      <w:r>
        <w:rPr>
          <w:rFonts w:asciiTheme="majorBidi" w:hAnsiTheme="majorBidi" w:cstheme="majorBidi"/>
        </w:rPr>
        <w:t>This component was designed to enhance psychological well-being by reducing anxiety and depressive symptoms during stroke recovery. It included emotional support, reassurance, goal setting, motivational counselling, relaxation exercises, diaphragmatic breathing, cognitive reframing, positive self-statements, and structured family involvement. Patients were encouraged to express concerns, identify personal strengths, set realistic recovery goals, and engage actively in rehabilitation activities.</w:t>
      </w:r>
    </w:p>
    <w:p w14:paraId="05C73C59" w14:textId="0CE72229" w:rsidR="00281279" w:rsidRPr="00281279" w:rsidRDefault="002659EF" w:rsidP="002659EF">
      <w:pPr>
        <w:bidi w:val="0"/>
        <w:spacing w:line="360" w:lineRule="auto"/>
        <w:ind w:hanging="142"/>
        <w:jc w:val="both"/>
        <w:rPr>
          <w:rFonts w:asciiTheme="majorBidi" w:hAnsiTheme="majorBidi" w:cstheme="majorBidi"/>
          <w:b/>
          <w:bCs/>
        </w:rPr>
      </w:pPr>
      <w:r>
        <w:rPr>
          <w:rFonts w:asciiTheme="majorBidi" w:hAnsiTheme="majorBidi" w:cstheme="majorBidi"/>
          <w:b/>
          <w:bCs/>
        </w:rPr>
        <w:t>4-Education and Family Involvement Component</w:t>
      </w:r>
    </w:p>
    <w:p w14:paraId="4762D92E" w14:textId="6AE14382" w:rsidR="00281279" w:rsidRPr="00281279" w:rsidRDefault="00882CD0" w:rsidP="00281279">
      <w:pPr>
        <w:bidi w:val="0"/>
        <w:spacing w:line="360" w:lineRule="auto"/>
        <w:ind w:firstLine="450"/>
        <w:jc w:val="both"/>
        <w:rPr>
          <w:rFonts w:asciiTheme="majorBidi" w:hAnsiTheme="majorBidi" w:cstheme="majorBidi"/>
        </w:rPr>
      </w:pPr>
      <w:r>
        <w:rPr>
          <w:rFonts w:asciiTheme="majorBidi" w:hAnsiTheme="majorBidi" w:cstheme="majorBidi"/>
        </w:rPr>
        <w:t>Educational sessions addressed stroke pathophysiology, risk-factor management, rehabilitation adherence, safe home activities, medication adherence, prevention of recurrent stroke, rest and sleep, follow-up care, and continuation of home-based rehabilitation exercises. Printed handouts, demonstration, supervised practice, and discussion were used to enhance understanding and adherence. Family members were engaged in supporting safe mobility, swallowing precautions, psychological adaptation, and continuation of home-based rehabilitation.</w:t>
      </w:r>
    </w:p>
    <w:p w14:paraId="3632920D" w14:textId="77777777"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Control Group</w:t>
      </w:r>
    </w:p>
    <w:p w14:paraId="0D7FB2C6" w14:textId="026266C8" w:rsidR="00295028" w:rsidRPr="00281279" w:rsidRDefault="00882CD0" w:rsidP="00F30CC4">
      <w:pPr>
        <w:bidi w:val="0"/>
        <w:spacing w:line="360" w:lineRule="auto"/>
        <w:ind w:firstLine="450"/>
        <w:jc w:val="both"/>
        <w:rPr>
          <w:rFonts w:asciiTheme="majorBidi" w:hAnsiTheme="majorBidi" w:cstheme="majorBidi"/>
        </w:rPr>
      </w:pPr>
      <w:r>
        <w:rPr>
          <w:rFonts w:asciiTheme="majorBidi" w:hAnsiTheme="majorBidi" w:cstheme="majorBidi"/>
        </w:rPr>
        <w:t>Participants in the control group received routine hospital stroke care, comprising medical management, standard nursing care, vital-sign monitoring, prescribed pharmacotherapy, routine health education, and referral to physiotherapy, speech therapy, or other rehabilitation services when clinically ordered. Control-group participants did not receive the structured nurse-led multidomain rehabilitation programme, standardised session schedule, intervention manual, or programme-specific follow-up. No clinically indicated treatment was withheld.</w:t>
      </w:r>
      <w:r>
        <w:rPr>
          <w:rFonts w:asciiTheme="majorBidi" w:hAnsiTheme="majorBidi" w:cstheme="majorBidi"/>
        </w:rPr>
        <w:t xml:space="preserve"> In the study hospital, physiotherapy and speech and language therapy were provided on physician referral as part of routine care (typically two to three 30-minute physiotherapy sessions per week and, for patients with communication or swallowing difficulties, up to two 30-minute speech and language therapy sessions per week), and these services were equally available to participants in both groups. The frequency, duration, and type of rehabilitation services actually received by individual participants, and other co-interventions such as medication changes, were not systematically recorded in either group; differences in overall rehabilitation exposure between groups therefore cannot be excluded (see Limitations).</w:t>
      </w:r>
    </w:p>
    <w:p w14:paraId="742C39C4"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Intervention Fidelity</w:t>
      </w:r>
    </w:p>
    <w:p w14:paraId="5FB1014C" w14:textId="3A5B4EFC" w:rsidR="00281279" w:rsidRPr="00281279" w:rsidRDefault="001B6742" w:rsidP="00281279">
      <w:pPr>
        <w:bidi w:val="0"/>
        <w:spacing w:line="360" w:lineRule="auto"/>
        <w:ind w:firstLine="450"/>
        <w:jc w:val="both"/>
        <w:rPr>
          <w:rFonts w:asciiTheme="majorBidi" w:hAnsiTheme="majorBidi" w:cstheme="majorBidi"/>
        </w:rPr>
      </w:pPr>
      <w:r>
        <w:rPr>
          <w:rFonts w:asciiTheme="majorBidi" w:hAnsiTheme="majorBidi" w:cstheme="majorBidi"/>
        </w:rPr>
        <w:t xml:space="preserve">Intervention fidelity was supported through five mechanisms. First, the programme was delivered by four registered nurses working on the intervention ward (Bachelor of Science in Nursing; mean 8.5 years of clinical experience, including 4.2 years in stroke or neurology care). Before data collection, these nurses completed 12 hours of training over three days delivered by the principal investigator on the intervention protocol, safety procedures, mobility progression, dysphagia-related nursing care, psychological support, and documentation, using lectures, demonstrations, and supervised practice. Competency was assessed before independent delivery using direct observation of two supervised sessions against the manual checklist, and additional training was provided until the competency criterion was met. The principal investigator did not deliver sessions but supervised the intervention nurses throughout the study. Second, a standardised intervention manual was used throughout delivery. Third, each session was documented using a structured checklist covering content, duration, patient response, completion status, adverse events, and reasons for non-completion, and 10% of sessions were directly observed by the principal investigator to assess adherence to the manual. Fourth, weekly review meetings were held to monitor consistency and resolve implementation challenges, and protocol deviations were recorded (three minor deviations, each a delay of more than 24 hours in starting a session because of patient fatigue or clinical investigations; none affected patient safety). Fifth, adherence was calculated as the proportion of the 16 planned sessions completed by each participant.</w:t>
      </w:r>
    </w:p>
    <w:p w14:paraId="248BAC6F"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Outcome Measures</w:t>
      </w:r>
    </w:p>
    <w:p w14:paraId="5FBAEF7F" w14:textId="32F44902" w:rsidR="001B6742" w:rsidRPr="00281279" w:rsidRDefault="001B6742" w:rsidP="001B6742">
      <w:pPr>
        <w:bidi w:val="0"/>
        <w:spacing w:line="360" w:lineRule="auto"/>
        <w:ind w:firstLine="450"/>
        <w:jc w:val="both"/>
        <w:rPr>
          <w:rFonts w:asciiTheme="majorBidi" w:hAnsiTheme="majorBidi" w:cstheme="majorBidi"/>
        </w:rPr>
      </w:pPr>
      <w:r>
        <w:rPr>
          <w:rFonts w:asciiTheme="majorBidi" w:hAnsiTheme="majorBidi" w:cstheme="majorBidi"/>
        </w:rPr>
        <w:t xml:space="preserve">Data were collected using five tools: a demographic and clinical data form, the Johns Hopkins Highest Level of Mobility scale </w:t>
        <w:fldChar w:fldCharType="begin" w:fldLock="1"/>
        <w:instrText>ADDIN CSL_CITATION {"citationItems":[{"id":"ITEM-1","itemData":{"DOI":"10.1097/NCQ.0000000000000678","ISSN":"1057-3631","author":[{"dropping-particle":"","family":"McLaughlin","given":"Kevin H.","non-dropping-particle":"","parse-names":false,"suffix":""},{"dropping-particle":"","family":"Friedman","given":"Michael","non-dropping-particle":"","parse-names":false,"suffix":""},{"dropping-particle":"","family":"Hoyer","given":"Erik H.","non-dropping-particle":"","parse-names":false,"suffix":""},{"dropping-particle":"","family":"Kudchadkar","given":"Sapna","non-dropping-particle":"","parse-names":false,"suffix":""},{"dropping-particle":"","family":"Flanagan","given":"Eleni","non-dropping-particle":"","parse-names":false,"suffix":""},{"dropping-particle":"","family":"Klein","given":"Lisa","non-dropping-particle":"","parse-names":false,"suffix":""},{"dropping-particle":"","family":"Daley","given":"Kelly","non-dropping-particle":"","parse-names":false,"suffix":""},{"dropping-particle":"","family":"Lavezza","given":"Annette","non-dropping-particle":"","parse-names":false,"suffix":""},{"dropping-particle":"","family":"Schechter","given":"Nicole","non-dropping-particle":"","parse-names":false,"suffix":""},{"dropping-particle":"","family":"Young","given":"Daniel","non-dropping-particle":"","parse-names":false,"suffix":""}],"container-title":"Journal of Nursing Care Quality","id":"ITEM-1","issue":"2","issued":{"date-parts":[["2023","4"]]},"page":"164-170","title":"The Johns Hopkins Activity and Mobility Promotion Program","type":"article-journal","volume":"38"},"uris":["http://www.mendeley.com/documents/?uuid=fce39b16-5e91-4dcd-87ec-746db45347c8"]},{"id":"ITEM-2","itemData":{"DOI":"10.1016/j.bjpt.2020.07.010","ISSN":"14133555","author":[{"dropping-particle":"","family":"Hiser","given":"Stephanie","non-dropping-particle":"","parse-names":false,"suffix":""},{"dropping-particle":"","family":"Chung","given":"Chi Ryang","non-dropping-particle":"","parse-names":false,"suffix":""},{"dropping-particle":"","family":"Toonstra","given":"Amy","non-dropping-particle":"","parse-names":false,"suffix":""},{"dropping-particle":"","family":"Friedman","given":"Lisa Aronson","non-dropping-particle":"","parse-names":false,"suffix":""},{"dropping-particle":"","family":"Colantuoni","given":"Elizabeth","non-dropping-particle":"","parse-names":false,"suffix":""},{"dropping-particle":"","family":"Hoyer","given":"Erik","non-dropping-particle":"","parse-names":false,"suffix":""},{"dropping-particle":"","family":"Needham","given":"Dale M.","non-dropping-particle":"","parse-names":false,"suffix":""}],"container-title":"Brazilian Journal of Physical Therapy","id":"ITEM-2","issue":"3","issued":{"date-parts":[["2021","5"]]},"page":"352-355","title":"Inter-rater reliability of the Johns Hopkins Highest Level of Mobility Scale (JH-HLM) in the intensive care unit","type":"article-journal","volume":"25"},"uris":["http://www.mendeley.com/documents/?uuid=fad4cd86-6ea7-41a3-90d4-6d2fe5625581"]}],"mendeley":{"formattedCitation":"[51, 52]","plainTextFormattedCitation":"[51, 52]","previouslyFormattedCitation":"[51, 52]"},"properties":{"noteIndex":0},"schema":"https://github.com/citation-style-language/schema/raw/master/csl-citation.json"}</w:instrText>
        <w:fldChar w:fldCharType="separate"/>
      </w:r>
      <w:r>
        <w:rPr>
          <w:rFonts w:asciiTheme="majorBidi" w:hAnsiTheme="majorBidi" w:cstheme="majorBidi"/>
          <w:noProof/>
        </w:rPr>
        <w:t>[51, 52]</w:t>
      </w:r>
      <w:r>
        <w:rPr>
          <w:rFonts w:asciiTheme="majorBidi" w:hAnsiTheme="majorBidi" w:cstheme="majorBidi"/>
        </w:rPr>
        <w:fldChar w:fldCharType="end"/>
        <w:t>, the Hospital Anxiety and Depression Scale, the National Institutes of Health Stroke Scale, and the Modified Rankin Scale.</w:t>
      </w:r>
      <w:r>
        <w:rPr>
          <w:rFonts w:asciiTheme="majorBidi" w:hAnsiTheme="majorBidi" w:cstheme="majorBidi"/>
        </w:rPr>
        <w:t xml:space="preserve"> No single primary outcome was prespecified in the study protocol; the four outcomes corresponding to H1–H4 were specified a priori with equal priority, and the multiplicity of outcome testing was addressed as described under Statistical Analysis.</w:t>
      </w:r>
    </w:p>
    <w:p w14:paraId="7547FDEC"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Tool I: Demographic and Clinical Data Form</w:t>
      </w:r>
    </w:p>
    <w:p w14:paraId="65E54882" w14:textId="6C378091" w:rsidR="00281279" w:rsidRPr="00281279" w:rsidRDefault="001B6742" w:rsidP="00281279">
      <w:pPr>
        <w:bidi w:val="0"/>
        <w:spacing w:line="360" w:lineRule="auto"/>
        <w:ind w:firstLine="450"/>
        <w:jc w:val="both"/>
        <w:rPr>
          <w:rFonts w:asciiTheme="majorBidi" w:hAnsiTheme="majorBidi" w:cstheme="majorBidi"/>
        </w:rPr>
      </w:pPr>
      <w:r>
        <w:rPr>
          <w:rFonts w:asciiTheme="majorBidi" w:hAnsiTheme="majorBidi" w:cstheme="majorBidi"/>
        </w:rPr>
        <w:t>A structured researcher-developed form was used to collect sociodemographic and clinical data, including age, sex, marital status, education, occupation, residence, smoking status, stroke type, affected side, time since stroke onset, comorbidities, medication use, and relevant clinical characteristics. Content validity was established by a panel of seven experts in neurological nursing, rehabilitation nursing, medical-surgical nursing, and biostatistics, who evaluated the form for relevance, clarity, comprehensiveness, cultural appropriateness, and clinical applicability. Necessary modifications were incorporated before finalisation.</w:t>
      </w:r>
    </w:p>
    <w:p w14:paraId="281B9425" w14:textId="77777777"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Tool II: Johns Hopkins Highest Level of Mobility Scale</w:t>
      </w:r>
    </w:p>
    <w:p w14:paraId="1F4E20B8" w14:textId="344A99AC" w:rsidR="00345BFA" w:rsidRDefault="00345BFA" w:rsidP="00391764">
      <w:pPr>
        <w:bidi w:val="0"/>
        <w:spacing w:line="360" w:lineRule="auto"/>
        <w:ind w:firstLine="450"/>
        <w:jc w:val="both"/>
        <w:rPr>
          <w:rFonts w:asciiTheme="majorBidi" w:hAnsiTheme="majorBidi" w:cstheme="majorBidi"/>
        </w:rPr>
      </w:pPr>
      <w:r>
        <w:rPr>
          <w:rFonts w:asciiTheme="majorBidi" w:hAnsiTheme="majorBidi" w:cstheme="majorBidi"/>
        </w:rPr>
        <w:t xml:space="preserve">Functional mobility was assessed using the Johns Hopkins Highest Level of Mobility scale, an ordinal measure ranging from 1 to 8, where 1 indicates lying in bed, and 8 indicates walking at least 250 feet. The scale captures progressive mobility levels across bed activity, sitting at the edge of the bed, chair transfer, standing, and ambulation, with higher scores indicating greater functional mobility </w:t>
        <w:fldChar w:fldCharType="begin" w:fldLock="1"/>
        <w:instrText>ADDIN CSL_CITATION {"citationItems":[{"id":"ITEM-1","itemData":{"DOI":"10.1136/bmjoq-2024-003084","ISSN":"2399-6641","abstract":"Functional decline in hospitalised older adults aged 65 and above is a significant clinical problem. Despite its adverse outcomes, the problem of not mobilising older adult patients in clinical settings remains. Existing evidence suggests that a mobility protocol can be effective in addressing this concern. The aims of this quality improvement project were to determine whether a nurse-driven, multidisciplinary collaborative mobility protocol would increase the daily out-of-bed episodes, improve mobility level and reduce hospital length of stay (LOS). A nurse-driven mobility protocol was implemented in three phases. This five-component protocol included mobility assessment using the Johns Hopkins Highest Level of Mobility (JH-HLM) scale, documentation of mobility score, implementation of out-of-bed activities three times per day, communication of mobility score and goal at daily huddle, and indication of mobility score and goal on the board at patient’s bed. Data were collected before and after the implementation. 142 patients were recruited from an acute geriatric unit. There were 72 patients from the pre-implementation group and 70 patients from the post implementation group. Comparing the pre-implementation and post implementation groups, the mean out-of-bed episodes per patient day increased from 0.80 to 3.59 (p&lt;0.001). JH-HLM scores at discharge with ambulation status increased from 51.4% to 71.4% (p&lt;0.001). Patients had improved JH-HLM scores with a median 2.00 (B 2.00, 95% CI 1.35 to 2.65, p&lt;0.001) higher at discharge in the post implementation group after adjusting for score at admission. Increased mobility did not lead to any fall incidents. The mean hospital LOS was reduced from 15.67 (SD 11.30) days to 13.07 (SD 7.18) days (p=0.069). In conclusion, the implementation of a nurse-driven mobility protocol resulted in increased frequency of out-of-bed episodes and improved mobility, and reduction in LOS.","author":[{"dropping-particle":"","family":"Li","given":"Fuyin","non-dropping-particle":"","parse-names":false,"suffix":""},{"dropping-particle":"","family":"Goh","given":"Kiat Sern","non-dropping-particle":"","parse-names":false,"suffix":""},{"dropping-particle":"","family":"Yu","given":"Xia","non-dropping-particle":"","parse-names":false,"suffix":""},{"dropping-particle":"","family":"Png","given":"Gek Kheng","non-dropping-particle":"","parse-names":false,"suffix":""},{"dropping-particle":"","family":"Chew","given":"Teong Huang Samuel","non-dropping-particle":"","parse-names":false,"suffix":""},{"dropping-particle":"","family":"Ang","given":"Guat Cheng","non-dropping-particle":"","parse-names":false,"suffix":""},{"dropping-particle":"","family":"Koh","given":"Xuan Han","non-dropping-particle":"","parse-names":false,"suffix":""},{"dropping-particle":"","family":"Jose","given":"Jismy","non-dropping-particle":"","parse-names":false,"suffix":""},{"dropping-particle":"","family":"Stevenson","given":"Eleanor","non-dropping-particle":"","parse-names":false,"suffix":""}],"container-title":"BMJ Open Quality","id":"ITEM-1","issue":"1","issued":{"date-parts":[["2025","1","13"]]},"page":"e003084","title":"Mobility matters: a protocol to improve mobility and reduce length of stay in hospitalised older adults","type":"article-journal","volume":"14"},"uris":["http://www.mendeley.com/documents/?uuid=e88f18d2-711b-40c7-9cf3-6f7ebf59d27c"]},{"id":"ITEM-2","itemData":{"DOI":"10.1097/NCQ.0000000000000678","ISSN":"1057-3631","author":[{"dropping-particle":"","family":"McLaughlin","given":"Kevin H.","non-dropping-particle":"","parse-names":false,"suffix":""},{"dropping-particle":"","family":"Friedman","given":"Michael","non-dropping-particle":"","parse-names":false,"suffix":""},{"dropping-particle":"","family":"Hoyer","given":"Erik H.","non-dropping-particle":"","parse-names":false,"suffix":""},{"dropping-particle":"","family":"Kudchadkar","given":"Sapna","non-dropping-particle":"","parse-names":false,"suffix":""},{"dropping-particle":"","family":"Flanagan","given":"Eleni","non-dropping-particle":"","parse-names":false,"suffix":""},{"dropping-particle":"","family":"Klein","given":"Lisa","non-dropping-particle":"","parse-names":false,"suffix":""},{"dropping-particle":"","family":"Daley","given":"Kelly","non-dropping-particle":"","parse-names":false,"suffix":""},{"dropping-particle":"","family":"Lavezza","given":"Annette","non-dropping-particle":"","parse-names":false,"suffix":""},{"dropping-particle":"","family":"Schechter","given":"Nicole","non-dropping-particle":"","parse-names":false,"suffix":""},{"dropping-particle":"","family":"Young","given":"Daniel","non-dropping-particle":"","parse-names":false,"suffix":""}],"container-title":"Journal of Nursing Care Quality","id":"ITEM-2","issue":"2","issued":{"date-parts":[["2023","4"]]},"page":"164-170","title":"The Johns Hopkins Activity and Mobility Promotion Program","type":"article-journal","volume":"38"},"uris":["http://www.mendeley.com/documents/?uuid=fce39b16-5e91-4dcd-87ec-746db45347c8"]}],"mendeley":{"formattedCitation":"[51, 53]","plainTextFormattedCitation":"[51, 53]","previouslyFormattedCitation":"[51, 53]"},"properties":{"noteIndex":0},"schema":"https://github.com/citation-style-language/schema/raw/master/csl-citation.json"}</w:instrText>
        <w:fldChar w:fldCharType="separate"/>
      </w:r>
      <w:r>
        <w:rPr>
          <w:rFonts w:asciiTheme="majorBidi" w:hAnsiTheme="majorBidi" w:cstheme="majorBidi"/>
          <w:noProof/>
        </w:rPr>
        <w:t>[51, 53]</w:t>
      </w:r>
      <w:r>
        <w:rPr>
          <w:rFonts w:asciiTheme="majorBidi" w:hAnsiTheme="majorBidi" w:cstheme="majorBidi"/>
        </w:rPr>
        <w:fldChar w:fldCharType="end"/>
        <w:t xml:space="preserve">. The JH-HLM demonstrates excellent inter-rater reliability and has been validated for documenting highest observed mobility in acute inpatient and rehabilitation settings </w:t>
        <w:fldChar w:fldCharType="begin" w:fldLock="1"/>
        <w:instrText>ADDIN CSL_CITATION {"citationItems":[{"id":"ITEM-1","itemData":{"DOI":"10.1016/j.bjpt.2020.07.010","ISSN":"14133555","author":[{"dropping-particle":"","family":"Hiser","given":"Stephanie","non-dropping-particle":"","parse-names":false,"suffix":""},{"dropping-particle":"","family":"Chung","given":"Chi Ryang","non-dropping-particle":"","parse-names":false,"suffix":""},{"dropping-particle":"","family":"Toonstra","given":"Amy","non-dropping-particle":"","parse-names":false,"suffix":""},{"dropping-particle":"","family":"Friedman","given":"Lisa Aronson","non-dropping-particle":"","parse-names":false,"suffix":""},{"dropping-particle":"","family":"Colantuoni","given":"Elizabeth","non-dropping-particle":"","parse-names":false,"suffix":""},{"dropping-particle":"","family":"Hoyer","given":"Erik","non-dropping-particle":"","parse-names":false,"suffix":""},{"dropping-particle":"","family":"Needham","given":"Dale M.","non-dropping-particle":"","parse-names":false,"suffix":""}],"container-title":"Brazilian Journal of Physical Therapy","id":"ITEM-1","issue":"3","issued":{"date-parts":[["2021","5"]]},"page":"352-355","title":"Inter-rater reliability of the Johns Hopkins Highest Level of Mobility Scale (JH-HLM) in the intensive care unit","type":"article-journal","volume":"25"},"uris":["http://www.mendeley.com/documents/?uuid=fad4cd86-6ea7-41a3-90d4-6d2fe5625581"]}],"mendeley":{"formattedCitation":"[52]","plainTextFormattedCitation":"[52]","previouslyFormattedCitation":"[52]"},"properties":{"noteIndex":0},"schema":"https://github.com/citation-style-language/schema/raw/master/csl-citation.json"}</w:instrText>
        <w:fldChar w:fldCharType="separate"/>
      </w:r>
      <w:r>
        <w:rPr>
          <w:rFonts w:asciiTheme="majorBidi" w:hAnsiTheme="majorBidi" w:cstheme="majorBidi"/>
          <w:noProof/>
        </w:rPr>
        <w:t>[52]</w:t>
      </w:r>
      <w:r>
        <w:rPr>
          <w:rFonts w:asciiTheme="majorBidi" w:hAnsiTheme="majorBidi" w:cstheme="majorBidi"/>
        </w:rPr>
        <w:fldChar w:fldCharType="end"/>
        <w:t>. Given the eight-week programme duration extending into outpatient follow-up, potential ceiling effects were prospectively monitored, and sensitivity analyses were pre-specified for participants achieving maximum mobility scores before posttest assessment.</w:t>
      </w:r>
    </w:p>
    <w:p w14:paraId="2A3A5E3B" w14:textId="6AC8314D"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Tool III: Hospital Anxiety and Depression Scale</w:t>
      </w:r>
    </w:p>
    <w:p w14:paraId="7D4198E0" w14:textId="1B1F9B67" w:rsidR="00854F83" w:rsidRPr="00281279" w:rsidRDefault="00854F83" w:rsidP="00854F83">
      <w:pPr>
        <w:bidi w:val="0"/>
        <w:spacing w:line="360" w:lineRule="auto"/>
        <w:ind w:firstLine="450"/>
        <w:jc w:val="both"/>
        <w:rPr>
          <w:rFonts w:asciiTheme="majorBidi" w:hAnsiTheme="majorBidi" w:cstheme="majorBidi"/>
        </w:rPr>
      </w:pPr>
      <w:r>
        <w:rPr>
          <w:rFonts w:asciiTheme="majorBidi" w:hAnsiTheme="majorBidi" w:cstheme="majorBidi"/>
        </w:rPr>
        <w:t xml:space="preserve">Psychological well-being was assessed using the Hospital Anxiety and Depression Scale (HADS), a 14-item self-report instrument developed by Zigmond and Snaith for use with medically ill, non-psychiatric patients </w:t>
        <w:fldChar w:fldCharType="begin" w:fldLock="1"/>
        <w:instrText>ADDIN CSL_CITATION {"citationItems":[{"id":"ITEM-1","itemData":{"DOI":"10.1111/j.1600-0447.1983.tb09716.x","ISSN":"0001-690X","abstract":"ABSTRACT– A self‐assessment scale has been developed and found to be a reliable instrument for detecting states of depression and anxiety in the setting of an hospital medical outpatient clinic. The anxiety and depressive subscales are also valid measures of severity of the emotional disorder. It is suggested that the introduction of the scales into general hospital practice would facilitate the large task of detection and management of emotional disorder in patients under investigation and treatment in medical and surgical departments.","author":[{"dropping-particle":"","family":"Zigmond","given":"A. S.","non-dropping-particle":"","parse-names":false,"suffix":""},{"dropping-particle":"","family":"Snaith","given":"R. P.","non-dropping-particle":"","parse-names":false,"suffix":""}],"container-title":"Acta Psychiatrica Scandinavica","id":"ITEM-1","issue":"6","issued":{"date-parts":[["1983","6","23"]]},"page":"361-370","title":"The Hospital Anxiety and Depression Scale","type":"article-journal","volume":"67"},"uris":["http://www.mendeley.com/documents/?uuid=9e670199-c6cc-488c-b339-ce5c1a3e0d01"]}],"mendeley":{"formattedCitation":"[54]","plainTextFormattedCitation":"[54]","previouslyFormattedCitation":"[54]"},"properties":{"noteIndex":0},"schema":"https://github.com/citation-style-language/schema/raw/master/csl-citation.json"}</w:instrText>
        <w:fldChar w:fldCharType="separate"/>
      </w:r>
      <w:r>
        <w:rPr>
          <w:rFonts w:asciiTheme="majorBidi" w:hAnsiTheme="majorBidi" w:cstheme="majorBidi"/>
          <w:noProof/>
        </w:rPr>
        <w:t>[54]</w:t>
      </w:r>
      <w:r>
        <w:rPr>
          <w:rFonts w:asciiTheme="majorBidi" w:hAnsiTheme="majorBidi" w:cstheme="majorBidi"/>
        </w:rPr>
        <w:fldChar w:fldCharType="end"/>
        <w:t xml:space="preserve">. It comprises two seven-item subscales assessing anxiety and depressive symptoms separately, with each subscale scored from 0 to 21. Higher scores indicate greater symptom severity, and commonly applied interpretive categories are normal (0–7), borderline (8–10), and abnormal (11–21). The HADS was selected because it was designed to minimise reliance on somatic symptoms, making it suitable for medically ill populations, including stroke survivors in whom fatigue, sleep disturbance, and appetite changes may reflect neurological sequelae rather than psychological distress </w:t>
        <w:fldChar w:fldCharType="begin" w:fldLock="1"/>
        <w:instrText>ADDIN CSL_CITATION {"citationItems":[{"id":"ITEM-1","itemData":{"DOI":"10.1007/978-3-031-17299-1_1315","author":[{"dropping-particle":"","family":"Skapinakis","given":"Petros","non-dropping-particle":"","parse-names":false,"suffix":""}],"container-title":"Encyclopedia of Quality of Life and Well-Being Research","id":"ITEM-1","issued":{"date-parts":[["2023"]]},"page":"3194-3197","publisher":"Springer International Publishing","publisher-place":"Cham","title":"Hospital Anxiety and Depression Scale (HADS)","type":"chapter"},"uris":["http://www.mendeley.com/documents/?uuid=fe1d7e2c-e7df-4a22-91d3-df120b9771ae"]}],"mendeley":{"formattedCitation":"[55]","plainTextFormattedCitation":"[55]","previouslyFormattedCitation":"[55]"},"properties":{"noteIndex":0},"schema":"https://github.com/citation-style-language/schema/raw/master/csl-citation.json"}</w:instrText>
        <w:fldChar w:fldCharType="separate"/>
      </w:r>
      <w:r>
        <w:rPr>
          <w:rFonts w:asciiTheme="majorBidi" w:hAnsiTheme="majorBidi" w:cstheme="majorBidi"/>
          <w:noProof/>
        </w:rPr>
        <w:t>[55]</w:t>
      </w:r>
      <w:r>
        <w:rPr>
          <w:rFonts w:asciiTheme="majorBidi" w:hAnsiTheme="majorBidi" w:cstheme="majorBidi"/>
        </w:rPr>
        <w:fldChar w:fldCharType="end"/>
        <w:t xml:space="preserve">. In this study, psychological well-being was operationalised as reduced anxiety and depressive symptoms; accordingly, lower posttest subscale scores indicated better psychological well-being. The validated Arabic version developed by Terkawi et al. was administered; this version demonstrated good internal consistency and test–retest reliability among hospitalised patients </w:t>
        <w:fldChar w:fldCharType="begin" w:fldLock="1"/>
        <w:instrText>ADDIN CSL_CITATION {"citationItems":[{"id":"ITEM-1","itemData":{"DOI":"10.4103/sja.SJA_43_17","ISSN":"1658-354X","author":[{"dropping-particle":"","family":"Terkawi","given":"AbdullahSulieman","non-dropping-particle":"","parse-names":false,"suffix":""},{"dropping-particle":"","family":"Tsang","given":"Siny","non-dropping-particle":"","parse-names":false,"suffix":""},{"dropping-particle":"","family":"AlKahtani","given":"GhadahJumaan","non-dropping-particle":"","parse-names":false,"suffix":""},{"dropping-particle":"","family":"Al-Mousa","given":"SumayaHussain","non-dropping-particle":"","parse-names":false,"suffix":""},{"dropping-particle":"","family":"Musaed","given":"Salma","non-dropping-particle":"Al","parse-names":false,"suffix":""},{"dropping-particle":"","family":"AlZoraigi","given":"UsamaSaleh","non-dropping-particle":"","parse-names":false,"suffix":""},{"dropping-particle":"","family":"Alasfar","given":"EsraaM","non-dropping-particle":"","parse-names":false,"suffix":""},{"dropping-particle":"","family":"Doais","given":"KhalidS","non-dropping-particle":"","parse-names":false,"suffix":""},{"dropping-particle":"","family":"Abdulrahman","given":"Anas","non-dropping-particle":"","parse-names":false,"suffix":""},{"dropping-particle":"","family":"Altirkawi","given":"KhaildAli","non-dropping-particle":"","parse-names":false,"suffix":""}],"container-title":"Saudi Journal of Anaesthesia","id":"ITEM-1","issue":"5","issued":{"date-parts":[["2017"]]},"page":"11","title":"Development and validation of Arabic version of the Hospital Anxiety and Depression Scale","type":"article-journal","volume":"11"},"uris":["http://www.mendeley.com/documents/?uuid=219eb090-d14b-4fc9-a3dc-d95f1b2f8905"]}],"mendeley":{"formattedCitation":"[56]","plainTextFormattedCitation":"[56]","previouslyFormattedCitation":"[56]"},"properties":{"noteIndex":0},"schema":"https://github.com/citation-style-language/schema/raw/master/csl-citation.json"}</w:instrText>
        <w:fldChar w:fldCharType="separate"/>
      </w:r>
      <w:r>
        <w:rPr>
          <w:rFonts w:asciiTheme="majorBidi" w:hAnsiTheme="majorBidi" w:cstheme="majorBidi"/>
          <w:noProof/>
        </w:rPr>
        <w:t>[56]</w:t>
      </w:r>
      <w:r>
        <w:rPr>
          <w:rFonts w:asciiTheme="majorBidi" w:hAnsiTheme="majorBidi" w:cstheme="majorBidi"/>
        </w:rPr>
        <w:fldChar w:fldCharType="end"/>
        <w:t xml:space="preserve">. Item-level wording was not reproduced in the manuscript, tables, figures, or supplementary materials; reporting was limited to the instrument description, scoring approach, and total or subscale scores.</w:t>
      </w:r>
    </w:p>
    <w:p w14:paraId="06EF1E5A" w14:textId="7FEA047E"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 xml:space="preserve">Tool IV: National Institutes of Health Stroke Scale</w:t>
      </w:r>
    </w:p>
    <w:p w14:paraId="1E6C2502" w14:textId="64568663" w:rsidR="00281279" w:rsidRDefault="006C3190" w:rsidP="00281279">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was assessed using the National Institutes of Health Stroke Scale, which evaluates 15 neurological domains, including level of consciousness, gaze, visual fields, facial palsy, upper- and lower-limb motor function, limb ataxia, sensory function, language, dysarthria, extinction, and inattention </w:t>
        <w:fldChar w:fldCharType="begin" w:fldLock="1"/>
        <w:instrText>ADDIN CSL_CITATION {"citationItems":[{"id":"ITEM-1","itemData":{"author":[{"dropping-particle":"","family":"National Institutes of Health","given":"","non-dropping-particle":"","parse-names":false,"suffix":""}],"container-title":"National Institute of Neurological Disorders and Stroke","id":"ITEM-1","issued":{"date-parts":[["2025"]]},"title":"Stroke Scale Stroke Scale","type":"article-journal"},"uris":["http://www.mendeley.com/documents/?uuid=52573658-22fb-4ba2-89ac-adb67b929014"]}],"mendeley":{"formattedCitation":"[57]","plainTextFormattedCitation":"[57]","previouslyFormattedCitation":"[57]"},"properties":{"noteIndex":0},"schema":"https://github.com/citation-style-language/schema/raw/master/csl-citation.json"}</w:instrText>
        <w:fldChar w:fldCharType="separate"/>
      </w:r>
      <w:r>
        <w:rPr>
          <w:rFonts w:asciiTheme="majorBidi" w:hAnsiTheme="majorBidi" w:cstheme="majorBidi"/>
          <w:noProof/>
        </w:rPr>
        <w:t>[57]</w:t>
      </w:r>
      <w:r>
        <w:rPr>
          <w:rFonts w:asciiTheme="majorBidi" w:hAnsiTheme="majorBidi" w:cstheme="majorBidi"/>
        </w:rPr>
        <w:fldChar w:fldCharType="end"/>
        <w:t xml:space="preserve">. Total scores range from 0 to 42, with higher scores indicating greater severity of neurological deficit. The NIHSS demonstrates strong inter-rater reliability and criterion validity when administered by trained healthcare professionals, including nurses, and is widely used as a standardised neurological outcome measure in acute stroke research and clinical practice </w:t>
        <w:fldChar w:fldCharType="begin" w:fldLock="1"/>
        <w:instrText>ADDIN CSL_CITATION {"citationItems":[{"id":"ITEM-1","itemData":{"DOI":"10.1159/000549725","ISSN":"1011-7571","abstract":"Objective: The prospective National Institutes of Health Stroke Scale (NIHSS) assessment is the standard for evaluating stroke severity. This study aimed to develop and validate an enhanced retrospective NIHSS (r-NIHSS) scoring method that integrates structured keyword mapping and established neurological scales, the Glasgow Coma Scale (GCS) for consciousness, and the Medical Research Council (MRC) scale for motor strength to enable reliable estimation of stroke severity from medical records. Subjects and Methods: We developed a structured chart-based method to estimate NIHSS scores from electronic health records, incorporating the GCS, the MRC scale, and a predefined list of standardized clinical descriptors. Four NIHSS-certified, blinded raters retrospectively evaluated 50 acute ischemic stroke patients with prospectively recorded NIHSS scores. Inter-rater reliability for each domain was analyzed using weighted kappa (K (w)), and agreement between r-NIHSS and prospective NIHSS (p-NIHSS) scores was assessed with the intraclass correlation coefficient (ICC). Results: Inter-rater reliability was almost perfect (ICC = 0.99 [95% CI, 0.99–0.99]). The highest agreement across raters was seen in the level of consciousness domain (K (w) = 0.99 [95% CI, 0.95–1.00]). The total r-NIHSS scores demonstrated near-perfect agreement with p-NIHSS scores (ICC = 0.99 [95% CI, 0.98–0.99]). Conclusion: The updated chart-based r-NIHSS method is feasible and highly reliable for assessing stroke severity using routine medical documentation. This tool offers a practical, standardized approach for retrospective and registry-based studies where p-NIHSS assessments are unavailable.","author":[{"dropping-particle":"","family":"Alamri","given":"Aser F.","non-dropping-particle":"","parse-names":false,"suffix":""},{"dropping-particle":"","family":"Alamri","given":"Faisal F.","non-dropping-particle":"","parse-names":false,"suffix":""},{"dropping-particle":"","family":"Alkhiri","given":"Ahmed","non-dropping-particle":"","parse-names":false,"suffix":""},{"dropping-particle":"","family":"Alturki","given":"Fahad","non-dropping-particle":"","parse-names":false,"suffix":""},{"dropping-particle":"","family":"Alatawi","given":"Yasser","non-dropping-particle":"","parse-names":false,"suffix":""},{"dropping-particle":"","family":"Alraddadi","given":"Eman A.","non-dropping-particle":"","parse-names":false,"suffix":""},{"dropping-particle":"","family":"Alqahtani","given":"Mishari S.","non-dropping-particle":"","parse-names":false,"suffix":""},{"dropping-particle":"","family":"Alzahrani","given":"Mohammad S.","non-dropping-particle":"","parse-names":false,"suffix":""},{"dropping-particle":"","family":"Alharbi","given":"Abdullah R.","non-dropping-particle":"","parse-names":false,"suffix":""},{"dropping-particle":"","family":"Alghamdi","given":"Meshari","non-dropping-particle":"","parse-names":false,"suffix":""},{"dropping-particle":"","family":"Alghamdi","given":"Saeed","non-dropping-particle":"","parse-names":false,"suffix":""}],"container-title":"Medical Principles and Practice","id":"ITEM-1","issued":{"date-parts":[["2025","11","28"]]},"page":"1-11","title":"National Institutes of Health Stroke Scale Scoring Tool Utilizing Medical Records: A Single-Center Validation Study","type":"article-journal"},"uris":["http://www.mendeley.com/documents/?uuid=e2b9e178-0d91-4208-acf4-a58fcb900fc2"]},{"id":"ITEM-2","itemData":{"DOI":"10.1161/STROKEAHA.113.004243","ISSN":"0039-2499","author":[{"dropping-particle":"","family":"Hinkle","given":"Janice L.","non-dropping-particle":"","parse-names":false,"suffix":""}],"container-title":"Stroke","id":"ITEM-2","issue":"3","issued":{"date-parts":[["2014","3"]]},"title":"Reliability and Validity of the National Institutes of Health Stroke Scale for Neuroscience Nurses","type":"article-journal","volume":"45"},"uris":["http://www.mendeley.com/documents/?uuid=e5888573-bb19-4985-82a8-4fb6ee9ef07f"]}],"mendeley":{"formattedCitation":"[58, 59]","plainTextFormattedCitation":"[58, 59]","previouslyFormattedCitation":"[58, 59]"},"properties":{"noteIndex":0},"schema":"https://github.com/citation-style-language/schema/raw/master/csl-citation.json"}</w:instrText>
        <w:fldChar w:fldCharType="separate"/>
      </w:r>
      <w:r>
        <w:rPr>
          <w:rFonts w:asciiTheme="majorBidi" w:hAnsiTheme="majorBidi" w:cstheme="majorBidi"/>
          <w:noProof/>
        </w:rPr>
        <w:t>[58, 59]</w:t>
      </w:r>
      <w:r>
        <w:rPr>
          <w:rFonts w:asciiTheme="majorBidi" w:hAnsiTheme="majorBidi" w:cstheme="majorBidi"/>
        </w:rPr>
        <w:fldChar w:fldCharType="end"/>
        <w:t>.</w:t>
      </w:r>
    </w:p>
    <w:p w14:paraId="35D48E0D" w14:textId="4DC38E20"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Tool V: Modified Rankin Scale</w:t>
      </w:r>
    </w:p>
    <w:p w14:paraId="365A57C6" w14:textId="04F8EC20" w:rsidR="00281279" w:rsidRPr="00281279" w:rsidRDefault="00FB5792" w:rsidP="00281279">
      <w:pPr>
        <w:bidi w:val="0"/>
        <w:spacing w:line="360" w:lineRule="auto"/>
        <w:ind w:firstLine="450"/>
        <w:jc w:val="both"/>
        <w:rPr>
          <w:rFonts w:asciiTheme="majorBidi" w:hAnsiTheme="majorBidi" w:cstheme="majorBidi"/>
        </w:rPr>
      </w:pPr>
      <w:r>
        <w:rPr>
          <w:rFonts w:asciiTheme="majorBidi" w:hAnsiTheme="majorBidi" w:cstheme="majorBidi"/>
        </w:rPr>
        <w:t xml:space="preserve">Disability was assessed using the Modified Rankin Scale, a clinician-rated global measure of post-stroke functional dependence </w:t>
        <w:fldChar w:fldCharType="begin" w:fldLock="1"/>
        <w:instrText>ADDIN CSL_CITATION {"citationItems":[{"id":"ITEM-1","itemData":{"DOI":"10.1186/s42466-023-00289-x","ISSN":"2524-3489","author":[{"dropping-particle":"","family":"Milles","given":"Lennart Steffen","non-dropping-particle":"","parse-names":false,"suffix":""},{"dropping-particle":"","family":"Pommeranz","given":"Doreen","non-dropping-particle":"","parse-names":false,"suffix":""},{"dropping-particle":"","family":"Chae","given":"Woon Hyung","non-dropping-particle":"","parse-names":false,"suffix":""},{"dropping-particle":"","family":"Kühne Escolà","given":"Jordi","non-dropping-particle":"","parse-names":false,"suffix":""},{"dropping-particle":"","family":"Kleinschnitz","given":"Christoph","non-dropping-particle":"","parse-names":false,"suffix":""},{"dropping-particle":"","family":"Köhrmann","given":"Martin","non-dropping-particle":"","parse-names":false,"suffix":""},{"dropping-particle":"","family":"Frank","given":"Benedikt","non-dropping-particle":"","parse-names":false,"suffix":""}],"container-title":"Neurological Research and Practice","id":"ITEM-1","issue":"1","issued":{"date-parts":[["2023","11","30"]]},"page":"59","title":"Validation of a German-language modified Rankin Scale structured telephone interview at 3 months in a real-life stroke cohort","type":"article-journal","volume":"5"},"uris":["http://www.mendeley.com/documents/?uuid=8d065500-acf0-4530-a3d8-ce8bafde43bb"]},{"id":"ITEM-2","itemData":{"DOI":"10.1161/01.STR.0000258355.23810.c6","ISSN":"0039-2499","abstract":"Background and Purpose— The modified Rankin scale (mRS), a clinician-reported measure of global disability, is widely applied for evaluating stroke patient outcomes and as an end point in randomized clinical trials. Extensive evidence on the validity of the mRS exists across a large but fragmented literature. As new treatments for acute ischemic stroke are submitted for agency approval, an appreciation of the mRS’s attributes, specifically its relationship to other stroke evaluation scales, would be valuable for decision-makers to properly assess the impact of a new drug on treatment paradigms. The purpose of this report is to assemble and systematically assess the properties of the mRS to provide decision-makers with pertinent evaluative information.","author":[{"dropping-particle":"","family":"Banks","given":"Jamie L.","non-dropping-particle":"","parse-names":false,"suffix":""},{"dropping-particle":"","family":"Marotta","given":"Charles A.","non-dropping-particle":"","parse-names":false,"suffix":""}],"container-title":"Stroke","id":"ITEM-2","issue":"3","issued":{"date-parts":[["2007","3"]]},"page":"1091-1096","title":"Outcomes Validity and Reliability of the Modified Rankin Scale: Implications for Stroke Clinical Trials","type":"article-journal","volume":"38"},"uris":["http://www.mendeley.com/documents/?uuid=c624ba79-b10f-4bec-b540-f31f0e846ba8"]}],"mendeley":{"formattedCitation":"[60, 61]","plainTextFormattedCitation":"[60, 61]","previouslyFormattedCitation":"[60, 61]"},"properties":{"noteIndex":0},"schema":"https://github.com/citation-style-language/schema/raw/master/csl-citation.json"}</w:instrText>
        <w:fldChar w:fldCharType="separate"/>
      </w:r>
      <w:r>
        <w:rPr>
          <w:rFonts w:asciiTheme="majorBidi" w:hAnsiTheme="majorBidi" w:cstheme="majorBidi"/>
          <w:noProof/>
        </w:rPr>
        <w:t>[60, 61]</w:t>
      </w:r>
      <w:r>
        <w:rPr>
          <w:rFonts w:asciiTheme="majorBidi" w:hAnsiTheme="majorBidi" w:cstheme="majorBidi"/>
        </w:rPr>
        <w:fldChar w:fldCharType="end"/>
        <w:t xml:space="preserve">. Scores range from 0 to 6, where 0 indicates no symptoms, 5 indicates severe disability requiring constant care, and 6 indicates death. Higher scores indicate greater disability and functional dependence. The mRS is widely used as a global functional outcome measure in stroke trials and clinical practice. Because inter-rater reliability may vary with assessor experience and scoring approach, all assessors completed standardised mRS training before data collection to optimise rating consistency </w:t>
        <w:fldChar w:fldCharType="begin" w:fldLock="1"/>
        <w:instrText>ADDIN CSL_CITATION {"citationItems":[{"id":"ITEM-1","itemData":{"DOI":"10.1161/01.STR.0000027437.22450.BD","ISSN":"0039-2499","abstract":"Background and Purpose— The modified Rankin Scale is widely used to assess changes in activity and lifestyle after stroke, but it has been criticized for its subjectivity. The purpose of the present study was to compare conventional assessment on the modified Rankin Scale with assessment through a structured interview.","author":[{"dropping-particle":"","family":"Wilson","given":"J.T. Lindsay","non-dropping-particle":"","parse-names":false,"suffix":""},{"dropping-particle":"","family":"Hareendran","given":"Asha","non-dropping-particle":"","parse-names":false,"suffix":""},{"dropping-particle":"","family":"Grant","given":"Marie","non-dropping-particle":"","parse-names":false,"suffix":""},{"dropping-particle":"","family":"Baird","given":"Tracey","non-dropping-particle":"","parse-names":false,"suffix":""},{"dropping-particle":"","family":"Schulz","given":"Ursula G.R.","non-dropping-particle":"","parse-names":false,"suffix":""},{"dropping-particle":"","family":"Muir","given":"Keith W.","non-dropping-particle":"","parse-names":false,"suffix":""},{"dropping-particle":"","family":"Bone","given":"Ian","non-dropping-particle":"","parse-names":false,"suffix":""}],"container-title":"Stroke","id":"ITEM-1","issue":"9","issued":{"date-parts":[["2002","9"]]},"page":"2243-2246","title":"Improving the Assessment of Outcomes in Stroke","type":"article-journal","volume":"33"},"uris":["http://www.mendeley.com/documents/?uuid=67d6f5a4-2905-4563-a5d8-529785d0e76e"]},{"id":"ITEM-2","itemData":{"DOI":"10.1161/STROKEAHA.111.613273","ISSN":"0039-2499","author":[{"dropping-particle":"","family":"Bruno","given":"Askiel","non-dropping-particle":"","parse-names":false,"suffix":""},{"dropping-particle":"","family":"Akinwuntan","given":"Abiodun E.","non-dropping-particle":"","parse-names":false,"suffix":""},{"dropping-particle":"","family":"Lin","given":"Chen","non-dropping-particle":"","parse-names":false,"suffix":""},{"dropping-particle":"","family":"Close","given":"Brian","non-dropping-particle":"","parse-names":false,"suffix":""},{"dropping-particle":"","family":"Davis","given":"Kristin","non-dropping-particle":"","parse-names":false,"suffix":""},{"dropping-particle":"","family":"Baute","given":"Vanessa","non-dropping-particle":"","parse-names":false,"suffix":""},{"dropping-particle":"","family":"Aryal","given":"Tia","non-dropping-particle":"","parse-names":false,"suffix":""},{"dropping-particle":"","family":"Brooks","given":"Desiree","non-dropping-particle":"","parse-names":false,"suffix":""},{"dropping-particle":"","family":"Hess","given":"David C.","non-dropping-particle":"","parse-names":false,"suffix":""},{"dropping-particle":"","family":"Switzer","given":"Jeffrey A.","non-dropping-particle":"","parse-names":false,"suffix":""},{"dropping-particle":"","family":"Nichols","given":"Fenwick T.","non-dropping-particle":"","parse-names":false,"suffix":""}],"container-title":"Stroke","id":"ITEM-2","issue":"8","issued":{"date-parts":[["2011","8"]]},"page":"2276-2279","title":"Simplified Modified Rankin Scale Questionnaire","type":"article-journal","volume":"42"},"uris":["http://www.mendeley.com/documents/?uuid=19ad6cd1-88b1-4401-89ce-f86f892b3833"]},{"id":"ITEM-3","itemData":{"DOI":"10.1227/NEU.0b013e31826a8a56","ISSN":"0148-396X","author":[{"dropping-particle":"","family":"Patel","given":"Nihar","non-dropping-particle":"","parse-names":false,"suffix":""},{"dropping-particle":"","family":"Rao","given":"Vivek A.","non-dropping-particle":"","parse-names":false,"suffix":""},{"dropping-particle":"","family":"Heilman-Espinoza","given":"Elizabeth R.","non-dropping-particle":"","parse-names":false,"suffix":""},{"dropping-particle":"","family":"Lai","given":"Raymond","non-dropping-particle":"","parse-names":false,"suffix":""},{"dropping-particle":"","family":"Quesada","given":"Ramon A.","non-dropping-particle":"","parse-names":false,"suffix":""},{"dropping-particle":"","family":"Flint","given":"Alexander C.","non-dropping-particle":"","parse-names":false,"suffix":""}],"container-title":"Neurosurgery","id":"ITEM-3","issue":"5","issued":{"date-parts":[["2012","11"]]},"page":"971-975","title":"Simple and Reliable Determination of the Modified Rankin Scale Score in Neurosurgical and Neurological Patients","type":"article-journal","volume":"71"},"uris":["http://www.mendeley.com/documents/?uuid=5c2e01b3-cff1-4fc2-805a-78f974ca9cab"]},{"id":"ITEM-4","itemData":{"DOI":"10.1016/j.nrl.2019.03.003","ISSN":"02134853","author":[{"dropping-particle":"","family":"Fernández Sanz","given":"A.","non-dropping-particle":"","parse-names":false,"suffix":""},{"dropping-particle":"","family":"Ruiz Serrano","given":"J.","non-dropping-particle":"","parse-names":false,"suffix":""},{"dropping-particle":"","family":"Tejada Meza","given":"H.","non-dropping-particle":"","parse-names":false,"suffix":""},{"dropping-particle":"","family":"Marta Moreno","given":"J.","non-dropping-particle":"","parse-names":false,"suffix":""}],"container-title":"Neurología","id":"ITEM-4","issue":"4","issued":{"date-parts":[["2022","5"]]},"page":"271-276","title":"Validación del cuestionario simplificado de la escala modificada Rankin (smRSq) telefónico en castellano","type":"article-journal","volume":"37"},"uris":["http://www.mendeley.com/documents/?uuid=aafb76dc-7118-4672-9b77-4d6fcd130446"]}],"mendeley":{"formattedCitation":"[62–65]","plainTextFormattedCitation":"[62–65]","previouslyFormattedCitation":"[62–65]"},"properties":{"noteIndex":0},"schema":"https://github.com/citation-style-language/schema/raw/master/csl-citation.json"}</w:instrText>
        <w:fldChar w:fldCharType="separate"/>
      </w:r>
      <w:r>
        <w:rPr>
          <w:rFonts w:asciiTheme="majorBidi" w:hAnsiTheme="majorBidi" w:cstheme="majorBidi"/>
          <w:noProof/>
        </w:rPr>
        <w:t>[62–65]</w:t>
      </w:r>
      <w:r>
        <w:rPr>
          <w:rFonts w:asciiTheme="majorBidi" w:hAnsiTheme="majorBidi" w:cstheme="majorBidi"/>
        </w:rPr>
        <w:fldChar w:fldCharType="end"/>
        <w:t>.</w:t>
      </w:r>
    </w:p>
    <w:p w14:paraId="42E6129B"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Validity and Reliability of the Tools</w:t>
      </w:r>
    </w:p>
    <w:p w14:paraId="7CE8356A" w14:textId="497C4279" w:rsidR="006C3190" w:rsidRPr="00B33B2E" w:rsidRDefault="00FE4A44" w:rsidP="00FE4A44">
      <w:pPr>
        <w:bidi w:val="0"/>
        <w:spacing w:line="360" w:lineRule="auto"/>
        <w:ind w:firstLine="450"/>
        <w:jc w:val="both"/>
        <w:rPr>
          <w:rFonts w:asciiTheme="majorBidi" w:hAnsiTheme="majorBidi" w:cstheme="majorBidi"/>
        </w:rPr>
      </w:pPr>
      <w:r>
        <w:rPr>
          <w:rFonts w:asciiTheme="majorBidi" w:hAnsiTheme="majorBidi" w:cstheme="majorBidi"/>
        </w:rPr>
        <w:t xml:space="preserve">Validated Arabic versions of the standardised instruments were used where available. Where an appropriate validated Arabic version was not available, linguistic adaptation was undertaken through forward translation, expert review, back-translation, comparison with the original English version, and pilot testing with a representative sample before finalisation. For standardised instruments, item-level wording was not reproduced in the manuscript, tables, figures, or supplementary materials; reporting was limited to instrument descriptions, scoring procedures, and total or subscale scores. Reliability was re-examined in the present study sample to confirm psychometric adequacy within the study context. Internal consistency was assessed using Cronbach’s alpha for the anxiety and depression subscales used to assess psychological well-being. Inter-rater reliability was assessed for clinician-rated and observational tools, including the Johns Hopkins Highest Level of Mobility scale, National Institutes of Health Stroke Scale, and Modified Rankin Scale, using intraclass correlation coefficients or weighted kappa coefficients as appropriate. All assessors received standardised tool-specific training and completed a competency check before data collection commenced.</w:t>
      </w:r>
    </w:p>
    <w:p w14:paraId="3D4D9120" w14:textId="3590FA16"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Pilot Study</w:t>
      </w:r>
    </w:p>
    <w:p w14:paraId="63C551CA" w14:textId="79B1F9B0" w:rsidR="00281279" w:rsidRPr="00281279" w:rsidRDefault="00E81917" w:rsidP="00281279">
      <w:pPr>
        <w:bidi w:val="0"/>
        <w:spacing w:line="360" w:lineRule="auto"/>
        <w:ind w:firstLine="450"/>
        <w:jc w:val="both"/>
        <w:rPr>
          <w:rFonts w:asciiTheme="majorBidi" w:hAnsiTheme="majorBidi" w:cstheme="majorBidi"/>
        </w:rPr>
      </w:pPr>
      <w:r>
        <w:rPr>
          <w:rFonts w:asciiTheme="majorBidi" w:hAnsiTheme="majorBidi" w:cstheme="majorBidi"/>
        </w:rPr>
        <w:t xml:space="preserve">A pilot study was conducted with 16 patients, approximately 10% of the target sample of 160, to evaluate tool clarity, recruitment feasibility, session flow, assessment timing, safety procedures, and data-collection workflow. Pilot participants were recruited and screened separately before main-study recruitment began (26 August to 14 September 2025), were not included among the 218 patients screened for the main study, did not subsequently enter the main study, and were excluded from all analyses. The pilot was not used to estimate the sample size, which was determined solely by the a priori power analysis. Findings informed refinements to session sequencing, documentation procedures, and assessment logistics.</w:t>
      </w:r>
    </w:p>
    <w:p w14:paraId="4E275AA8" w14:textId="052CF1BA" w:rsidR="00E81917" w:rsidRPr="00E81917"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Data Collection Procedure</w:t>
      </w:r>
    </w:p>
    <w:p w14:paraId="2D70B23A" w14:textId="33EEF00D" w:rsidR="00E81917" w:rsidRPr="00E81917" w:rsidRDefault="00E81917" w:rsidP="00E81917">
      <w:pPr>
        <w:bidi w:val="0"/>
        <w:spacing w:line="360" w:lineRule="auto"/>
        <w:ind w:firstLine="450"/>
        <w:jc w:val="both"/>
        <w:rPr>
          <w:rFonts w:asciiTheme="majorBidi" w:hAnsiTheme="majorBidi" w:cstheme="majorBidi"/>
        </w:rPr>
      </w:pPr>
      <w:r>
        <w:rPr>
          <w:rFonts w:asciiTheme="majorBidi" w:hAnsiTheme="majorBidi" w:cstheme="majorBidi"/>
        </w:rPr>
        <w:t>Data were collected at two time points: baseline, conducted within 48 hours of enrolment and before any intervention, and posttest, conducted within one week of completing the eight-week programme. Baseline data included sociodemographic and clinical characteristics, stroke type, time since stroke onset, comorbidities, functional mobility, psychological well-being, neurological deficit, and disability. The same outcome measures were repeated at posttest</w:t>
      </w:r>
      <w:r>
        <w:rPr>
          <w:rFonts w:asciiTheme="majorBidi" w:hAnsiTheme="majorBidi" w:cs="Times New Roman"/>
          <w:rtl/>
        </w:rPr>
        <w:t>.</w:t>
      </w:r>
    </w:p>
    <w:p w14:paraId="577232E3" w14:textId="77777777" w:rsidR="00E81917" w:rsidRPr="00E81917" w:rsidRDefault="00E81917" w:rsidP="00E81917">
      <w:pPr>
        <w:bidi w:val="0"/>
        <w:spacing w:line="360" w:lineRule="auto"/>
        <w:ind w:firstLine="450"/>
        <w:jc w:val="both"/>
        <w:rPr>
          <w:rFonts w:asciiTheme="majorBidi" w:hAnsiTheme="majorBidi" w:cstheme="majorBidi"/>
        </w:rPr>
      </w:pPr>
      <w:r>
        <w:rPr>
          <w:rFonts w:asciiTheme="majorBidi" w:hAnsiTheme="majorBidi" w:cstheme="majorBidi"/>
        </w:rPr>
        <w:t xml:space="preserve">Outcome assessments were administered by three trained research assistants who were independent of the intervention team, had no involvement in any programme session, and received no information about group allocation from the intervention nurses. Because allocation was ward-based, assessors could not be fully blinded to group allocation at all assessment points; to limit the influence of allocation awareness, they followed prespecified standardised scoring instructions throughout data collection. Inter-rater reliability for the clinician-rated and observational tools was established by having a second trained assessor independently and simultaneously rate a subsample of 60 participants at both baseline and posttest; the resulting coefficients are reported in Table 2. Blinding of participants and intervention nurses was not possible because of the nature of the rehabilitation programme.</w:t>
      </w:r>
    </w:p>
    <w:p w14:paraId="7F671DF6" w14:textId="34F9F1C5" w:rsidR="00295028" w:rsidRDefault="00E81917" w:rsidP="00E81917">
      <w:pPr>
        <w:bidi w:val="0"/>
        <w:spacing w:line="360" w:lineRule="auto"/>
        <w:ind w:firstLine="450"/>
        <w:jc w:val="both"/>
        <w:rPr>
          <w:rFonts w:asciiTheme="majorBidi" w:hAnsiTheme="majorBidi" w:cstheme="majorBidi"/>
        </w:rPr>
      </w:pPr>
      <w:r>
        <w:rPr>
          <w:rFonts w:asciiTheme="majorBidi" w:hAnsiTheme="majorBidi" w:cstheme="majorBidi"/>
        </w:rPr>
        <w:t>To further reduce measurement bias, validated standardised tools, pre-specified assessor training, predefined scoring procedures, and documentation systems separate from intervention records were used throughout. Completed data forms were verified for accuracy and completeness on the day of collection, assigned numerical codes, and entered into IBM SPSS Statistics. A randomly selected 10% subset of entries was independently double-checked against the source forms to minimise data-entry errors.</w:t>
      </w:r>
    </w:p>
    <w:p w14:paraId="6F52F087" w14:textId="77777777" w:rsidR="00281279" w:rsidRPr="00281279" w:rsidRDefault="00281279" w:rsidP="002659EF">
      <w:pPr>
        <w:bidi w:val="0"/>
        <w:spacing w:line="360" w:lineRule="auto"/>
        <w:jc w:val="both"/>
        <w:rPr>
          <w:rFonts w:asciiTheme="majorBidi" w:hAnsiTheme="majorBidi" w:cstheme="majorBidi"/>
          <w:b/>
          <w:bCs/>
        </w:rPr>
      </w:pPr>
      <w:r>
        <w:rPr>
          <w:rFonts w:asciiTheme="majorBidi" w:hAnsiTheme="majorBidi" w:cstheme="majorBidi"/>
          <w:b/>
          <w:bCs/>
        </w:rPr>
        <w:t>Statistical Analysis</w:t>
      </w:r>
    </w:p>
    <w:p w14:paraId="40D6FAE8" w14:textId="367B711C" w:rsidR="00103ED9" w:rsidRPr="00103ED9" w:rsidRDefault="00103ED9" w:rsidP="00103ED9">
      <w:pPr>
        <w:bidi w:val="0"/>
        <w:spacing w:line="360" w:lineRule="auto"/>
        <w:ind w:firstLine="450"/>
        <w:jc w:val="both"/>
        <w:rPr>
          <w:rFonts w:asciiTheme="majorBidi" w:hAnsiTheme="majorBidi" w:cstheme="majorBidi"/>
        </w:rPr>
      </w:pPr>
      <w:r>
        <w:rPr>
          <w:rFonts w:asciiTheme="majorBidi" w:hAnsiTheme="majorBidi" w:cstheme="majorBidi"/>
        </w:rPr>
        <w:t>Data were analysed using IBM SPSS Statistics, version 29.0. Descriptive statistics were computed for all variables. Frequencies and percentages were used for categorical data; means and standard deviations were used for normally distributed continuous variables; and medians and interquartile ranges were used for non-normally distributed variables. Normality was assessed using the Shapiro–Wilk test, supported by inspection of histograms and Q–Q plots</w:t>
      </w:r>
      <w:r>
        <w:rPr>
          <w:rFonts w:asciiTheme="majorBidi" w:hAnsiTheme="majorBidi" w:cs="Times New Roman"/>
          <w:rtl/>
        </w:rPr>
        <w:t>.</w:t>
      </w:r>
      <w:r>
        <w:rPr>
          <w:rFonts w:asciiTheme="majorBidi" w:hAnsiTheme="majorBidi" w:cstheme="majorBidi"/>
        </w:rPr>
        <w:t xml:space="preserve"> </w:t>
      </w:r>
      <w:r>
        <w:rPr>
          <w:rFonts w:asciiTheme="majorBidi" w:hAnsiTheme="majorBidi" w:cstheme="majorBidi"/>
        </w:rPr>
        <w:t xml:space="preserve">Baseline comparability between groups was examined using</w:t>
      </w:r>
      <w:r>
        <w:rPr>
          <w:rFonts w:asciiTheme="majorBidi" w:hAnsiTheme="majorBidi" w:cstheme="majorBidi"/>
        </w:rPr>
        <w:t xml:space="preserve"> independent-samples t-tests or Mann–Whitney U tests for continuous variables and chi-square or Fisher’s exact tests for categorical variables. Baseline variables included age, sex, stroke type, time since stroke onset, comorbidities, baseline functional mobility, baseline anxiety and depressive symptoms, baseline neurological deficit, and baseline disability</w:t>
      </w:r>
      <w:r>
        <w:rPr>
          <w:rFonts w:asciiTheme="majorBidi" w:hAnsiTheme="majorBidi" w:cs="Times New Roman"/>
          <w:rtl/>
        </w:rPr>
        <w:t>.</w:t>
      </w:r>
    </w:p>
    <w:p w14:paraId="325D60B5" w14:textId="4FBD55C2" w:rsidR="00281279" w:rsidRDefault="00103ED9" w:rsidP="00103ED9">
      <w:pPr>
        <w:bidi w:val="0"/>
        <w:spacing w:line="360" w:lineRule="auto"/>
        <w:ind w:firstLine="450"/>
        <w:jc w:val="both"/>
        <w:rPr>
          <w:rFonts w:asciiTheme="majorBidi" w:hAnsiTheme="majorBidi" w:cstheme="majorBidi"/>
        </w:rPr>
      </w:pPr>
      <w:r>
        <w:rPr>
          <w:rFonts w:asciiTheme="majorBidi" w:hAnsiTheme="majorBidi" w:cstheme="majorBidi"/>
        </w:rPr>
        <w:t xml:space="preserve">The primary between-group analysis used analysis of covariance, with the corresponding baseline score entered as a covariate to adjust for pretest differences. </w:t>
      </w:r>
      <w:r>
        <w:rPr>
          <w:rFonts w:asciiTheme="majorBidi" w:hAnsiTheme="majorBidi" w:cstheme="majorBidi"/>
        </w:rPr>
        <w:t xml:space="preserve">This approach was selected because, in pretest–posttest designs, adjusting the posttest score for the baseline score is more precise than analysing change scores.</w:t>
      </w:r>
      <w:r>
        <w:rPr>
          <w:rFonts w:asciiTheme="majorBidi" w:hAnsiTheme="majorBidi" w:cstheme="majorBidi"/>
        </w:rPr>
        <w:t xml:space="preserve"> The homogeneity of regression slopes assumption was tested before each ANCOVA by examining the group-by-covariate interaction term. </w:t>
      </w:r>
      <w:r>
        <w:rPr>
          <w:rFonts w:asciiTheme="majorBidi" w:hAnsiTheme="majorBidi" w:cstheme="majorBidi"/>
        </w:rPr>
        <w:t xml:space="preserve">Baseline variables that differed significantly between groups were entered as additional covariates. Adjusted mean differences (intervention minus control) with 95% confidence intervals (CIs) were estimated from these models.</w:t>
      </w:r>
      <w:r>
        <w:rPr>
          <w:rFonts w:asciiTheme="majorBidi" w:hAnsiTheme="majorBidi" w:cstheme="majorBidi"/>
        </w:rPr>
        <w:t xml:space="preserve"> </w:t>
      </w:r>
      <w:r>
        <w:rPr>
          <w:rFonts w:asciiTheme="majorBidi" w:hAnsiTheme="majorBidi" w:cstheme="majorBidi"/>
        </w:rPr>
        <w:t xml:space="preserve">Because the mRS is ordinal, the between-group comparison was estimated using ordinal (proportional-odds) logistic regression of posttest mRS on group, reported as a common odds ratio (the odds of a lower, i.e., more favourable, mRS category in the intervention group) with its Wald 95% CI; baseline mRS was not entered as a covariate because its distribution was virtually identical in the two groups (Table 1); the proportional-odds assumption was examined using the test of parallel lines. The unadjusted Mann–Whitney U test, with the rank-based effect size r = Z/√N, was retained as a sensitivity analysis. As an exploratory and clinically interpretable summary, the proportion of participants achieving an mRS score of 0–2 at posttest was compared using the chi-square test and reported as an absolute risk difference with a 95% Newcombe CI and the corresponding number needed to treat</w:t>
      </w:r>
      <w:r>
        <w:rPr>
          <w:rFonts w:asciiTheme="majorBidi" w:hAnsiTheme="majorBidi" w:cs="Times New Roman"/>
          <w:rtl/>
        </w:rPr>
        <w:t>.</w:t>
      </w:r>
      <w:r>
        <w:rPr>
          <w:rFonts w:asciiTheme="majorBidi" w:hAnsiTheme="majorBidi" w:cstheme="majorBidi"/>
        </w:rPr>
        <w:t xml:space="preserve"> Within-group pretest-to-posttest changes were examined using paired-samples t-tests or Wilcoxon signed-rank tests, as appropriate. Effect sizes were reported as partial eta-squared for ANCOVA results and interpreted as small, medium, and large using thresholds of 0.01, 0.06, and 0.14, respectively. </w:t>
      </w:r>
      <w:r>
        <w:rPr>
          <w:rFonts w:asciiTheme="majorBidi" w:hAnsiTheme="majorBidi" w:cstheme="majorBidi"/>
        </w:rPr>
        <w:t xml:space="preserve">For paired comparisons, Cohen’s d was calculated as the mean change divided by the average of the pretest and posttest standard deviations.</w:t>
      </w:r>
      <w:r>
        <w:rPr>
          <w:rFonts w:asciiTheme="majorBidi" w:hAnsiTheme="majorBidi" w:cstheme="majorBidi"/>
        </w:rPr>
        <w:t xml:space="preserve"> Statistical significance was set at p &lt; .05 using two-tailed tests</w:t>
      </w:r>
      <w:r>
        <w:rPr>
          <w:rFonts w:asciiTheme="majorBidi" w:hAnsiTheme="majorBidi" w:cs="Times New Roman"/>
          <w:rtl/>
        </w:rPr>
        <w:t>.</w:t>
      </w:r>
      <w:r>
        <w:rPr>
          <w:rFonts w:asciiTheme="majorBidi" w:hAnsiTheme="majorBidi" w:cstheme="majorBidi"/>
        </w:rPr>
        <w:t xml:space="preserve"> Because no single primary outcome was prespecified and five between-group comparisons were tested, a Bonferroni-adjusted threshold of p &lt; .01 (.05/5) was applied as a sensitivity criterion to control the familywise type I error rate. Missing data were examined for extent and mechanism</w:t>
      </w:r>
      <w:r>
        <w:rPr>
          <w:rFonts w:asciiTheme="majorBidi" w:hAnsiTheme="majorBidi" w:cstheme="majorBidi"/>
        </w:rPr>
        <w:t xml:space="preserve"> using Little’s MCAR test. Complete-case analysis was applied when missingness was judged to be completely at random and remained within the attrition allowance specified in the sample size calculation. Sensitivity analysis, including multiple imputation by chained equations, was planned if missingness was substantial or showed a systematic pattern.</w:t>
      </w:r>
      <w:r>
        <w:rPr>
          <w:rFonts w:asciiTheme="majorBidi" w:hAnsiTheme="majorBidi" w:cstheme="majorBidi"/>
        </w:rPr>
        <w:t xml:space="preserve"> The baseline characteristics of participants lost to follow-up were compared with those of participants retained in the analysis.</w:t>
      </w:r>
    </w:p>
    <w:p>
      <w:pPr>
        <w:bidi w:val="0"/>
        <w:spacing w:line="360" w:lineRule="auto"/>
        <w:ind w:firstLine="450"/>
        <w:jc w:val="both"/>
        <w:rPr>
          <w:rFonts w:asciiTheme="majorBidi" w:hAnsiTheme="majorBidi" w:cstheme="majorBidi"/>
        </w:rPr>
      </w:pPr>
      <w:r>
        <w:rPr>
          <w:rFonts w:asciiTheme="majorBidi" w:hAnsiTheme="majorBidi" w:cstheme="majorBidi"/>
        </w:rPr>
        <w:t xml:space="preserve">Because each condition was delivered on a single ward, observations were analysed at the individual level. With only two wards, the ward-level variance component cannot be estimated and is fully aliased with the intervention effect, so neither multilevel models nor cluster-robust standard errors could separate an intervention effect from a ward effect. The standard errors and p values from the individual-level models assume independence between participants and are therefore likely to overstate precision. The between-group estimates are accordingly interpreted as baseline-adjusted differences between the two wards that are associated with programme participation, rather than as causal intervention effects.</w:t>
      </w:r>
    </w:p>
    <w:p>
      <w:pPr>
        <w:bidi w:val="0"/>
        <w:spacing w:line="360" w:lineRule="auto"/>
        <w:ind w:firstLine="450"/>
        <w:jc w:val="both"/>
        <w:rPr>
          <w:rFonts w:asciiTheme="majorBidi" w:hAnsiTheme="majorBidi" w:cstheme="majorBidi"/>
        </w:rPr>
      </w:pPr>
      <w:r>
        <w:rPr>
          <w:rFonts w:asciiTheme="majorBidi" w:hAnsiTheme="majorBidi" w:cstheme="majorBidi"/>
        </w:rPr>
        <w:t xml:space="preserve">A supplementary per-protocol sensitivity analysis, specified before it was conducted and independently of the observed outcomes, repeated the primary analyses after excluding intervention-group participants who completed fewer than 75% of planned sessions (fewer than 12 of 16). This threshold was chosen because it corresponds to missing more than two weeks of the twice-weekly programme. This analysis is supplementary to, and does not replace, the primary analysis, because exclusion on the basis of adherence may introduce selection bias if completion is related to prognosis.</w:t>
      </w:r>
    </w:p>
    <w:p w14:paraId="4353C8F5" w14:textId="77777777" w:rsidR="00281279" w:rsidRPr="00281279" w:rsidRDefault="00281279" w:rsidP="002659EF">
      <w:pPr>
        <w:bidi w:val="0"/>
        <w:spacing w:line="360" w:lineRule="auto"/>
        <w:ind w:hanging="142"/>
        <w:jc w:val="both"/>
        <w:rPr>
          <w:rFonts w:asciiTheme="majorBidi" w:hAnsiTheme="majorBidi" w:cstheme="majorBidi"/>
          <w:b/>
          <w:bCs/>
        </w:rPr>
      </w:pPr>
      <w:r>
        <w:rPr>
          <w:rFonts w:asciiTheme="majorBidi" w:hAnsiTheme="majorBidi" w:cstheme="majorBidi"/>
          <w:b/>
          <w:bCs/>
        </w:rPr>
        <w:t>Ethical Considerations</w:t>
      </w:r>
    </w:p>
    <w:p w14:paraId="5352F982" w14:textId="77777777" w:rsidR="00C32918" w:rsidRPr="00C32918" w:rsidRDefault="00C32918" w:rsidP="00C32918">
      <w:pPr>
        <w:bidi w:val="0"/>
        <w:spacing w:line="360" w:lineRule="auto"/>
        <w:ind w:firstLine="450"/>
        <w:jc w:val="both"/>
        <w:rPr>
          <w:rFonts w:asciiTheme="majorBidi" w:hAnsiTheme="majorBidi" w:cstheme="majorBidi"/>
        </w:rPr>
      </w:pPr>
      <w:r>
        <w:rPr>
          <w:rFonts w:asciiTheme="majorBidi" w:hAnsiTheme="majorBidi" w:cstheme="majorBidi"/>
        </w:rPr>
        <w:t>Ethical approval was obtained from the Scientific Research Ethics Committee of Kafr Elsheikh University, Egypt (study number: KFSIRB200-749). Final approval was granted following committee review at its meeting held on 25 August 2025. Administrative approvals were obtained from the hospital authority and relevant clinical units before data collection. All study procedures were conducted in accordance with the principles of the Declaration of Helsinki</w:t>
      </w:r>
      <w:r>
        <w:rPr>
          <w:rFonts w:asciiTheme="majorBidi" w:hAnsiTheme="majorBidi" w:cs="Times New Roman"/>
          <w:rtl/>
        </w:rPr>
        <w:t>.</w:t>
      </w:r>
    </w:p>
    <w:p w14:paraId="6A115811" w14:textId="18EEDA4A" w:rsidR="00DD7106" w:rsidRDefault="00C32918" w:rsidP="00C32918">
      <w:pPr>
        <w:bidi w:val="0"/>
        <w:spacing w:line="360" w:lineRule="auto"/>
        <w:ind w:firstLine="450"/>
        <w:jc w:val="both"/>
        <w:rPr>
          <w:rFonts w:asciiTheme="majorBidi" w:hAnsiTheme="majorBidi" w:cstheme="majorBidi"/>
        </w:rPr>
      </w:pPr>
      <w:r>
        <w:rPr>
          <w:rFonts w:asciiTheme="majorBidi" w:hAnsiTheme="majorBidi" w:cstheme="majorBidi"/>
        </w:rPr>
        <w:t>Written informed consent was obtained from all participants before enrolment, after explaining the study purpose, procedures, potential risks and benefits, confidentiality safeguards, voluntary nature of participation, and the right to withdraw. Supported communication was used for participants with mild communication difficulties who retained decision-making capacity. Participation was voluntary, and withdrawal at any time carried no consequence for treatment, nursing care, or access to routine services</w:t>
      </w:r>
      <w:r>
        <w:rPr>
          <w:rFonts w:asciiTheme="majorBidi" w:hAnsiTheme="majorBidi" w:cs="Times New Roman"/>
          <w:rtl/>
        </w:rPr>
        <w:t>.</w:t>
      </w:r>
      <w:r>
        <w:rPr>
          <w:rFonts w:asciiTheme="majorBidi" w:hAnsiTheme="majorBidi" w:cstheme="majorBidi"/>
        </w:rPr>
        <w:t xml:space="preserve"> Participant confidentiality was protected through numerical coding, with consent forms stored separately from study data in locked files accessible only to the research team. Electronic data were secured in password-protected files. No identifiable information was included in reports or publications. The control group received routine stroke care, and no clinically indicated treatment was withheld. Any protocol modification or serious adverse event was to be reported to the Scientific Research Ethics Committee in accordance with the approval conditions.</w:t>
      </w:r>
    </w:p>
    <w:p w14:paraId="58DEE0B9" w14:textId="77777777" w:rsidR="00DD7106" w:rsidRPr="00DD7106" w:rsidRDefault="00DD7106" w:rsidP="002659EF">
      <w:pPr>
        <w:bidi w:val="0"/>
        <w:spacing w:line="360" w:lineRule="auto"/>
        <w:jc w:val="both"/>
        <w:rPr>
          <w:rFonts w:asciiTheme="majorBidi" w:hAnsiTheme="majorBidi" w:cstheme="majorBidi"/>
          <w:b/>
          <w:bCs/>
        </w:rPr>
      </w:pPr>
      <w:r>
        <w:rPr>
          <w:rFonts w:asciiTheme="majorBidi" w:hAnsiTheme="majorBidi" w:cstheme="majorBidi"/>
          <w:b/>
          <w:bCs/>
        </w:rPr>
        <w:t>Results</w:t>
      </w:r>
    </w:p>
    <w:p w14:paraId="0900EB80" w14:textId="77777777" w:rsidR="00D237FF" w:rsidRPr="00D237FF" w:rsidRDefault="00D237FF" w:rsidP="002659EF">
      <w:pPr>
        <w:bidi w:val="0"/>
        <w:spacing w:line="360" w:lineRule="auto"/>
        <w:jc w:val="both"/>
        <w:rPr>
          <w:rFonts w:asciiTheme="majorBidi" w:hAnsiTheme="majorBidi" w:cstheme="majorBidi"/>
          <w:b/>
          <w:bCs/>
        </w:rPr>
      </w:pPr>
      <w:r>
        <w:rPr>
          <w:rFonts w:asciiTheme="majorBidi" w:hAnsiTheme="majorBidi" w:cstheme="majorBidi"/>
          <w:b/>
          <w:bCs/>
        </w:rPr>
        <w:t>Participant Flow and Sample Retention</w:t>
      </w:r>
    </w:p>
    <w:p w14:paraId="03574B2C"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Of 218 patients screened for eligibility, 58 were excluded: 21 had recurrent stroke with pre-existing disability, 14 had significant cognitive impairment, nine had haemodynamic instability or mechanical ventilation dependency, eight had pre-existing musculoskeletal conditions that precluded mobility assessment, four had strict medical bed-rest orders, and two had incomplete baseline clinical data. The remaining 160 eligible participants were allocated to the intervention group (n = 80) or the control group (n = 80) according to ward of admission.</w:t>
      </w:r>
    </w:p>
    <w:p w14:paraId="46EB76E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During the eight-week programme, 11 participants were lost after allocation: five from the intervention group and six from the control group. In the intervention group, two participants experienced medical deterioration unrelated to the programme, two were discharged to another facility, and one withdrew consent. In the control group, three participants experienced medical deterioration, two were discharged early, and one withdrew consent. The final analytic sample comprised 149 participants: 75 in the intervention group and 74 in the control group. The post-allocation attrition rate was 6.9%, which remained below the anticipated 20% attrition allowance used in the sample size calculation. </w:t>
      </w:r>
      <w:r>
        <w:rPr>
          <w:rFonts w:asciiTheme="majorBidi" w:hAnsiTheme="majorBidi" w:cstheme="majorBidi"/>
        </w:rPr>
        <w:t xml:space="preserve">Little’s MCAR test indicated that missingness was consistent with being completely at random, χ²(8) = 8.34, p = .401. Because missingness was confined to the posttest outcomes of participants lost to follow-up, was small (6.9%), and was consistent with this mechanism, complete-case analysis was applied and multiple imputation was not required. Participants lost to follow-up did not differ significantly from those retained in age, sex, stroke type, time since stroke onset, or baseline JH-HLM, HADS, NIHSS, and mRS scores (all p &gt; .05).</w:t>
      </w:r>
      <w:r>
        <w:rPr>
          <w:rFonts w:asciiTheme="majorBidi" w:hAnsiTheme="majorBidi" w:cstheme="majorBidi"/>
        </w:rPr>
        <w:t xml:space="preserve"> The participant flow is presented in Figure 2.</w:t>
      </w:r>
    </w:p>
    <w:p w14:paraId="523D644B" w14:textId="77777777" w:rsidR="00D237FF" w:rsidRPr="00D237FF" w:rsidRDefault="00D237FF" w:rsidP="00047449">
      <w:pPr>
        <w:bidi w:val="0"/>
        <w:spacing w:line="360" w:lineRule="auto"/>
        <w:jc w:val="both"/>
        <w:rPr>
          <w:rFonts w:asciiTheme="majorBidi" w:hAnsiTheme="majorBidi" w:cstheme="majorBidi"/>
          <w:b/>
          <w:bCs/>
        </w:rPr>
      </w:pPr>
      <w:r>
        <w:rPr>
          <w:rFonts w:asciiTheme="majorBidi" w:hAnsiTheme="majorBidi" w:cstheme="majorBidi"/>
          <w:b/>
          <w:bCs/>
        </w:rPr>
        <w:t>Baseline Sociodemographic and Clinical Characteristics</w:t>
      </w:r>
    </w:p>
    <w:p w14:paraId="183D6C10"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Sociodemographic and clinical characteristics of both groups at baseline are presented in Table 1. </w:t>
      </w:r>
      <w:r>
        <w:rPr>
          <w:rFonts w:asciiTheme="majorBidi" w:hAnsiTheme="majorBidi" w:cstheme="majorBidi"/>
        </w:rPr>
        <w:t xml:space="preserve">No statistically significant differences were detected between groups in the measured baseline characteristics.</w:t>
      </w:r>
      <w:r>
        <w:rPr>
          <w:rFonts w:asciiTheme="majorBidi" w:hAnsiTheme="majorBidi" w:cstheme="majorBidi"/>
        </w:rPr>
        <w:t xml:space="preserve"> The mean age was 62.4 years (SD = 10.8) in the intervention group and 63.1 years (SD = 11.2) in the control group, with no statistically significant difference, </w:t>
      </w:r>
      <w:r>
        <w:rPr>
          <w:rFonts w:asciiTheme="majorBidi" w:hAnsiTheme="majorBidi" w:cstheme="majorBidi"/>
        </w:rPr>
        <w:t xml:space="preserve">t(147) = −0.40, p = .691</w:t>
      </w:r>
      <w:r>
        <w:rPr>
          <w:rFonts w:asciiTheme="majorBidi" w:hAnsiTheme="majorBidi" w:cstheme="majorBidi"/>
        </w:rPr>
        <w:t xml:space="preserve">. The proportion of male participants was 58.7% in the intervention group and 56.8% in the control group, </w:t>
      </w:r>
      <w:r>
        <w:rPr>
          <w:rFonts w:asciiTheme="majorBidi" w:hAnsiTheme="majorBidi" w:cstheme="majorBidi"/>
        </w:rPr>
        <w:t xml:space="preserve">χ²(1) = 0.056, p = .813</w:t>
      </w:r>
      <w:r>
        <w:rPr>
          <w:rFonts w:asciiTheme="majorBidi" w:hAnsiTheme="majorBidi" w:cstheme="majorBidi"/>
        </w:rPr>
        <w:t xml:space="preserve">. Ischaemic stroke was the predominant stroke type in both groups, accounting for 77.3% of the intervention group and 77.0% of the control group. </w:t>
      </w:r>
      <w:r>
        <w:rPr>
          <w:rFonts w:asciiTheme="majorBidi" w:hAnsiTheme="majorBidi" w:cstheme="majorBidi"/>
        </w:rPr>
        <w:t xml:space="preserve">Stroke-affected side, comorbidity profile, and time since stroke onset also did not differ significantly between groups.</w:t>
      </w:r>
    </w:p>
    <w:p w14:paraId="07675AFD"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Baseline outcome scores did not differ significantly between groups for functional mobility, anxiety symptoms, depressive symptoms, neurological deficit, or disability, all p &gt; .05. </w:t>
      </w:r>
      <w:r>
        <w:rPr>
          <w:rFonts w:asciiTheme="majorBidi" w:hAnsiTheme="majorBidi" w:cstheme="majorBidi"/>
        </w:rPr>
        <w:t xml:space="preserve">Because allocation was not randomised, the absence of statistically significant differences does not establish equivalence; undetected differences in measured variables and unmeasured confounding may remain.</w:t>
      </w:r>
    </w:p>
    <w:p w14:paraId="231A3FBA" w14:textId="77777777" w:rsidR="00D237FF" w:rsidRPr="00D237FF" w:rsidRDefault="00D237FF" w:rsidP="00047449">
      <w:pPr>
        <w:bidi w:val="0"/>
        <w:spacing w:line="360" w:lineRule="auto"/>
        <w:ind w:hanging="142"/>
        <w:jc w:val="both"/>
        <w:rPr>
          <w:rFonts w:asciiTheme="majorBidi" w:hAnsiTheme="majorBidi" w:cstheme="majorBidi"/>
          <w:b/>
          <w:bCs/>
        </w:rPr>
      </w:pPr>
      <w:r>
        <w:rPr>
          <w:rFonts w:asciiTheme="majorBidi" w:hAnsiTheme="majorBidi" w:cstheme="majorBidi"/>
          <w:b/>
          <w:bCs/>
        </w:rPr>
        <w:t>Instrument Reliability</w:t>
      </w:r>
    </w:p>
    <w:p w14:paraId="410B95AB"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Reliability coefficients for study instruments, re-examined in the present sample, are presented in Table 2. Internal consistency of the Hospital Anxiety and Depression Scale was good overall, Cronbach’s α = .89, with good coefficients for the anxiety subscale, α = .86, and depression subscale, α = .87. Inter-rater reliability was excellent for the National Institutes of Health Stroke Scale, ICC = .95, 95% CI [.93, .97], and the Johns Hopkins Highest Level of Mobility scale, ICC = .94, 95% CI [.91, .96]. Inter-rater agreement for the Modified Rankin Scale was good, weighted κ = .88, 95% CI [.84, .92]. These coefficients supported the reliability of the study instruments in the present sample.</w:t>
      </w:r>
    </w:p>
    <w:p w14:paraId="74798574" w14:textId="77777777" w:rsidR="00D237FF" w:rsidRPr="00D237FF" w:rsidRDefault="00D237FF" w:rsidP="00047449">
      <w:pPr>
        <w:bidi w:val="0"/>
        <w:spacing w:line="360" w:lineRule="auto"/>
        <w:jc w:val="both"/>
        <w:rPr>
          <w:rFonts w:asciiTheme="majorBidi" w:hAnsiTheme="majorBidi" w:cstheme="majorBidi"/>
          <w:b/>
          <w:bCs/>
        </w:rPr>
      </w:pPr>
      <w:r>
        <w:rPr>
          <w:rFonts w:asciiTheme="majorBidi" w:hAnsiTheme="majorBidi" w:cstheme="majorBidi"/>
          <w:b/>
          <w:bCs/>
        </w:rPr>
        <w:t>Within-Group Changes from Pretest to Posttest</w:t>
      </w:r>
    </w:p>
    <w:p w14:paraId="7501A62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Pretest and posttest scores, within-group changes, confidence intervals, and effect sizes are presented in Table 3. Both groups showed statistically significant improvements over time across all outcome measures. However, improvements were consistently larger among participants who received the nurse-led multidomain stroke rehabilitation programme.</w:t>
      </w:r>
    </w:p>
    <w:p w14:paraId="5B501F7A"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Functional mobility improved substantially in the intervention group. Mean Johns Hopkins Highest Level of Mobility scores increased from 2.81 (SD = 0.92) at baseline to 5.94 (SD = 1.18) at posttest, with a mean change of 3.13 points, 95% CI [2.87, 3.40], t(74) = 23.47, p &lt; .001, </w:t>
      </w:r>
      <w:r>
        <w:rPr>
          <w:rFonts w:asciiTheme="majorBidi" w:hAnsiTheme="majorBidi" w:cstheme="majorBidi"/>
        </w:rPr>
        <w:t xml:space="preserve">Cohen’s d = 2.98.</w:t>
      </w:r>
      <w:r>
        <w:rPr>
          <w:rFonts w:asciiTheme="majorBidi" w:hAnsiTheme="majorBidi" w:cstheme="majorBidi"/>
        </w:rPr>
        <w:t xml:space="preserve"> The control group also improved, but to a lesser extent, with scores increasing from 2.72 (SD = 0.88) to 3.81 (SD = 1.06), mean change = 1.09, 95% CI [0.86, 1.33], </w:t>
      </w:r>
      <w:r>
        <w:rPr>
          <w:rFonts w:asciiTheme="majorBidi" w:hAnsiTheme="majorBidi" w:cstheme="majorBidi"/>
        </w:rPr>
        <w:t xml:space="preserve">t(73) = 9.21, p &lt; .001, d = 1.12.</w:t>
      </w:r>
      <w:r>
        <w:rPr>
          <w:rFonts w:asciiTheme="majorBidi" w:hAnsiTheme="majorBidi" w:cstheme="majorBidi"/>
        </w:rPr>
        <w:t xml:space="preserve"> No participant in either group achieved the maximum JH-HLM score of 8 before posttest assessment; therefore, the pre-specified ceiling-effect sensitivity analysis was not required.</w:t>
      </w:r>
    </w:p>
    <w:p w14:paraId="2BD46828"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Psychological well-being, operationalised as lower anxiety and depressive symptoms, improved more strongly in the intervention group. HADS anxiety scores decreased from 13.21 (SD = 3.14) to 7.40 (SD = 2.83), mean change = −5.81, 95% CI [−6.52, −5.10], t(74) = −16.32, p &lt; .001, d = 1.95. In the control group, anxiety scores decreased from 13.38 (SD = 3.28) to 11.19 (SD = 3.06), mean change = −2.19, 95% CI [−2.93, −1.46], t(73) = −5.94, p &lt; .001, d = 0.69.</w:t>
      </w:r>
    </w:p>
    <w:p w14:paraId="0EACA266"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HADS depression scores decreased from 12.83 (SD = 3.17) to 7.12 (SD = 2.64) in the intervention group, mean change = −5.71, 95% CI [−6.43, −4.99], t(74) = −15.84, p &lt; .001, d = 1.97. In the control group, depression scores decreased from 12.61 (SD = 3.41) to 10.79 (SD = 3.04), mean change = −1.82, 95% CI [−2.59, −1.06], </w:t>
      </w:r>
      <w:r>
        <w:rPr>
          <w:rFonts w:asciiTheme="majorBidi" w:hAnsiTheme="majorBidi" w:cstheme="majorBidi"/>
        </w:rPr>
        <w:t xml:space="preserve">t(73) = −4.76, p &lt; .001, d = 0.56.</w:t>
      </w:r>
    </w:p>
    <w:p w14:paraId="0FDECAB2"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improved in both groups, with greater improvement in the intervention group. NIHSS scores decreased from 12.41 (SD = 3.82) to 7.22 (SD = 3.14), mean change = −5.19, 95% CI [−6.05, −4.32], t(74) = −11.94, p &lt; .001, d = 1.49. In the control group, NIHSS scores decreased from 12.14 (SD = 3.64) to 10.11 (SD = 3.42), mean change = −2.03, 95% CI [−2.83, −1.23], </w:t>
      </w:r>
      <w:r>
        <w:rPr>
          <w:rFonts w:asciiTheme="majorBidi" w:hAnsiTheme="majorBidi" w:cstheme="majorBidi"/>
        </w:rPr>
        <w:t xml:space="preserve">t(73) = −5.11, p &lt; .001, d = 0.58.</w:t>
      </w:r>
    </w:p>
    <w:p w14:paraId="7112C582"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Disability, assessed using the Modified Rankin Scale, decreased significantly within both groups. In the intervention group, median mRS scores decreased </w:t>
      </w:r>
      <w:r>
        <w:rPr>
          <w:rFonts w:asciiTheme="majorBidi" w:hAnsiTheme="majorBidi" w:cstheme="majorBidi"/>
        </w:rPr>
        <w:t xml:space="preserve">from 4 (IQR 4–4) at baseline to 2 (IQR 2–3) at posttest</w:t>
      </w:r>
      <w:r>
        <w:rPr>
          <w:rFonts w:asciiTheme="majorBidi" w:hAnsiTheme="majorBidi" w:cstheme="majorBidi"/>
        </w:rPr>
        <w:t xml:space="preserve">, Z = −7.41, p &lt; .001. In the control group, median mRS scores decreased </w:t>
      </w:r>
      <w:r>
        <w:rPr>
          <w:rFonts w:asciiTheme="majorBidi" w:hAnsiTheme="majorBidi" w:cstheme="majorBidi"/>
        </w:rPr>
        <w:t xml:space="preserve">from 4 (IQR 4–4) to 3 (IQR 3–4)</w:t>
      </w:r>
      <w:r>
        <w:rPr>
          <w:rFonts w:asciiTheme="majorBidi" w:hAnsiTheme="majorBidi" w:cstheme="majorBidi"/>
        </w:rPr>
        <w:t xml:space="preserve">, Z = −5.18, p &lt; .001.</w:t>
      </w:r>
    </w:p>
    <w:p w14:paraId="78300AED" w14:textId="77777777" w:rsidR="00D237FF" w:rsidRPr="00D237FF" w:rsidRDefault="00D237FF" w:rsidP="00047449">
      <w:pPr>
        <w:bidi w:val="0"/>
        <w:spacing w:line="360" w:lineRule="auto"/>
        <w:jc w:val="both"/>
        <w:rPr>
          <w:rFonts w:asciiTheme="majorBidi" w:hAnsiTheme="majorBidi" w:cstheme="majorBidi"/>
          <w:b/>
          <w:bCs/>
        </w:rPr>
      </w:pPr>
      <w:r>
        <w:rPr>
          <w:rFonts w:asciiTheme="majorBidi" w:hAnsiTheme="majorBidi" w:cstheme="majorBidi"/>
          <w:b/>
          <w:bCs/>
        </w:rPr>
        <w:t>Between-Group Comparisons: Primary Adjusted Analysis</w:t>
      </w:r>
    </w:p>
    <w:p w14:paraId="66202C4B"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Results of the primary between-group analyses are presented in Table 4. For continuous outcomes, analysis of covariance was used to compare posttest scores between groups while adjusting for the corresponding baseline score. The homogeneity of regression slopes assumption was examined for each ANCOVA model, and no significant group-by-baseline interaction was detected, all p &gt; .10. Because no measured baseline variables differed significantly between groups, no additional covariates were included beyond the corresponding baseline outcome score. </w:t>
      </w:r>
      <w:r>
        <w:rPr>
          <w:rFonts w:asciiTheme="majorBidi" w:hAnsiTheme="majorBidi" w:cstheme="majorBidi"/>
        </w:rPr>
        <w:t xml:space="preserve">For the ordinal mRS outcome, proportional-odds ordinal logistic regression was used, with the Mann–Whitney U test as a sensitivity analysis.</w:t>
      </w:r>
    </w:p>
    <w:p w14:paraId="7B501F5F"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After baseline adjustment, participants in the intervention group demonstrated significantly better posttest functional mobility than participants in the control group, </w:t>
      </w:r>
      <w:r>
        <w:rPr>
          <w:rFonts w:asciiTheme="majorBidi" w:hAnsiTheme="majorBidi" w:cstheme="majorBidi"/>
        </w:rPr>
        <w:t xml:space="preserve">F(1, 146) = 156.93, p &lt; .001, η²p = .518; adjusted mean difference = 2.08, 95% CI [1.75, 2.41].</w:t>
      </w:r>
      <w:r>
        <w:rPr>
          <w:rFonts w:asciiTheme="majorBidi" w:hAnsiTheme="majorBidi" w:cstheme="majorBidi"/>
        </w:rPr>
        <w:t xml:space="preserve"> Observed posttest JH-HLM scores were higher in the intervention group than in the control group, and the baseline-adjusted ANCOVA confirmed a significant between-group difference, supporting H1.</w:t>
      </w:r>
    </w:p>
    <w:p w14:paraId="4BD06F74"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For psychological well-being, the intervention group demonstrated significantly lower posttest HADS anxiety scores than the control group after baseline adjustment, </w:t>
      </w:r>
      <w:r>
        <w:rPr>
          <w:rFonts w:asciiTheme="majorBidi" w:hAnsiTheme="majorBidi" w:cstheme="majorBidi"/>
        </w:rPr>
        <w:t xml:space="preserve">F(1, 146) = 76.97, p &lt; .001, η²p = .345; adjusted mean difference = −3.71, 95% CI [−4.55, −2.88].</w:t>
      </w:r>
      <w:r>
        <w:rPr>
          <w:rFonts w:asciiTheme="majorBidi" w:hAnsiTheme="majorBidi" w:cstheme="majorBidi"/>
        </w:rPr>
        <w:t xml:space="preserve"> HADS depression scores also differed significantly between groups after baseline adjustment, </w:t>
      </w:r>
      <w:r>
        <w:rPr>
          <w:rFonts w:asciiTheme="majorBidi" w:hAnsiTheme="majorBidi" w:cstheme="majorBidi"/>
        </w:rPr>
        <w:t xml:space="preserve">F(1, 146) = 81.92, p &lt; .001, η²p = .359; adjusted mean difference = −3.76, 95% CI [−4.58, −2.94].</w:t>
      </w:r>
      <w:r>
        <w:rPr>
          <w:rFonts w:asciiTheme="majorBidi" w:hAnsiTheme="majorBidi" w:cstheme="majorBidi"/>
        </w:rPr>
        <w:t xml:space="preserve"> Observed posttest HADS anxiety and depression scores were lower in the intervention group than in the control group, and the baseline-adjusted ANCOVA confirmed significant between-group differences for both outcomes, supporting H2.</w:t>
      </w:r>
    </w:p>
    <w:p w14:paraId="16509D5E"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Neurological deficit was significantly lower in the intervention group than in the control group after adjustment for baseline NIHSS score, </w:t>
      </w:r>
      <w:r>
        <w:rPr>
          <w:rFonts w:asciiTheme="majorBidi" w:hAnsiTheme="majorBidi" w:cstheme="majorBidi"/>
        </w:rPr>
        <w:t xml:space="preserve">F(1, 146) = 40.23, p &lt; .001, η²p = .216; adjusted mean difference = −3.00, 95% CI [−3.94, −2.07].</w:t>
      </w:r>
      <w:r>
        <w:rPr>
          <w:rFonts w:asciiTheme="majorBidi" w:hAnsiTheme="majorBidi" w:cstheme="majorBidi"/>
        </w:rPr>
        <w:t xml:space="preserve"> Observed posttest NIHSS scores were lower in the intervention group than in the control group, and the baseline-adjusted ANCOVA confirmed a significant between-group difference, supporting H3.</w:t>
      </w:r>
    </w:p>
    <w:p w14:paraId="2DB1EC0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For disability, ordinal logistic regression indicated more favourable posttest mRS scores in the intervention group than in the control group (common odds ratio = 5.00, 95% CI [2.64, 9.47], p &lt; .001; test of parallel lines, χ²(4) = 2.76, p = .598). The unadjusted Mann–Whitney U sensitivity analysis was consistent, U = 1,520.00, Z = −4.97, p &lt; .001, r = .41. The posttest mRS median was lower in the intervention group, Mdn = 2, IQR 2–3, than in the control group, Mdn = 3, IQR 3–4. This finding supported H4. The distribution of mRS scores at baseline and posttest is presented in Table 5.</w:t>
      </w:r>
    </w:p>
    <w:p w14:paraId="1DB889F5"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Safety was monitored during every programme session, in which participants were observed for dizziness, pain, dyspnoea, excessive fatigue, haemodynamic instability, and other safety concerns, and any adverse event was documented on the structured session checklist. Non-serious events occurred in six intervention participants (transient dizziness during standing, n = 4; fatigue leading to early termination of a session, n = 2) and resolved with rest; none required medical intervention. Because the control group received no programme sessions, adverse events were not systematically recorded in that group. No serious adverse events attributable to the programme were recorded; the medical deterioration that led to loss to follow-up in two intervention-group participants was judged to be unrelated to the programme. Participants in the intervention group attended a mean of 14.6 (SD = 1.1) of the 16 planned sessions, corresponding to a mean session adherence of 91.4% (SD = 6.8%). In the per-protocol sensitivity analysis, two intervention-group participants completed fewer than 12 sessions (difficulty travelling to the outpatient clinic after discharge, n = 1; prolonged fatigue after an intercurrent infection, n = 1); after their exclusion, all between-group differences remained statistically significant (all p &lt; .001) and of similar magnitude to those in the primary analysis.</w:t>
      </w:r>
    </w:p>
    <w:p w14:paraId="4B91456F" w14:textId="77777777" w:rsidR="00D237FF" w:rsidRPr="00D237FF" w:rsidRDefault="00D237FF" w:rsidP="00804171">
      <w:pPr>
        <w:bidi w:val="0"/>
        <w:spacing w:line="360" w:lineRule="auto"/>
        <w:jc w:val="both"/>
        <w:rPr>
          <w:rFonts w:asciiTheme="majorBidi" w:hAnsiTheme="majorBidi" w:cstheme="majorBidi"/>
          <w:b/>
          <w:bCs/>
        </w:rPr>
      </w:pPr>
      <w:r>
        <w:rPr>
          <w:rFonts w:asciiTheme="majorBidi" w:hAnsiTheme="majorBidi" w:cstheme="majorBidi"/>
          <w:b/>
          <w:bCs/>
        </w:rPr>
        <w:t>Clinical Category Changes</w:t>
      </w:r>
    </w:p>
    <w:p w14:paraId="1F218D77"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Table 5 presents the distribution of mRS scores and HADS clinical categories by group and time point. At baseline, the proportion of participants with mRS scores of 0–2, indicating functional independence or slight disability, was 2.7% in both groups. At posttest, this proportion increased to 57.3% in the intervention group compared with 18.9% in the control group.</w:t>
      </w:r>
      <w:r>
        <w:rPr>
          <w:rFonts w:asciiTheme="majorBidi" w:hAnsiTheme="majorBidi" w:cstheme="majorBidi"/>
        </w:rPr>
        <w:t xml:space="preserve"> The absolute difference at posttest was 38.4 percentage points, 95% CI [23.1, 51.3], χ²(1) = 23.27, p &lt; .001, corresponding to an exploratory, unadjusted number needed to treat of 2.6, 95% CI [2.0, 4.3]; that is, approximately three patients would need to receive the programme rather than routine care for one additional patient to reach an mRS score of 0–2 at the end of the programme. Because allocation was not randomised, this estimate is descriptive and should not be interpreted as a causal treatment effect.</w:t>
      </w:r>
    </w:p>
    <w:p w14:paraId="653CD569" w14:textId="77777777" w:rsidR="00D237FF" w:rsidRP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Corresponding shifts were also observed</w:t>
      </w:r>
      <w:r>
        <w:rPr>
          <w:rFonts w:asciiTheme="majorBidi" w:hAnsiTheme="majorBidi" w:cstheme="majorBidi"/>
        </w:rPr>
        <w:t xml:space="preserve"> in anxiety and depressive symptom categories. The proportion of participants in the abnormal HADS anxiety range decreased from 82.7% at baseline to 8.0% at posttest in the intervention group, compared with a decrease from 82.4% to 51.4% in the control group. Similarly, the proportion of participants in the abnormal HADS depression range decreased from 82.7% to 6.7% in the intervention group, compared with a decrease from 82.4% to 50.0% in the control group.</w:t>
      </w:r>
    </w:p>
    <w:p w14:paraId="69D40C69" w14:textId="77777777" w:rsidR="00D237FF" w:rsidRPr="00D237FF" w:rsidRDefault="00D237FF" w:rsidP="00804171">
      <w:pPr>
        <w:bidi w:val="0"/>
        <w:spacing w:line="360" w:lineRule="auto"/>
        <w:jc w:val="both"/>
        <w:rPr>
          <w:rFonts w:asciiTheme="majorBidi" w:hAnsiTheme="majorBidi" w:cstheme="majorBidi"/>
          <w:b/>
          <w:bCs/>
        </w:rPr>
      </w:pPr>
      <w:r>
        <w:rPr>
          <w:rFonts w:asciiTheme="majorBidi" w:hAnsiTheme="majorBidi" w:cstheme="majorBidi"/>
          <w:b/>
          <w:bCs/>
        </w:rPr>
        <w:t>Summary of Hypothesis Testing</w:t>
      </w:r>
    </w:p>
    <w:p w14:paraId="06ED0E3C" w14:textId="77777777" w:rsidR="00D237FF" w:rsidRDefault="00D237FF" w:rsidP="00D237FF">
      <w:pPr>
        <w:bidi w:val="0"/>
        <w:spacing w:line="360" w:lineRule="auto"/>
        <w:ind w:firstLine="450"/>
        <w:jc w:val="both"/>
        <w:rPr>
          <w:rFonts w:asciiTheme="majorBidi" w:hAnsiTheme="majorBidi" w:cstheme="majorBidi"/>
        </w:rPr>
      </w:pPr>
      <w:r>
        <w:rPr>
          <w:rFonts w:asciiTheme="majorBidi" w:hAnsiTheme="majorBidi" w:cstheme="majorBidi"/>
        </w:rPr>
        <w:t xml:space="preserve">All four pre-specified hypotheses were supported. Compared with routine care, participants receiving the nurse-led multidomain stroke rehabilitation programme </w:t>
      </w:r>
      <w:r>
        <w:rPr>
          <w:rFonts w:asciiTheme="majorBidi" w:hAnsiTheme="majorBidi" w:cstheme="majorBidi"/>
        </w:rPr>
        <w:t xml:space="preserve">demonstrated significantly greater short-term improvements in functional mobility, psychological well-being, neurological deficit, and disability. All between-group comparisons remained statistically significant at the Bonferroni-adjusted threshold of p &lt; .01.</w:t>
      </w:r>
      <w:r>
        <w:rPr>
          <w:rFonts w:asciiTheme="majorBidi" w:hAnsiTheme="majorBidi" w:cstheme="majorBidi"/>
        </w:rPr>
        <w:t xml:space="preserve"> Because the study used a nonequivalent-groups quasi-experimental design with ward-based allocation rather than individual randomisation, these findings should be interpreted as baseline-adjusted between-group differences associated with programme participation rather than definitive causal effects. The largest adjusted effect was observed for functional mobility, </w:t>
      </w:r>
      <w:r>
        <w:rPr>
          <w:rFonts w:asciiTheme="majorBidi" w:hAnsiTheme="majorBidi" w:cstheme="majorBidi"/>
        </w:rPr>
        <w:t xml:space="preserve">followed by depressive symptoms, anxiety symptoms, and neurological deficit, with a medium effect for disability.</w:t>
      </w:r>
    </w:p>
    <w:p w14:paraId="1BEB0B85" w14:textId="77777777" w:rsidR="00DF05DA" w:rsidRDefault="00DF05DA" w:rsidP="00DF05DA">
      <w:pPr>
        <w:bidi w:val="0"/>
        <w:spacing w:line="360" w:lineRule="auto"/>
        <w:ind w:firstLine="450"/>
        <w:jc w:val="both"/>
        <w:rPr>
          <w:rFonts w:asciiTheme="majorBidi" w:hAnsiTheme="majorBidi" w:cstheme="majorBidi"/>
        </w:rPr>
      </w:pPr>
    </w:p>
    <w:p w14:paraId="2325AE48" w14:textId="77777777" w:rsidR="00DF05DA" w:rsidRDefault="00DF05DA" w:rsidP="00DF05DA">
      <w:pPr>
        <w:bidi w:val="0"/>
        <w:spacing w:line="360" w:lineRule="auto"/>
        <w:ind w:firstLine="450"/>
        <w:jc w:val="both"/>
        <w:rPr>
          <w:rFonts w:asciiTheme="majorBidi" w:hAnsiTheme="majorBidi" w:cstheme="majorBidi"/>
        </w:rPr>
      </w:pPr>
    </w:p>
    <w:p w14:paraId="4B5F38A7" w14:textId="77777777" w:rsidR="00DF05DA" w:rsidRDefault="00DF05DA" w:rsidP="00DF05DA">
      <w:pPr>
        <w:bidi w:val="0"/>
        <w:spacing w:line="360" w:lineRule="auto"/>
        <w:ind w:firstLine="450"/>
        <w:jc w:val="both"/>
        <w:rPr>
          <w:rFonts w:asciiTheme="majorBidi" w:hAnsiTheme="majorBidi" w:cstheme="majorBidi"/>
        </w:rPr>
      </w:pPr>
    </w:p>
    <w:p w14:paraId="57749976" w14:textId="77777777" w:rsidR="00DF05DA" w:rsidRDefault="00DF05DA" w:rsidP="00DF05DA">
      <w:pPr>
        <w:bidi w:val="0"/>
        <w:spacing w:line="360" w:lineRule="auto"/>
        <w:ind w:firstLine="450"/>
        <w:jc w:val="both"/>
        <w:rPr>
          <w:rFonts w:asciiTheme="majorBidi" w:hAnsiTheme="majorBidi" w:cstheme="majorBidi"/>
        </w:rPr>
      </w:pPr>
    </w:p>
    <w:p w14:paraId="2E0D1F95" w14:textId="77777777" w:rsidR="00DF05DA" w:rsidRPr="007D6A2A" w:rsidRDefault="00DF05DA" w:rsidP="00DF05DA">
      <w:pPr>
        <w:bidi w:val="0"/>
        <w:spacing w:line="360" w:lineRule="auto"/>
        <w:jc w:val="both"/>
        <w:rPr>
          <w:rFonts w:asciiTheme="majorBidi" w:hAnsiTheme="majorBidi" w:cstheme="majorBidi"/>
          <w:b/>
          <w:bCs/>
        </w:rPr>
      </w:pPr>
      <w:r>
        <w:rPr>
          <w:rFonts w:asciiTheme="majorBidi" w:hAnsiTheme="majorBidi" w:cstheme="majorBidi"/>
          <w:b/>
          <w:bCs/>
        </w:rPr>
        <w:t xml:space="preserve">Table 1. </w:t>
      </w:r>
      <w:r>
        <w:rPr>
          <w:rFonts w:asciiTheme="majorBidi" w:hAnsiTheme="majorBidi" w:cstheme="majorBidi"/>
        </w:rPr>
        <w:t>Sociodemographic and Clinical Characteristics of Study Participants at Baseline</w:t>
      </w:r>
    </w:p>
    <w:tbl>
      <w:tblPr>
        <w:tblStyle w:val="TableGrid"/>
        <w:tblW w:w="9360" w:type="dxa"/>
        <w:tblLayout w:type="fixed"/>
        <w:tblLook w:val="04A0" w:firstRow="1" w:lastRow="0" w:firstColumn="1" w:lastColumn="0" w:noHBand="0" w:noVBand="1"/>
      </w:tblPr>
      <w:tblGrid>
        <w:gridCol w:w="3500"/>
        <w:gridCol w:w="1500"/>
        <w:gridCol w:w="1500"/>
        <w:gridCol w:w="1860"/>
        <w:gridCol w:w="1000"/>
      </w:tblGrid>
      <w:tr w:rsidR="00DF05DA" w:rsidRPr="007D6A2A" w14:paraId="6F653120" w14:textId="77777777" w:rsidTr="005C50AC">
        <w:trPr>
          <w:trHeight w:val="268"/>
        </w:trPr>
        <w:tc>
          <w:tcPr>
            <w:tcW w:w="3500" w:type="dxa"/>
            <w:shd w:val="clear" w:color="auto" w:fill="C1E4F5" w:themeFill="accent1" w:themeFillTint="33"/>
            <w:hideMark/>
          </w:tcPr>
          <w:p w14:paraId="48815C23"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Variable</w:t>
            </w:r>
          </w:p>
        </w:tc>
        <w:tc>
          <w:tcPr>
            <w:tcW w:w="1500" w:type="dxa"/>
            <w:shd w:val="clear" w:color="auto" w:fill="C1E4F5" w:themeFill="accent1" w:themeFillTint="33"/>
            <w:hideMark/>
          </w:tcPr>
          <w:p w14:paraId="25B88FB8"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Intervention</w:t>
            </w:r>
          </w:p>
          <w:p w14:paraId="346E59FD"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(n = 75)</w:t>
            </w:r>
          </w:p>
        </w:tc>
        <w:tc>
          <w:tcPr>
            <w:tcW w:w="1500" w:type="dxa"/>
            <w:shd w:val="clear" w:color="auto" w:fill="C1E4F5" w:themeFill="accent1" w:themeFillTint="33"/>
            <w:hideMark/>
          </w:tcPr>
          <w:p w14:paraId="087F1814"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Control</w:t>
            </w:r>
          </w:p>
          <w:p w14:paraId="0ECB7097"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(n = 74)</w:t>
            </w:r>
          </w:p>
        </w:tc>
        <w:tc>
          <w:tcPr>
            <w:tcW w:w="1860" w:type="dxa"/>
            <w:shd w:val="clear" w:color="auto" w:fill="C1E4F5" w:themeFill="accent1" w:themeFillTint="33"/>
            <w:hideMark/>
          </w:tcPr>
          <w:p w14:paraId="2DAB029C"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Test statistic</w:t>
            </w:r>
          </w:p>
        </w:tc>
        <w:tc>
          <w:tcPr>
            <w:tcW w:w="1000" w:type="dxa"/>
            <w:shd w:val="clear" w:color="auto" w:fill="C1E4F5" w:themeFill="accent1" w:themeFillTint="33"/>
            <w:hideMark/>
          </w:tcPr>
          <w:p w14:paraId="148FE587" w14:textId="77777777" w:rsidR="00DF05DA" w:rsidRPr="007D6A2A"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p-value</w:t>
            </w:r>
          </w:p>
        </w:tc>
      </w:tr>
      <w:tr w:rsidR="00DF05DA" w:rsidRPr="007D6A2A" w14:paraId="1515680E" w14:textId="77777777" w:rsidTr="003C781F">
        <w:tc>
          <w:tcPr>
            <w:tcW w:w="3500" w:type="dxa"/>
            <w:hideMark/>
          </w:tcPr>
          <w:p w14:paraId="181A849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Age, years, M (SD)</w:t>
            </w:r>
          </w:p>
        </w:tc>
        <w:tc>
          <w:tcPr>
            <w:tcW w:w="1500" w:type="dxa"/>
            <w:hideMark/>
          </w:tcPr>
          <w:p w14:paraId="4C5DB1A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62.4 (10.8)</w:t>
            </w:r>
          </w:p>
        </w:tc>
        <w:tc>
          <w:tcPr>
            <w:tcW w:w="1500" w:type="dxa"/>
            <w:hideMark/>
          </w:tcPr>
          <w:p w14:paraId="417640B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63.1 (11.2)</w:t>
            </w:r>
          </w:p>
        </w:tc>
        <w:tc>
          <w:tcPr>
            <w:tcW w:w="1860" w:type="dxa"/>
            <w:hideMark/>
          </w:tcPr>
          <w:p w14:paraId="709DAAE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t(147) = −0.40</w:t>
            </w:r>
          </w:p>
        </w:tc>
        <w:tc>
          <w:tcPr>
            <w:tcW w:w="1000" w:type="dxa"/>
            <w:hideMark/>
          </w:tcPr>
          <w:p w14:paraId="6BB18A5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.691</w:t>
            </w:r>
          </w:p>
        </w:tc>
      </w:tr>
      <w:tr w:rsidR="00DF05DA" w:rsidRPr="007D6A2A" w14:paraId="0131DF09" w14:textId="77777777" w:rsidTr="003C781F">
        <w:tc>
          <w:tcPr>
            <w:tcW w:w="3500" w:type="dxa"/>
            <w:hideMark/>
          </w:tcPr>
          <w:p w14:paraId="71458DF7"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Sex, n (%)</w:t>
            </w:r>
          </w:p>
        </w:tc>
        <w:tc>
          <w:tcPr>
            <w:tcW w:w="1500" w:type="dxa"/>
            <w:hideMark/>
          </w:tcPr>
          <w:p w14:paraId="1464355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63601BB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7913D04F"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χ²(1) = 0.056</w:t>
            </w:r>
          </w:p>
        </w:tc>
        <w:tc>
          <w:tcPr>
            <w:tcW w:w="1000" w:type="dxa"/>
            <w:hideMark/>
          </w:tcPr>
          <w:p w14:paraId="082B539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.813</w:t>
            </w:r>
          </w:p>
        </w:tc>
      </w:tr>
      <w:tr w:rsidR="00DF05DA" w:rsidRPr="007D6A2A" w14:paraId="313DF0DB" w14:textId="77777777" w:rsidTr="003C781F">
        <w:tc>
          <w:tcPr>
            <w:tcW w:w="3500" w:type="dxa"/>
            <w:hideMark/>
          </w:tcPr>
          <w:p w14:paraId="71460B52"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Male</w:t>
            </w:r>
          </w:p>
        </w:tc>
        <w:tc>
          <w:tcPr>
            <w:tcW w:w="1500" w:type="dxa"/>
            <w:hideMark/>
          </w:tcPr>
          <w:p w14:paraId="272D4BB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44 (58.7)</w:t>
            </w:r>
          </w:p>
        </w:tc>
        <w:tc>
          <w:tcPr>
            <w:tcW w:w="1500" w:type="dxa"/>
            <w:hideMark/>
          </w:tcPr>
          <w:p w14:paraId="0FBD90E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42 (56.8)</w:t>
            </w:r>
          </w:p>
        </w:tc>
        <w:tc>
          <w:tcPr>
            <w:tcW w:w="1860" w:type="dxa"/>
            <w:hideMark/>
          </w:tcPr>
          <w:p w14:paraId="766CD25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47CD7CE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07B16716" w14:textId="77777777" w:rsidTr="003C781F">
        <w:tc>
          <w:tcPr>
            <w:tcW w:w="3500" w:type="dxa"/>
            <w:hideMark/>
          </w:tcPr>
          <w:p w14:paraId="304DBEDA"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Female</w:t>
            </w:r>
          </w:p>
        </w:tc>
        <w:tc>
          <w:tcPr>
            <w:tcW w:w="1500" w:type="dxa"/>
            <w:hideMark/>
          </w:tcPr>
          <w:p w14:paraId="319F7B0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31 (41.3)</w:t>
            </w:r>
          </w:p>
        </w:tc>
        <w:tc>
          <w:tcPr>
            <w:tcW w:w="1500" w:type="dxa"/>
            <w:hideMark/>
          </w:tcPr>
          <w:p w14:paraId="4E3E859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32 (43.2)</w:t>
            </w:r>
          </w:p>
        </w:tc>
        <w:tc>
          <w:tcPr>
            <w:tcW w:w="1860" w:type="dxa"/>
            <w:hideMark/>
          </w:tcPr>
          <w:p w14:paraId="4F98D75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3589EF6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5F787536" w14:textId="77777777" w:rsidTr="003C781F">
        <w:tc>
          <w:tcPr>
            <w:tcW w:w="3500" w:type="dxa"/>
            <w:hideMark/>
          </w:tcPr>
          <w:p w14:paraId="3BCC5A5C"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Marital status, n (%)</w:t>
            </w:r>
          </w:p>
        </w:tc>
        <w:tc>
          <w:tcPr>
            <w:tcW w:w="1500" w:type="dxa"/>
            <w:hideMark/>
          </w:tcPr>
          <w:p w14:paraId="29B34B1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5E53CE9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5029B45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χ²(1) = 0.002</w:t>
            </w:r>
          </w:p>
        </w:tc>
        <w:tc>
          <w:tcPr>
            <w:tcW w:w="1000" w:type="dxa"/>
            <w:hideMark/>
          </w:tcPr>
          <w:p w14:paraId="6AF8A25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.964</w:t>
            </w:r>
          </w:p>
        </w:tc>
      </w:tr>
      <w:tr w:rsidR="00DF05DA" w:rsidRPr="007D6A2A" w14:paraId="2B06D664" w14:textId="77777777" w:rsidTr="003C781F">
        <w:tc>
          <w:tcPr>
            <w:tcW w:w="3500" w:type="dxa"/>
            <w:hideMark/>
          </w:tcPr>
          <w:p w14:paraId="2B358CD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Married</w:t>
            </w:r>
          </w:p>
        </w:tc>
        <w:tc>
          <w:tcPr>
            <w:tcW w:w="1500" w:type="dxa"/>
            <w:hideMark/>
          </w:tcPr>
          <w:p w14:paraId="406896A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58 (77.3)</w:t>
            </w:r>
          </w:p>
        </w:tc>
        <w:tc>
          <w:tcPr>
            <w:tcW w:w="1500" w:type="dxa"/>
            <w:hideMark/>
          </w:tcPr>
          <w:p w14:paraId="0768654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57 (77.0)</w:t>
            </w:r>
          </w:p>
        </w:tc>
        <w:tc>
          <w:tcPr>
            <w:tcW w:w="1860" w:type="dxa"/>
            <w:hideMark/>
          </w:tcPr>
          <w:p w14:paraId="4B01274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064BF51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428D8CF1" w14:textId="77777777" w:rsidTr="003C781F">
        <w:tc>
          <w:tcPr>
            <w:tcW w:w="3500" w:type="dxa"/>
            <w:hideMark/>
          </w:tcPr>
          <w:p w14:paraId="405B7C0A"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Not married</w:t>
            </w:r>
          </w:p>
        </w:tc>
        <w:tc>
          <w:tcPr>
            <w:tcW w:w="1500" w:type="dxa"/>
            <w:hideMark/>
          </w:tcPr>
          <w:p w14:paraId="10B270F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(22.7)</w:t>
            </w:r>
          </w:p>
        </w:tc>
        <w:tc>
          <w:tcPr>
            <w:tcW w:w="1500" w:type="dxa"/>
            <w:hideMark/>
          </w:tcPr>
          <w:p w14:paraId="28A370D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(23.0)</w:t>
            </w:r>
          </w:p>
        </w:tc>
        <w:tc>
          <w:tcPr>
            <w:tcW w:w="1860" w:type="dxa"/>
            <w:hideMark/>
          </w:tcPr>
          <w:p w14:paraId="212CD72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5046ADF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26EF604C" w14:textId="77777777" w:rsidTr="003C781F">
        <w:tc>
          <w:tcPr>
            <w:tcW w:w="3500" w:type="dxa"/>
            <w:hideMark/>
          </w:tcPr>
          <w:p w14:paraId="4B64BEB6"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Education level, n (%)</w:t>
            </w:r>
          </w:p>
        </w:tc>
        <w:tc>
          <w:tcPr>
            <w:tcW w:w="1500" w:type="dxa"/>
            <w:hideMark/>
          </w:tcPr>
          <w:p w14:paraId="72F518B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3FC1309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717104A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χ²(2) = 0.338</w:t>
            </w:r>
          </w:p>
        </w:tc>
        <w:tc>
          <w:tcPr>
            <w:tcW w:w="1000" w:type="dxa"/>
            <w:hideMark/>
          </w:tcPr>
          <w:p w14:paraId="17CCCD5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.844</w:t>
            </w:r>
          </w:p>
        </w:tc>
      </w:tr>
      <w:tr w:rsidR="00DF05DA" w:rsidRPr="007D6A2A" w14:paraId="608BC709" w14:textId="77777777" w:rsidTr="003C781F">
        <w:tc>
          <w:tcPr>
            <w:tcW w:w="3500" w:type="dxa"/>
            <w:hideMark/>
          </w:tcPr>
          <w:p w14:paraId="484E129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Primary or below</w:t>
            </w:r>
          </w:p>
        </w:tc>
        <w:tc>
          <w:tcPr>
            <w:tcW w:w="1500" w:type="dxa"/>
            <w:hideMark/>
          </w:tcPr>
          <w:p w14:paraId="762BC93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28 (37.3)</w:t>
            </w:r>
          </w:p>
        </w:tc>
        <w:tc>
          <w:tcPr>
            <w:tcW w:w="1500" w:type="dxa"/>
            <w:hideMark/>
          </w:tcPr>
          <w:p w14:paraId="08D2990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31 (41.9)</w:t>
            </w:r>
          </w:p>
        </w:tc>
        <w:tc>
          <w:tcPr>
            <w:tcW w:w="1860" w:type="dxa"/>
            <w:hideMark/>
          </w:tcPr>
          <w:p w14:paraId="1245397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04B9A21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12E06F2C" w14:textId="77777777" w:rsidTr="003C781F">
        <w:tc>
          <w:tcPr>
            <w:tcW w:w="3500" w:type="dxa"/>
            <w:hideMark/>
          </w:tcPr>
          <w:p w14:paraId="6D5F8214"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Secondary</w:t>
            </w:r>
          </w:p>
        </w:tc>
        <w:tc>
          <w:tcPr>
            <w:tcW w:w="1500" w:type="dxa"/>
            <w:hideMark/>
          </w:tcPr>
          <w:p w14:paraId="040E22F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29 (38.7)</w:t>
            </w:r>
          </w:p>
        </w:tc>
        <w:tc>
          <w:tcPr>
            <w:tcW w:w="1500" w:type="dxa"/>
            <w:hideMark/>
          </w:tcPr>
          <w:p w14:paraId="2D61292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26 (35.1)</w:t>
            </w:r>
          </w:p>
        </w:tc>
        <w:tc>
          <w:tcPr>
            <w:tcW w:w="1860" w:type="dxa"/>
            <w:hideMark/>
          </w:tcPr>
          <w:p w14:paraId="03740CC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161A880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21F543B1" w14:textId="77777777" w:rsidTr="003C781F">
        <w:tc>
          <w:tcPr>
            <w:tcW w:w="3500" w:type="dxa"/>
            <w:hideMark/>
          </w:tcPr>
          <w:p w14:paraId="4715B88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University or above</w:t>
            </w:r>
          </w:p>
        </w:tc>
        <w:tc>
          <w:tcPr>
            <w:tcW w:w="1500" w:type="dxa"/>
            <w:hideMark/>
          </w:tcPr>
          <w:p w14:paraId="2755398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18 (24.0)</w:t>
            </w:r>
          </w:p>
        </w:tc>
        <w:tc>
          <w:tcPr>
            <w:tcW w:w="1500" w:type="dxa"/>
            <w:hideMark/>
          </w:tcPr>
          <w:p w14:paraId="0B8D077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(23.0)</w:t>
            </w:r>
          </w:p>
        </w:tc>
        <w:tc>
          <w:tcPr>
            <w:tcW w:w="1860" w:type="dxa"/>
            <w:hideMark/>
          </w:tcPr>
          <w:p w14:paraId="3C648A78"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7820EB7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06802CB5" w14:textId="77777777" w:rsidTr="003C781F">
        <w:tc>
          <w:tcPr>
            <w:tcW w:w="3500" w:type="dxa"/>
            <w:hideMark/>
          </w:tcPr>
          <w:p w14:paraId="593297AB"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Current smoker, n (%)</w:t>
            </w:r>
          </w:p>
        </w:tc>
        <w:tc>
          <w:tcPr>
            <w:tcW w:w="1500" w:type="dxa"/>
            <w:hideMark/>
          </w:tcPr>
          <w:p w14:paraId="04F1681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24 (32.0)</w:t>
            </w:r>
          </w:p>
        </w:tc>
        <w:tc>
          <w:tcPr>
            <w:tcW w:w="1500" w:type="dxa"/>
            <w:hideMark/>
          </w:tcPr>
          <w:p w14:paraId="3C32321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26 (35.1)</w:t>
            </w:r>
          </w:p>
        </w:tc>
        <w:tc>
          <w:tcPr>
            <w:tcW w:w="1860" w:type="dxa"/>
            <w:hideMark/>
          </w:tcPr>
          <w:p w14:paraId="6CB75A2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χ²(1) = 0.164</w:t>
            </w:r>
          </w:p>
        </w:tc>
        <w:tc>
          <w:tcPr>
            <w:tcW w:w="1000" w:type="dxa"/>
            <w:hideMark/>
          </w:tcPr>
          <w:p w14:paraId="5109F81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.685</w:t>
            </w:r>
          </w:p>
        </w:tc>
      </w:tr>
      <w:tr w:rsidR="00DF05DA" w:rsidRPr="007D6A2A" w14:paraId="3C21C88D" w14:textId="77777777" w:rsidTr="003C781F">
        <w:tc>
          <w:tcPr>
            <w:tcW w:w="3500" w:type="dxa"/>
            <w:hideMark/>
          </w:tcPr>
          <w:p w14:paraId="7E3FC9C2"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Stroke type, n (%)</w:t>
            </w:r>
          </w:p>
        </w:tc>
        <w:tc>
          <w:tcPr>
            <w:tcW w:w="1500" w:type="dxa"/>
            <w:hideMark/>
          </w:tcPr>
          <w:p w14:paraId="702C058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63DD9F4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483360E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χ²(1) = 0.002</w:t>
            </w:r>
          </w:p>
        </w:tc>
        <w:tc>
          <w:tcPr>
            <w:tcW w:w="1000" w:type="dxa"/>
            <w:hideMark/>
          </w:tcPr>
          <w:p w14:paraId="76191AB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.964</w:t>
            </w:r>
          </w:p>
        </w:tc>
      </w:tr>
      <w:tr w:rsidR="00DF05DA" w:rsidRPr="007D6A2A" w14:paraId="27309D4E" w14:textId="77777777" w:rsidTr="003C781F">
        <w:tc>
          <w:tcPr>
            <w:tcW w:w="3500" w:type="dxa"/>
            <w:hideMark/>
          </w:tcPr>
          <w:p w14:paraId="77179160"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Ischaemic</w:t>
            </w:r>
          </w:p>
        </w:tc>
        <w:tc>
          <w:tcPr>
            <w:tcW w:w="1500" w:type="dxa"/>
            <w:hideMark/>
          </w:tcPr>
          <w:p w14:paraId="5E310D0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58 (77.3)</w:t>
            </w:r>
          </w:p>
        </w:tc>
        <w:tc>
          <w:tcPr>
            <w:tcW w:w="1500" w:type="dxa"/>
            <w:hideMark/>
          </w:tcPr>
          <w:p w14:paraId="1ACCC66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57 (77.0)</w:t>
            </w:r>
          </w:p>
        </w:tc>
        <w:tc>
          <w:tcPr>
            <w:tcW w:w="1860" w:type="dxa"/>
            <w:hideMark/>
          </w:tcPr>
          <w:p w14:paraId="3CE3BACD"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0782277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696436BD" w14:textId="77777777" w:rsidTr="003C781F">
        <w:tc>
          <w:tcPr>
            <w:tcW w:w="3500" w:type="dxa"/>
            <w:hideMark/>
          </w:tcPr>
          <w:p w14:paraId="0F0F7F1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Haemorrhagic</w:t>
            </w:r>
          </w:p>
        </w:tc>
        <w:tc>
          <w:tcPr>
            <w:tcW w:w="1500" w:type="dxa"/>
            <w:hideMark/>
          </w:tcPr>
          <w:p w14:paraId="608B99AD"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(22.7)</w:t>
            </w:r>
          </w:p>
        </w:tc>
        <w:tc>
          <w:tcPr>
            <w:tcW w:w="1500" w:type="dxa"/>
            <w:hideMark/>
          </w:tcPr>
          <w:p w14:paraId="6693798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17 (23.0)</w:t>
            </w:r>
          </w:p>
        </w:tc>
        <w:tc>
          <w:tcPr>
            <w:tcW w:w="1860" w:type="dxa"/>
            <w:hideMark/>
          </w:tcPr>
          <w:p w14:paraId="42A94D2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74011A8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779704B6" w14:textId="77777777" w:rsidTr="003C781F">
        <w:tc>
          <w:tcPr>
            <w:tcW w:w="3500" w:type="dxa"/>
            <w:hideMark/>
          </w:tcPr>
          <w:p w14:paraId="4494CE6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Affected side, n (%)</w:t>
            </w:r>
          </w:p>
        </w:tc>
        <w:tc>
          <w:tcPr>
            <w:tcW w:w="1500" w:type="dxa"/>
            <w:hideMark/>
          </w:tcPr>
          <w:p w14:paraId="1BBEDB7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500" w:type="dxa"/>
            <w:hideMark/>
          </w:tcPr>
          <w:p w14:paraId="03F58DB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860" w:type="dxa"/>
            <w:hideMark/>
          </w:tcPr>
          <w:p w14:paraId="7E497AA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χ²(1) = 0.058</w:t>
            </w:r>
          </w:p>
        </w:tc>
        <w:tc>
          <w:tcPr>
            <w:tcW w:w="1000" w:type="dxa"/>
            <w:hideMark/>
          </w:tcPr>
          <w:p w14:paraId="63F2E06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.810</w:t>
            </w:r>
          </w:p>
        </w:tc>
      </w:tr>
      <w:tr w:rsidR="00DF05DA" w:rsidRPr="007D6A2A" w14:paraId="5D059B2F" w14:textId="77777777" w:rsidTr="003C781F">
        <w:tc>
          <w:tcPr>
            <w:tcW w:w="3500" w:type="dxa"/>
            <w:hideMark/>
          </w:tcPr>
          <w:p w14:paraId="779CB6A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Left</w:t>
            </w:r>
          </w:p>
        </w:tc>
        <w:tc>
          <w:tcPr>
            <w:tcW w:w="1500" w:type="dxa"/>
            <w:hideMark/>
          </w:tcPr>
          <w:p w14:paraId="5217D3F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34 (45.3)</w:t>
            </w:r>
          </w:p>
        </w:tc>
        <w:tc>
          <w:tcPr>
            <w:tcW w:w="1500" w:type="dxa"/>
            <w:hideMark/>
          </w:tcPr>
          <w:p w14:paraId="772ADC6D"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35 (47.3)</w:t>
            </w:r>
          </w:p>
        </w:tc>
        <w:tc>
          <w:tcPr>
            <w:tcW w:w="1860" w:type="dxa"/>
            <w:hideMark/>
          </w:tcPr>
          <w:p w14:paraId="425748E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29953B0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1A4DBEFE" w14:textId="77777777" w:rsidTr="003C781F">
        <w:tc>
          <w:tcPr>
            <w:tcW w:w="3500" w:type="dxa"/>
            <w:hideMark/>
          </w:tcPr>
          <w:p w14:paraId="3B1F43A6"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Right</w:t>
            </w:r>
          </w:p>
        </w:tc>
        <w:tc>
          <w:tcPr>
            <w:tcW w:w="1500" w:type="dxa"/>
            <w:hideMark/>
          </w:tcPr>
          <w:p w14:paraId="39730E8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41 (54.7)</w:t>
            </w:r>
          </w:p>
        </w:tc>
        <w:tc>
          <w:tcPr>
            <w:tcW w:w="1500" w:type="dxa"/>
            <w:hideMark/>
          </w:tcPr>
          <w:p w14:paraId="0E00EEA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39 (52.7)</w:t>
            </w:r>
          </w:p>
        </w:tc>
        <w:tc>
          <w:tcPr>
            <w:tcW w:w="1860" w:type="dxa"/>
            <w:hideMark/>
          </w:tcPr>
          <w:p w14:paraId="54CFD9C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c>
          <w:tcPr>
            <w:tcW w:w="1000" w:type="dxa"/>
            <w:hideMark/>
          </w:tcPr>
          <w:p w14:paraId="44E1823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p>
        </w:tc>
      </w:tr>
      <w:tr w:rsidR="00DF05DA" w:rsidRPr="007D6A2A" w14:paraId="6B0E46CC" w14:textId="77777777" w:rsidTr="003C781F">
        <w:tc>
          <w:tcPr>
            <w:tcW w:w="3500" w:type="dxa"/>
            <w:hideMark/>
          </w:tcPr>
          <w:p w14:paraId="33A4DA8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Time since stroke onset, days, M (SD)</w:t>
            </w:r>
          </w:p>
        </w:tc>
        <w:tc>
          <w:tcPr>
            <w:tcW w:w="1500" w:type="dxa"/>
            <w:hideMark/>
          </w:tcPr>
          <w:p w14:paraId="56607F7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3.2 (1.4)</w:t>
            </w:r>
          </w:p>
        </w:tc>
        <w:tc>
          <w:tcPr>
            <w:tcW w:w="1500" w:type="dxa"/>
            <w:hideMark/>
          </w:tcPr>
          <w:p w14:paraId="4F065C2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3.4 (1.5)</w:t>
            </w:r>
          </w:p>
        </w:tc>
        <w:tc>
          <w:tcPr>
            <w:tcW w:w="1860" w:type="dxa"/>
            <w:hideMark/>
          </w:tcPr>
          <w:p w14:paraId="420959C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−0.88</w:t>
            </w:r>
          </w:p>
        </w:tc>
        <w:tc>
          <w:tcPr>
            <w:tcW w:w="1000" w:type="dxa"/>
            <w:hideMark/>
          </w:tcPr>
          <w:p w14:paraId="7BC5B71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.382</w:t>
            </w:r>
          </w:p>
        </w:tc>
      </w:tr>
      <w:tr w:rsidR="00DF05DA" w:rsidRPr="007D6A2A" w14:paraId="0575C05B" w14:textId="77777777" w:rsidTr="003C781F">
        <w:tc>
          <w:tcPr>
            <w:tcW w:w="3500" w:type="dxa"/>
            <w:hideMark/>
          </w:tcPr>
          <w:p w14:paraId="1DBEDEBF"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Hypertension, n (%)</w:t>
            </w:r>
          </w:p>
        </w:tc>
        <w:tc>
          <w:tcPr>
            <w:tcW w:w="1500" w:type="dxa"/>
            <w:hideMark/>
          </w:tcPr>
          <w:p w14:paraId="3E7408BF"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52 (69.3)</w:t>
            </w:r>
          </w:p>
        </w:tc>
        <w:tc>
          <w:tcPr>
            <w:tcW w:w="1500" w:type="dxa"/>
            <w:hideMark/>
          </w:tcPr>
          <w:p w14:paraId="04806C8B"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50 (67.6)</w:t>
            </w:r>
          </w:p>
        </w:tc>
        <w:tc>
          <w:tcPr>
            <w:tcW w:w="1860" w:type="dxa"/>
            <w:hideMark/>
          </w:tcPr>
          <w:p w14:paraId="4DD0CC3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χ²(1) = 0.054</w:t>
            </w:r>
          </w:p>
        </w:tc>
        <w:tc>
          <w:tcPr>
            <w:tcW w:w="1000" w:type="dxa"/>
            <w:hideMark/>
          </w:tcPr>
          <w:p w14:paraId="5E372AE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.817</w:t>
            </w:r>
          </w:p>
        </w:tc>
      </w:tr>
      <w:tr w:rsidR="00DF05DA" w:rsidRPr="007D6A2A" w14:paraId="442BD9C8" w14:textId="77777777" w:rsidTr="003C781F">
        <w:tc>
          <w:tcPr>
            <w:tcW w:w="3500" w:type="dxa"/>
            <w:hideMark/>
          </w:tcPr>
          <w:p w14:paraId="11610DC5"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Diabetes mellitus, n (%)</w:t>
            </w:r>
          </w:p>
        </w:tc>
        <w:tc>
          <w:tcPr>
            <w:tcW w:w="1500" w:type="dxa"/>
            <w:hideMark/>
          </w:tcPr>
          <w:p w14:paraId="535A069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31 (41.3)</w:t>
            </w:r>
          </w:p>
        </w:tc>
        <w:tc>
          <w:tcPr>
            <w:tcW w:w="1500" w:type="dxa"/>
            <w:hideMark/>
          </w:tcPr>
          <w:p w14:paraId="3FBAFE3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33 (44.6)</w:t>
            </w:r>
          </w:p>
        </w:tc>
        <w:tc>
          <w:tcPr>
            <w:tcW w:w="1860" w:type="dxa"/>
            <w:hideMark/>
          </w:tcPr>
          <w:p w14:paraId="03B80C8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χ²(1) = 0.162</w:t>
            </w:r>
          </w:p>
        </w:tc>
        <w:tc>
          <w:tcPr>
            <w:tcW w:w="1000" w:type="dxa"/>
            <w:hideMark/>
          </w:tcPr>
          <w:p w14:paraId="46C6655F"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.688</w:t>
            </w:r>
          </w:p>
        </w:tc>
      </w:tr>
      <w:tr w:rsidR="00DF05DA" w:rsidRPr="007D6A2A" w14:paraId="75C54607" w14:textId="77777777" w:rsidTr="003C781F">
        <w:tc>
          <w:tcPr>
            <w:tcW w:w="3500" w:type="dxa"/>
            <w:hideMark/>
          </w:tcPr>
          <w:p w14:paraId="614EB98D"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Atrial fibrillation, n (%)</w:t>
            </w:r>
          </w:p>
        </w:tc>
        <w:tc>
          <w:tcPr>
            <w:tcW w:w="1500" w:type="dxa"/>
            <w:hideMark/>
          </w:tcPr>
          <w:p w14:paraId="243145A5"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18 (24.0)</w:t>
            </w:r>
          </w:p>
        </w:tc>
        <w:tc>
          <w:tcPr>
            <w:tcW w:w="1500" w:type="dxa"/>
            <w:hideMark/>
          </w:tcPr>
          <w:p w14:paraId="1149823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19 (25.7)</w:t>
            </w:r>
          </w:p>
        </w:tc>
        <w:tc>
          <w:tcPr>
            <w:tcW w:w="1860" w:type="dxa"/>
            <w:hideMark/>
          </w:tcPr>
          <w:p w14:paraId="4C1639F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χ²(1) = 0.056</w:t>
            </w:r>
          </w:p>
        </w:tc>
        <w:tc>
          <w:tcPr>
            <w:tcW w:w="1000" w:type="dxa"/>
            <w:hideMark/>
          </w:tcPr>
          <w:p w14:paraId="0BB9E65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.813</w:t>
            </w:r>
          </w:p>
        </w:tc>
      </w:tr>
      <w:tr w:rsidR="00DF05DA" w:rsidRPr="007D6A2A" w14:paraId="05F501E9" w14:textId="77777777" w:rsidTr="003C781F">
        <w:tc>
          <w:tcPr>
            <w:tcW w:w="3500" w:type="dxa"/>
            <w:hideMark/>
          </w:tcPr>
          <w:p w14:paraId="2C1C78E0"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JH-HLM score, M (SD)</w:t>
            </w:r>
          </w:p>
        </w:tc>
        <w:tc>
          <w:tcPr>
            <w:tcW w:w="1500" w:type="dxa"/>
            <w:hideMark/>
          </w:tcPr>
          <w:p w14:paraId="5B55E67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2.81 (0.92)</w:t>
            </w:r>
          </w:p>
        </w:tc>
        <w:tc>
          <w:tcPr>
            <w:tcW w:w="1500" w:type="dxa"/>
            <w:hideMark/>
          </w:tcPr>
          <w:p w14:paraId="0976585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2.72 (0.88)</w:t>
            </w:r>
          </w:p>
        </w:tc>
        <w:tc>
          <w:tcPr>
            <w:tcW w:w="1860" w:type="dxa"/>
            <w:hideMark/>
          </w:tcPr>
          <w:p w14:paraId="1C26D80C"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0.62</w:t>
            </w:r>
          </w:p>
        </w:tc>
        <w:tc>
          <w:tcPr>
            <w:tcW w:w="1000" w:type="dxa"/>
            <w:hideMark/>
          </w:tcPr>
          <w:p w14:paraId="193AF5D1"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.538</w:t>
            </w:r>
          </w:p>
        </w:tc>
      </w:tr>
      <w:tr w:rsidR="00DF05DA" w:rsidRPr="007D6A2A" w14:paraId="649A4F09" w14:textId="77777777" w:rsidTr="003C781F">
        <w:tc>
          <w:tcPr>
            <w:tcW w:w="3500" w:type="dxa"/>
            <w:hideMark/>
          </w:tcPr>
          <w:p w14:paraId="2356F6DA"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HADS-Anxiety, M (SD)</w:t>
            </w:r>
          </w:p>
        </w:tc>
        <w:tc>
          <w:tcPr>
            <w:tcW w:w="1500" w:type="dxa"/>
            <w:hideMark/>
          </w:tcPr>
          <w:p w14:paraId="5A48CD4E"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13.21 (3.14)</w:t>
            </w:r>
          </w:p>
        </w:tc>
        <w:tc>
          <w:tcPr>
            <w:tcW w:w="1500" w:type="dxa"/>
            <w:hideMark/>
          </w:tcPr>
          <w:p w14:paraId="35F9077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13.38 (3.28)</w:t>
            </w:r>
          </w:p>
        </w:tc>
        <w:tc>
          <w:tcPr>
            <w:tcW w:w="1860" w:type="dxa"/>
            <w:hideMark/>
          </w:tcPr>
          <w:p w14:paraId="2D9F7FA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−0.33</w:t>
            </w:r>
          </w:p>
        </w:tc>
        <w:tc>
          <w:tcPr>
            <w:tcW w:w="1000" w:type="dxa"/>
            <w:hideMark/>
          </w:tcPr>
          <w:p w14:paraId="5AF0D7F9"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.744</w:t>
            </w:r>
          </w:p>
        </w:tc>
      </w:tr>
      <w:tr w:rsidR="00DF05DA" w:rsidRPr="007D6A2A" w14:paraId="683720BF" w14:textId="77777777" w:rsidTr="003C781F">
        <w:tc>
          <w:tcPr>
            <w:tcW w:w="3500" w:type="dxa"/>
            <w:hideMark/>
          </w:tcPr>
          <w:p w14:paraId="0ED6F579"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HADS-Depression, M (SD)</w:t>
            </w:r>
          </w:p>
        </w:tc>
        <w:tc>
          <w:tcPr>
            <w:tcW w:w="1500" w:type="dxa"/>
            <w:hideMark/>
          </w:tcPr>
          <w:p w14:paraId="6793D754"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12.83 (3.17)</w:t>
            </w:r>
          </w:p>
        </w:tc>
        <w:tc>
          <w:tcPr>
            <w:tcW w:w="1500" w:type="dxa"/>
            <w:hideMark/>
          </w:tcPr>
          <w:p w14:paraId="2DB8B07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12.61 (3.41)</w:t>
            </w:r>
          </w:p>
        </w:tc>
        <w:tc>
          <w:tcPr>
            <w:tcW w:w="1860" w:type="dxa"/>
            <w:hideMark/>
          </w:tcPr>
          <w:p w14:paraId="2155D3B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0.42</w:t>
            </w:r>
          </w:p>
        </w:tc>
        <w:tc>
          <w:tcPr>
            <w:tcW w:w="1000" w:type="dxa"/>
            <w:hideMark/>
          </w:tcPr>
          <w:p w14:paraId="74A7E633"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.677</w:t>
            </w:r>
          </w:p>
        </w:tc>
      </w:tr>
      <w:tr w:rsidR="00DF05DA" w:rsidRPr="007D6A2A" w14:paraId="76880A6A" w14:textId="77777777" w:rsidTr="003C781F">
        <w:tc>
          <w:tcPr>
            <w:tcW w:w="3500" w:type="dxa"/>
            <w:hideMark/>
          </w:tcPr>
          <w:p w14:paraId="25F020B8"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NIHSS score, M (SD)</w:t>
            </w:r>
          </w:p>
        </w:tc>
        <w:tc>
          <w:tcPr>
            <w:tcW w:w="1500" w:type="dxa"/>
            <w:hideMark/>
          </w:tcPr>
          <w:p w14:paraId="08240AD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12.41 (3.82)</w:t>
            </w:r>
          </w:p>
        </w:tc>
        <w:tc>
          <w:tcPr>
            <w:tcW w:w="1500" w:type="dxa"/>
            <w:hideMark/>
          </w:tcPr>
          <w:p w14:paraId="69BF8A7A"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12.14 (3.64)</w:t>
            </w:r>
          </w:p>
        </w:tc>
        <w:tc>
          <w:tcPr>
            <w:tcW w:w="1860" w:type="dxa"/>
            <w:hideMark/>
          </w:tcPr>
          <w:p w14:paraId="74305E0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t(147) = 0.45</w:t>
            </w:r>
          </w:p>
        </w:tc>
        <w:tc>
          <w:tcPr>
            <w:tcW w:w="1000" w:type="dxa"/>
            <w:hideMark/>
          </w:tcPr>
          <w:p w14:paraId="7E935DF2"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.654</w:t>
            </w:r>
          </w:p>
        </w:tc>
      </w:tr>
      <w:tr w:rsidR="00DF05DA" w:rsidRPr="007D6A2A" w14:paraId="0276C4E5" w14:textId="77777777" w:rsidTr="003C781F">
        <w:tc>
          <w:tcPr>
            <w:tcW w:w="3500" w:type="dxa"/>
            <w:hideMark/>
          </w:tcPr>
          <w:p w14:paraId="5C048E4D" w14:textId="77777777" w:rsidR="00DF05DA" w:rsidRPr="007D6A2A" w:rsidRDefault="00DF05DA" w:rsidP="003C781F">
            <w:pPr>
              <w:bidi w:val="0"/>
              <w:spacing w:line="240" w:lineRule="auto" w:before="20" w:after="20"/>
              <w:rPr>
                <w:rFonts w:asciiTheme="majorBidi" w:hAnsiTheme="majorBidi" w:cstheme="majorBidi"/>
                <w:sz w:val="22"/>
                <w:szCs w:val="22"/>
              </w:rPr>
            </w:pPr>
            <w:r>
              <w:rPr>
                <w:rFonts w:asciiTheme="majorBidi" w:hAnsiTheme="majorBidi" w:cstheme="majorBidi"/>
                <w:sz w:val="22"/>
                <w:szCs w:val="22"/>
              </w:rPr>
              <w:t>Baseline mRS score, Mdn (IQR)</w:t>
            </w:r>
          </w:p>
        </w:tc>
        <w:tc>
          <w:tcPr>
            <w:tcW w:w="1500" w:type="dxa"/>
            <w:hideMark/>
          </w:tcPr>
          <w:p w14:paraId="35D3FB5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4 (4–4)</w:t>
            </w:r>
          </w:p>
        </w:tc>
        <w:tc>
          <w:tcPr>
            <w:tcW w:w="1500" w:type="dxa"/>
            <w:hideMark/>
          </w:tcPr>
          <w:p w14:paraId="205CEFA6"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4 (4–4)</w:t>
            </w:r>
          </w:p>
        </w:tc>
        <w:tc>
          <w:tcPr>
            <w:tcW w:w="1860" w:type="dxa"/>
            <w:hideMark/>
          </w:tcPr>
          <w:p w14:paraId="28628700"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U = 2,711.00</w:t>
            </w:r>
          </w:p>
        </w:tc>
        <w:tc>
          <w:tcPr>
            <w:tcW w:w="1000" w:type="dxa"/>
            <w:hideMark/>
          </w:tcPr>
          <w:p w14:paraId="66E1E0B7" w14:textId="77777777" w:rsidR="00DF05DA" w:rsidRPr="007D6A2A" w:rsidRDefault="00DF05DA" w:rsidP="003C781F">
            <w:pPr>
              <w:bidi w:val="0"/>
              <w:spacing w:line="240" w:lineRule="auto" w:before="20" w:after="20"/>
              <w:jc w:val="center"/>
              <w:rPr>
                <w:rFonts w:asciiTheme="majorBidi" w:hAnsiTheme="majorBidi" w:cstheme="majorBidi"/>
                <w:sz w:val="22"/>
                <w:szCs w:val="22"/>
              </w:rPr>
            </w:pPr>
            <w:r>
              <w:rPr>
                <w:rFonts w:asciiTheme="majorBidi" w:hAnsiTheme="majorBidi" w:cstheme="majorBidi"/>
                <w:sz w:val="22"/>
                <w:szCs w:val="22"/>
              </w:rPr>
              <w:t xml:space="preserve">.775</w:t>
            </w:r>
          </w:p>
        </w:tc>
      </w:tr>
    </w:tbl>
    <w:p w14:paraId="216C34B3" w14:textId="77777777" w:rsidR="00DF05DA" w:rsidRPr="007D6A2A" w:rsidRDefault="00DF05DA" w:rsidP="00DF05DA">
      <w:pPr>
        <w:bidi w:val="0"/>
        <w:spacing w:line="360" w:lineRule="auto"/>
        <w:ind w:right="630"/>
        <w:jc w:val="both"/>
        <w:rPr>
          <w:rFonts w:asciiTheme="majorBidi" w:hAnsiTheme="majorBidi" w:cstheme="majorBidi"/>
          <w:i/>
          <w:iCs/>
          <w:sz w:val="20"/>
          <w:szCs w:val="20"/>
        </w:rPr>
      </w:pPr>
      <w:r>
        <w:rPr>
          <w:rFonts w:asciiTheme="majorBidi" w:hAnsiTheme="majorBidi" w:cstheme="majorBidi"/>
          <w:i/>
          <w:iCs/>
          <w:sz w:val="20"/>
          <w:szCs w:val="20"/>
        </w:rPr>
        <w:t xml:space="preserve">Note. Groups were compared using independent-samples t tests (continuous variables), chi-square tests (categorical variables), and the Mann–Whitney U test (mRS). The mRS is reported as median (IQR, first–third quartile). No statistically significant between-group differences were detected at baseline. HADS = Hospital Anxiety and Depression Scale; IQR = interquartile range; JH-HLM = Johns Hopkins Highest Level of Mobility scale; M = mean; Mdn = median; mRS = Modified Rankin Scale; NIHSS = National Institutes of Health Stroke Scale; SD = standard deviation.</w:t>
      </w:r>
    </w:p>
    <w:p w14:paraId="4F2E70A6" w14:textId="77777777" w:rsidR="00DF05DA" w:rsidRDefault="00DF05DA" w:rsidP="00DF05DA">
      <w:pPr>
        <w:bidi w:val="0"/>
        <w:spacing w:line="360" w:lineRule="auto"/>
        <w:ind w:firstLine="450"/>
        <w:jc w:val="both"/>
        <w:rPr>
          <w:rFonts w:asciiTheme="majorBidi" w:hAnsiTheme="majorBidi" w:cstheme="majorBidi"/>
        </w:rPr>
      </w:pPr>
    </w:p>
    <w:p w14:paraId="43A474EF" w14:textId="77777777" w:rsidR="00DF05DA" w:rsidRDefault="00DF05DA" w:rsidP="00DF05DA">
      <w:pPr>
        <w:bidi w:val="0"/>
        <w:spacing w:line="360" w:lineRule="auto"/>
        <w:ind w:firstLine="450"/>
        <w:jc w:val="both"/>
        <w:rPr>
          <w:rFonts w:asciiTheme="majorBidi" w:hAnsiTheme="majorBidi" w:cstheme="majorBidi"/>
        </w:rPr>
      </w:pPr>
    </w:p>
    <w:p w14:paraId="645515E6" w14:textId="77777777" w:rsidR="00DF05DA" w:rsidRDefault="00DF05DA" w:rsidP="00DF05DA">
      <w:pPr>
        <w:bidi w:val="0"/>
        <w:spacing w:line="360" w:lineRule="auto"/>
        <w:ind w:firstLine="450"/>
        <w:jc w:val="both"/>
        <w:rPr>
          <w:rFonts w:asciiTheme="majorBidi" w:hAnsiTheme="majorBidi" w:cstheme="majorBidi"/>
        </w:rPr>
      </w:pPr>
    </w:p>
    <w:p w14:paraId="1726CC7E" w14:textId="77777777" w:rsidR="00DF05DA" w:rsidRDefault="00DF05DA" w:rsidP="00DF05DA">
      <w:pPr>
        <w:bidi w:val="0"/>
        <w:spacing w:line="360" w:lineRule="auto"/>
        <w:ind w:firstLine="450"/>
        <w:jc w:val="both"/>
        <w:rPr>
          <w:rFonts w:asciiTheme="majorBidi" w:hAnsiTheme="majorBidi" w:cstheme="majorBidi"/>
        </w:rPr>
      </w:pPr>
    </w:p>
    <w:p w14:paraId="467FC52E" w14:textId="77777777" w:rsidR="00DF05DA" w:rsidRPr="007D6A2A" w:rsidRDefault="00DF05DA" w:rsidP="00DF05DA">
      <w:pPr>
        <w:bidi w:val="0"/>
        <w:spacing w:line="360" w:lineRule="auto"/>
        <w:jc w:val="both"/>
        <w:rPr>
          <w:rFonts w:asciiTheme="majorBidi" w:hAnsiTheme="majorBidi" w:cstheme="majorBidi"/>
        </w:rPr>
      </w:pPr>
    </w:p>
    <w:p w14:paraId="2EBC5386" w14:textId="77777777" w:rsidR="00DF05DA" w:rsidRPr="007D6A2A" w:rsidRDefault="00DF05DA" w:rsidP="00DF05DA">
      <w:pPr>
        <w:bidi w:val="0"/>
        <w:spacing w:line="360" w:lineRule="auto"/>
        <w:ind w:firstLine="450"/>
        <w:jc w:val="both"/>
        <w:rPr>
          <w:rFonts w:asciiTheme="majorBidi" w:hAnsiTheme="majorBidi" w:cstheme="majorBidi"/>
          <w:b/>
          <w:bCs/>
        </w:rPr>
      </w:pPr>
      <w:r>
        <w:rPr>
          <w:rFonts w:asciiTheme="majorBidi" w:hAnsiTheme="majorBidi" w:cstheme="majorBidi"/>
          <w:b/>
          <w:bCs/>
        </w:rPr>
        <w:t xml:space="preserve">Table 2. </w:t>
      </w:r>
      <w:r>
        <w:rPr>
          <w:rFonts w:asciiTheme="majorBidi" w:hAnsiTheme="majorBidi" w:cstheme="majorBidi"/>
        </w:rPr>
        <w:t>Reliability Coefficients of Study Instruments in the Present Sample</w:t>
      </w:r>
    </w:p>
    <w:tbl>
      <w:tblPr>
        <w:tblStyle w:val="TableGrid"/>
        <w:tblW w:w="9895" w:type="dxa"/>
        <w:tblLook w:val="04A0" w:firstRow="1" w:lastRow="0" w:firstColumn="1" w:lastColumn="0" w:noHBand="0" w:noVBand="1"/>
      </w:tblPr>
      <w:tblGrid>
        <w:gridCol w:w="2480"/>
        <w:gridCol w:w="3148"/>
        <w:gridCol w:w="1243"/>
        <w:gridCol w:w="1134"/>
        <w:gridCol w:w="1890"/>
      </w:tblGrid>
      <w:tr w:rsidR="00DF05DA" w:rsidRPr="0056137B" w14:paraId="56AC8F17" w14:textId="77777777" w:rsidTr="005C50AC">
        <w:tc>
          <w:tcPr>
            <w:tcW w:w="0" w:type="auto"/>
            <w:shd w:val="clear" w:color="auto" w:fill="C1E4F5" w:themeFill="accent1" w:themeFillTint="33"/>
            <w:hideMark/>
          </w:tcPr>
          <w:p w14:paraId="09DCFF0B"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Instrument</w:t>
            </w:r>
          </w:p>
        </w:tc>
        <w:tc>
          <w:tcPr>
            <w:tcW w:w="0" w:type="auto"/>
            <w:shd w:val="clear" w:color="auto" w:fill="C1E4F5" w:themeFill="accent1" w:themeFillTint="33"/>
            <w:hideMark/>
          </w:tcPr>
          <w:p w14:paraId="7E3107C8"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Reliability index</w:t>
            </w:r>
          </w:p>
        </w:tc>
        <w:tc>
          <w:tcPr>
            <w:tcW w:w="0" w:type="auto"/>
            <w:shd w:val="clear" w:color="auto" w:fill="C1E4F5" w:themeFill="accent1" w:themeFillTint="33"/>
            <w:hideMark/>
          </w:tcPr>
          <w:p w14:paraId="3A048C1A"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Coefficient</w:t>
            </w:r>
          </w:p>
        </w:tc>
        <w:tc>
          <w:tcPr>
            <w:tcW w:w="1134" w:type="dxa"/>
            <w:shd w:val="clear" w:color="auto" w:fill="C1E4F5" w:themeFill="accent1" w:themeFillTint="33"/>
            <w:hideMark/>
          </w:tcPr>
          <w:p w14:paraId="5B7F9271"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95% CI</w:t>
            </w:r>
          </w:p>
        </w:tc>
        <w:tc>
          <w:tcPr>
            <w:tcW w:w="1890" w:type="dxa"/>
            <w:shd w:val="clear" w:color="auto" w:fill="C1E4F5" w:themeFill="accent1" w:themeFillTint="33"/>
            <w:hideMark/>
          </w:tcPr>
          <w:p w14:paraId="4821E074" w14:textId="77777777" w:rsidR="00DF05DA" w:rsidRPr="0056137B" w:rsidRDefault="00DF05DA" w:rsidP="003C781F">
            <w:pPr>
              <w:bidi w:val="0"/>
              <w:spacing w:line="240" w:lineRule="auto" w:before="20" w:after="20"/>
              <w:jc w:val="center"/>
              <w:rPr>
                <w:rFonts w:asciiTheme="majorBidi" w:hAnsiTheme="majorBidi" w:cstheme="majorBidi"/>
                <w:b/>
                <w:bCs/>
                <w:sz w:val="22"/>
                <w:szCs w:val="22"/>
              </w:rPr>
            </w:pPr>
            <w:r>
              <w:rPr>
                <w:rFonts w:asciiTheme="majorBidi" w:hAnsiTheme="majorBidi" w:cstheme="majorBidi"/>
                <w:b/>
                <w:bCs/>
                <w:sz w:val="22"/>
                <w:szCs w:val="22"/>
              </w:rPr>
              <w:t>Interpretation</w:t>
            </w:r>
          </w:p>
        </w:tc>
      </w:tr>
      <w:tr w:rsidR="00DF05DA" w:rsidRPr="0056137B" w14:paraId="4052917D" w14:textId="77777777" w:rsidTr="003C781F">
        <w:tc>
          <w:tcPr>
            <w:tcW w:w="0" w:type="auto"/>
            <w:hideMark/>
          </w:tcPr>
          <w:p w14:paraId="34FA541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HADS — Total scale</w:t>
            </w:r>
          </w:p>
        </w:tc>
        <w:tc>
          <w:tcPr>
            <w:tcW w:w="0" w:type="auto"/>
            <w:hideMark/>
          </w:tcPr>
          <w:p w14:paraId="02792EC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Cronbach’s α</w:t>
            </w:r>
          </w:p>
        </w:tc>
        <w:tc>
          <w:tcPr>
            <w:tcW w:w="0" w:type="auto"/>
            <w:hideMark/>
          </w:tcPr>
          <w:p w14:paraId="7E037CA0"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.89</w:t>
            </w:r>
          </w:p>
        </w:tc>
        <w:tc>
          <w:tcPr>
            <w:tcW w:w="1134" w:type="dxa"/>
            <w:hideMark/>
          </w:tcPr>
          <w:p w14:paraId="66D0F026"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[.86, .92]</w:t>
            </w:r>
          </w:p>
        </w:tc>
        <w:tc>
          <w:tcPr>
            <w:tcW w:w="1890" w:type="dxa"/>
            <w:hideMark/>
          </w:tcPr>
          <w:p w14:paraId="7899D378"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r w:rsidR="00DF05DA" w:rsidRPr="0056137B" w14:paraId="2C6D4A7D" w14:textId="77777777" w:rsidTr="003C781F">
        <w:tc>
          <w:tcPr>
            <w:tcW w:w="0" w:type="auto"/>
            <w:hideMark/>
          </w:tcPr>
          <w:p w14:paraId="3AA43BA8"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HADS — Anxiety subscale</w:t>
            </w:r>
          </w:p>
        </w:tc>
        <w:tc>
          <w:tcPr>
            <w:tcW w:w="0" w:type="auto"/>
            <w:hideMark/>
          </w:tcPr>
          <w:p w14:paraId="49916E4D"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Cronbach’s α</w:t>
            </w:r>
          </w:p>
        </w:tc>
        <w:tc>
          <w:tcPr>
            <w:tcW w:w="0" w:type="auto"/>
            <w:hideMark/>
          </w:tcPr>
          <w:p w14:paraId="6B416ABE"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.86</w:t>
            </w:r>
          </w:p>
        </w:tc>
        <w:tc>
          <w:tcPr>
            <w:tcW w:w="1134" w:type="dxa"/>
            <w:hideMark/>
          </w:tcPr>
          <w:p w14:paraId="47A8F50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[.82, .90]</w:t>
            </w:r>
          </w:p>
        </w:tc>
        <w:tc>
          <w:tcPr>
            <w:tcW w:w="1890" w:type="dxa"/>
            <w:hideMark/>
          </w:tcPr>
          <w:p w14:paraId="37CC1C7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r w:rsidR="00DF05DA" w:rsidRPr="0056137B" w14:paraId="789B9C92" w14:textId="77777777" w:rsidTr="003C781F">
        <w:tc>
          <w:tcPr>
            <w:tcW w:w="0" w:type="auto"/>
            <w:hideMark/>
          </w:tcPr>
          <w:p w14:paraId="77CF72E6"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HADS — Depression subscale</w:t>
            </w:r>
          </w:p>
        </w:tc>
        <w:tc>
          <w:tcPr>
            <w:tcW w:w="0" w:type="auto"/>
            <w:hideMark/>
          </w:tcPr>
          <w:p w14:paraId="6C77EB6C"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Cronbach’s α</w:t>
            </w:r>
          </w:p>
        </w:tc>
        <w:tc>
          <w:tcPr>
            <w:tcW w:w="0" w:type="auto"/>
            <w:hideMark/>
          </w:tcPr>
          <w:p w14:paraId="4F8F7077"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.87</w:t>
            </w:r>
          </w:p>
        </w:tc>
        <w:tc>
          <w:tcPr>
            <w:tcW w:w="1134" w:type="dxa"/>
            <w:hideMark/>
          </w:tcPr>
          <w:p w14:paraId="4CDA642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[.83, .91]</w:t>
            </w:r>
          </w:p>
        </w:tc>
        <w:tc>
          <w:tcPr>
            <w:tcW w:w="1890" w:type="dxa"/>
            <w:hideMark/>
          </w:tcPr>
          <w:p w14:paraId="71417E6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r w:rsidR="00DF05DA" w:rsidRPr="0056137B" w14:paraId="068DE36D" w14:textId="77777777" w:rsidTr="003C781F">
        <w:tc>
          <w:tcPr>
            <w:tcW w:w="0" w:type="auto"/>
            <w:hideMark/>
          </w:tcPr>
          <w:p w14:paraId="04D274D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JH-HLM scale</w:t>
            </w:r>
          </w:p>
        </w:tc>
        <w:tc>
          <w:tcPr>
            <w:tcW w:w="0" w:type="auto"/>
            <w:hideMark/>
          </w:tcPr>
          <w:p w14:paraId="18D83F6F"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ICC, two-way mixed, absolute agreement</w:t>
            </w:r>
          </w:p>
        </w:tc>
        <w:tc>
          <w:tcPr>
            <w:tcW w:w="0" w:type="auto"/>
            <w:hideMark/>
          </w:tcPr>
          <w:p w14:paraId="3B064012"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.94</w:t>
            </w:r>
          </w:p>
        </w:tc>
        <w:tc>
          <w:tcPr>
            <w:tcW w:w="1134" w:type="dxa"/>
            <w:hideMark/>
          </w:tcPr>
          <w:p w14:paraId="79D4B599"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[.91, .96]</w:t>
            </w:r>
          </w:p>
        </w:tc>
        <w:tc>
          <w:tcPr>
            <w:tcW w:w="1890" w:type="dxa"/>
            <w:hideMark/>
          </w:tcPr>
          <w:p w14:paraId="70479E39"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Excellent</w:t>
            </w:r>
          </w:p>
        </w:tc>
      </w:tr>
      <w:tr w:rsidR="00DF05DA" w:rsidRPr="0056137B" w14:paraId="3649061B" w14:textId="77777777" w:rsidTr="003C781F">
        <w:tc>
          <w:tcPr>
            <w:tcW w:w="0" w:type="auto"/>
            <w:hideMark/>
          </w:tcPr>
          <w:p w14:paraId="0C5A83AC"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NIHSS</w:t>
            </w:r>
          </w:p>
        </w:tc>
        <w:tc>
          <w:tcPr>
            <w:tcW w:w="0" w:type="auto"/>
            <w:hideMark/>
          </w:tcPr>
          <w:p w14:paraId="077A245F"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ICC, two-way mixed, absolute agreement</w:t>
            </w:r>
          </w:p>
        </w:tc>
        <w:tc>
          <w:tcPr>
            <w:tcW w:w="0" w:type="auto"/>
            <w:hideMark/>
          </w:tcPr>
          <w:p w14:paraId="73D1FD8A"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.95</w:t>
            </w:r>
          </w:p>
        </w:tc>
        <w:tc>
          <w:tcPr>
            <w:tcW w:w="1134" w:type="dxa"/>
            <w:hideMark/>
          </w:tcPr>
          <w:p w14:paraId="59F89DB4"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[.93, .97]</w:t>
            </w:r>
          </w:p>
        </w:tc>
        <w:tc>
          <w:tcPr>
            <w:tcW w:w="1890" w:type="dxa"/>
            <w:hideMark/>
          </w:tcPr>
          <w:p w14:paraId="31C6E4EC"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Excellent</w:t>
            </w:r>
          </w:p>
        </w:tc>
      </w:tr>
      <w:tr w:rsidR="00DF05DA" w:rsidRPr="0056137B" w14:paraId="4F1A1829" w14:textId="77777777" w:rsidTr="003C781F">
        <w:tc>
          <w:tcPr>
            <w:tcW w:w="0" w:type="auto"/>
            <w:hideMark/>
          </w:tcPr>
          <w:p w14:paraId="2A7C0184"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mRS</w:t>
            </w:r>
          </w:p>
        </w:tc>
        <w:tc>
          <w:tcPr>
            <w:tcW w:w="0" w:type="auto"/>
            <w:hideMark/>
          </w:tcPr>
          <w:p w14:paraId="7252F845"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Weighted kappa</w:t>
            </w:r>
          </w:p>
        </w:tc>
        <w:tc>
          <w:tcPr>
            <w:tcW w:w="0" w:type="auto"/>
            <w:hideMark/>
          </w:tcPr>
          <w:p w14:paraId="740B6EAB"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.88</w:t>
            </w:r>
          </w:p>
        </w:tc>
        <w:tc>
          <w:tcPr>
            <w:tcW w:w="1134" w:type="dxa"/>
            <w:hideMark/>
          </w:tcPr>
          <w:p w14:paraId="75A17CD8"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[.84, .92]</w:t>
            </w:r>
          </w:p>
        </w:tc>
        <w:tc>
          <w:tcPr>
            <w:tcW w:w="1890" w:type="dxa"/>
            <w:hideMark/>
          </w:tcPr>
          <w:p w14:paraId="4F3F6BDF" w14:textId="77777777" w:rsidR="00DF05DA" w:rsidRPr="0056137B" w:rsidRDefault="00DF05DA" w:rsidP="003C781F">
            <w:pPr>
              <w:bidi w:val="0"/>
              <w:spacing w:before="20" w:after="20" w:line="240" w:lineRule="auto"/>
              <w:rPr>
                <w:rFonts w:asciiTheme="majorBidi" w:hAnsiTheme="majorBidi" w:cstheme="majorBidi"/>
                <w:sz w:val="22"/>
                <w:szCs w:val="22"/>
              </w:rPr>
            </w:pPr>
            <w:r>
              <w:rPr>
                <w:rFonts w:asciiTheme="majorBidi" w:hAnsiTheme="majorBidi" w:cstheme="majorBidi"/>
                <w:sz w:val="22"/>
                <w:szCs w:val="22"/>
              </w:rPr>
              <w:t>Good</w:t>
            </w:r>
          </w:p>
        </w:tc>
      </w:tr>
    </w:tbl>
    <w:p w14:paraId="0C901E19" w14:textId="44F12F3B" w:rsidR="00DF05DA" w:rsidRPr="00DF05DA"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b/>
          <w:bCs/>
          <w:i/>
          <w:iCs/>
          <w:sz w:val="20"/>
          <w:szCs w:val="20"/>
        </w:rPr>
        <w:t>Note.</w:t>
      </w:r>
      <w:r>
        <w:rPr>
          <w:rFonts w:asciiTheme="majorBidi" w:hAnsiTheme="majorBidi" w:cstheme="majorBidi"/>
          <w:i/>
          <w:iCs/>
          <w:sz w:val="20"/>
          <w:szCs w:val="20"/>
        </w:rPr>
        <w:t xml:space="preserve"> HADS = Hospital Anxiety and Depression Scale; JH-HLM = Johns Hopkins Highest Level of Mobility scale; NIHSS = National Institutes of Health Stroke Scale; mRS = Modified Rankin Scale; ICC = intraclass correlation coefficient; CI = confidence interval. Reliability was interpreted as follows: ≥ .90 = excellent, .75–.89 = good, .50–.74 = moderate, and &lt; .50 = poor.</w:t>
      </w:r>
    </w:p>
    <w:p w14:paraId="6DF32825" w14:textId="77777777" w:rsidR="00DF05DA" w:rsidRPr="00F00649" w:rsidRDefault="00DF05DA" w:rsidP="00DF05DA">
      <w:pPr>
        <w:bidi w:val="0"/>
        <w:spacing w:line="360" w:lineRule="auto"/>
        <w:ind w:firstLine="450"/>
        <w:jc w:val="both"/>
        <w:rPr>
          <w:rFonts w:asciiTheme="majorBidi" w:hAnsiTheme="majorBidi" w:cstheme="majorBidi"/>
        </w:rPr>
      </w:pPr>
      <w:r>
        <w:rPr>
          <w:rFonts w:asciiTheme="majorBidi" w:hAnsiTheme="majorBidi" w:cstheme="majorBidi"/>
          <w:b/>
          <w:bCs/>
        </w:rPr>
        <w:t xml:space="preserve">Table 3. </w:t>
      </w:r>
      <w:r>
        <w:rPr>
          <w:rFonts w:asciiTheme="majorBidi" w:hAnsiTheme="majorBidi" w:cstheme="majorBidi"/>
        </w:rPr>
        <w:t>Within-Group Pretest and Posttest Outcome Scores and Changes</w:t>
      </w:r>
    </w:p>
    <w:tbl>
      <w:tblPr>
        <w:tblStyle w:val="TableGrid"/>
        <w:tblW w:w="9360" w:type="dxa"/>
        <w:tblLayout w:type="fixed"/>
        <w:tblLook w:val="04A0" w:firstRow="1" w:lastRow="0" w:firstColumn="1" w:lastColumn="0" w:noHBand="0" w:noVBand="1"/>
      </w:tblPr>
      <w:tblGrid>
        <w:gridCol w:w="1330"/>
        <w:gridCol w:w="1250"/>
        <w:gridCol w:w="1100"/>
        <w:gridCol w:w="1100"/>
        <w:gridCol w:w="1500"/>
        <w:gridCol w:w="1220"/>
        <w:gridCol w:w="840"/>
        <w:gridCol w:w="1020"/>
      </w:tblGrid>
      <w:tr w:rsidR="00DF05DA" w:rsidRPr="00F00649" w14:paraId="30254056" w14:textId="77777777" w:rsidTr="005C50AC">
        <w:tc>
          <w:tcPr>
            <w:tcW w:w="1330" w:type="dxa"/>
            <w:shd w:val="clear" w:color="auto" w:fill="C1E4F5" w:themeFill="accent1" w:themeFillTint="33"/>
            <w:hideMark/>
          </w:tcPr>
          <w:p w14:paraId="24580C27"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Outcome measure</w:t>
            </w:r>
          </w:p>
        </w:tc>
        <w:tc>
          <w:tcPr>
            <w:tcW w:w="1250" w:type="dxa"/>
            <w:shd w:val="clear" w:color="auto" w:fill="C1E4F5" w:themeFill="accent1" w:themeFillTint="33"/>
            <w:hideMark/>
          </w:tcPr>
          <w:p w14:paraId="60D6FF9E"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Group</w:t>
            </w:r>
          </w:p>
        </w:tc>
        <w:tc>
          <w:tcPr>
            <w:tcW w:w="1100" w:type="dxa"/>
            <w:shd w:val="clear" w:color="auto" w:fill="C1E4F5" w:themeFill="accent1" w:themeFillTint="33"/>
            <w:hideMark/>
          </w:tcPr>
          <w:p w14:paraId="33194D3B"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Pretest M (SD)</w:t>
            </w:r>
          </w:p>
        </w:tc>
        <w:tc>
          <w:tcPr>
            <w:tcW w:w="1100" w:type="dxa"/>
            <w:shd w:val="clear" w:color="auto" w:fill="C1E4F5" w:themeFill="accent1" w:themeFillTint="33"/>
            <w:hideMark/>
          </w:tcPr>
          <w:p w14:paraId="6CB49B6F"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Posttest M (SD)</w:t>
            </w:r>
          </w:p>
        </w:tc>
        <w:tc>
          <w:tcPr>
            <w:tcW w:w="1500" w:type="dxa"/>
            <w:shd w:val="clear" w:color="auto" w:fill="C1E4F5" w:themeFill="accent1" w:themeFillTint="33"/>
            <w:hideMark/>
          </w:tcPr>
          <w:p w14:paraId="67BBEAB5"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Mean change (95% CI)</w:t>
            </w:r>
          </w:p>
        </w:tc>
        <w:tc>
          <w:tcPr>
            <w:tcW w:w="1220" w:type="dxa"/>
            <w:shd w:val="clear" w:color="auto" w:fill="C1E4F5" w:themeFill="accent1" w:themeFillTint="33"/>
            <w:hideMark/>
          </w:tcPr>
          <w:p w14:paraId="2F28057C"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Test statistic</w:t>
            </w:r>
          </w:p>
        </w:tc>
        <w:tc>
          <w:tcPr>
            <w:tcW w:w="840" w:type="dxa"/>
            <w:shd w:val="clear" w:color="auto" w:fill="C1E4F5" w:themeFill="accent1" w:themeFillTint="33"/>
            <w:hideMark/>
          </w:tcPr>
          <w:p w14:paraId="2D6736D2"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p-value</w:t>
            </w:r>
          </w:p>
        </w:tc>
        <w:tc>
          <w:tcPr>
            <w:tcW w:w="1020" w:type="dxa"/>
            <w:shd w:val="clear" w:color="auto" w:fill="C1E4F5" w:themeFill="accent1" w:themeFillTint="33"/>
            <w:hideMark/>
          </w:tcPr>
          <w:p w14:paraId="6BAEE8C8" w14:textId="77777777" w:rsidR="00DF05DA" w:rsidRPr="00F00649"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Cohen’s d</w:t>
            </w:r>
          </w:p>
        </w:tc>
      </w:tr>
      <w:tr w:rsidR="00DF05DA" w:rsidRPr="00F00649" w14:paraId="3E4308C5" w14:textId="77777777" w:rsidTr="00DF05DA">
        <w:tc>
          <w:tcPr>
            <w:tcW w:w="1330" w:type="dxa"/>
            <w:hideMark/>
          </w:tcPr>
          <w:p w14:paraId="2021EA80"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JH-HLM</w:t>
            </w:r>
          </w:p>
        </w:tc>
        <w:tc>
          <w:tcPr>
            <w:tcW w:w="1250" w:type="dxa"/>
            <w:hideMark/>
          </w:tcPr>
          <w:p w14:paraId="502E005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0FD12E7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2.81 (0.92)</w:t>
            </w:r>
          </w:p>
        </w:tc>
        <w:tc>
          <w:tcPr>
            <w:tcW w:w="1100" w:type="dxa"/>
            <w:hideMark/>
          </w:tcPr>
          <w:p w14:paraId="66F0E2B9"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5.94 (1.18)</w:t>
            </w:r>
          </w:p>
        </w:tc>
        <w:tc>
          <w:tcPr>
            <w:tcW w:w="1500" w:type="dxa"/>
            <w:hideMark/>
          </w:tcPr>
          <w:p w14:paraId="4236BC55"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3.13 [2.87, 3.40]</w:t>
            </w:r>
          </w:p>
        </w:tc>
        <w:tc>
          <w:tcPr>
            <w:tcW w:w="1220" w:type="dxa"/>
            <w:hideMark/>
          </w:tcPr>
          <w:p w14:paraId="48E3DCA6"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23.47</w:t>
            </w:r>
          </w:p>
        </w:tc>
        <w:tc>
          <w:tcPr>
            <w:tcW w:w="840" w:type="dxa"/>
            <w:hideMark/>
          </w:tcPr>
          <w:p w14:paraId="6894A8F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A23E63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2.98</w:t>
            </w:r>
          </w:p>
        </w:tc>
      </w:tr>
      <w:tr w:rsidR="00DF05DA" w:rsidRPr="00F00649" w14:paraId="55D02184" w14:textId="77777777" w:rsidTr="00DF05DA">
        <w:tc>
          <w:tcPr>
            <w:tcW w:w="1330" w:type="dxa"/>
            <w:hideMark/>
          </w:tcPr>
          <w:p w14:paraId="2CB44A08"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JH-HLM</w:t>
            </w:r>
          </w:p>
        </w:tc>
        <w:tc>
          <w:tcPr>
            <w:tcW w:w="1250" w:type="dxa"/>
            <w:hideMark/>
          </w:tcPr>
          <w:p w14:paraId="1B88CDEE"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6A50DFB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2.72 (0.88)</w:t>
            </w:r>
          </w:p>
        </w:tc>
        <w:tc>
          <w:tcPr>
            <w:tcW w:w="1100" w:type="dxa"/>
            <w:hideMark/>
          </w:tcPr>
          <w:p w14:paraId="3BA2D7B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3.81 (1.06)</w:t>
            </w:r>
          </w:p>
        </w:tc>
        <w:tc>
          <w:tcPr>
            <w:tcW w:w="1500" w:type="dxa"/>
            <w:hideMark/>
          </w:tcPr>
          <w:p w14:paraId="713AE48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1.09 [0.86, 1.33]</w:t>
            </w:r>
          </w:p>
        </w:tc>
        <w:tc>
          <w:tcPr>
            <w:tcW w:w="1220" w:type="dxa"/>
            <w:hideMark/>
          </w:tcPr>
          <w:p w14:paraId="7B5D960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9.21</w:t>
            </w:r>
          </w:p>
        </w:tc>
        <w:tc>
          <w:tcPr>
            <w:tcW w:w="840" w:type="dxa"/>
            <w:hideMark/>
          </w:tcPr>
          <w:p w14:paraId="5050C6E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45EAA531"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1.12</w:t>
            </w:r>
          </w:p>
        </w:tc>
      </w:tr>
      <w:tr w:rsidR="00DF05DA" w:rsidRPr="00F00649" w14:paraId="53E1E687" w14:textId="77777777" w:rsidTr="00DF05DA">
        <w:tc>
          <w:tcPr>
            <w:tcW w:w="1330" w:type="dxa"/>
            <w:hideMark/>
          </w:tcPr>
          <w:p w14:paraId="2CA2A131"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HADS-Anxiety</w:t>
            </w:r>
          </w:p>
        </w:tc>
        <w:tc>
          <w:tcPr>
            <w:tcW w:w="1250" w:type="dxa"/>
            <w:hideMark/>
          </w:tcPr>
          <w:p w14:paraId="760E9F4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2A0155C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13.21 (3.14)</w:t>
            </w:r>
          </w:p>
        </w:tc>
        <w:tc>
          <w:tcPr>
            <w:tcW w:w="1100" w:type="dxa"/>
            <w:hideMark/>
          </w:tcPr>
          <w:p w14:paraId="1043F42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7.40 (2.83)</w:t>
            </w:r>
          </w:p>
        </w:tc>
        <w:tc>
          <w:tcPr>
            <w:tcW w:w="1500" w:type="dxa"/>
            <w:hideMark/>
          </w:tcPr>
          <w:p w14:paraId="19F96B1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−5.81 [−6.52, −5.10]</w:t>
            </w:r>
          </w:p>
        </w:tc>
        <w:tc>
          <w:tcPr>
            <w:tcW w:w="1220" w:type="dxa"/>
            <w:hideMark/>
          </w:tcPr>
          <w:p w14:paraId="108ED1D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−16.32</w:t>
            </w:r>
          </w:p>
        </w:tc>
        <w:tc>
          <w:tcPr>
            <w:tcW w:w="840" w:type="dxa"/>
            <w:hideMark/>
          </w:tcPr>
          <w:p w14:paraId="5214CF3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035E4DF8"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1.95</w:t>
            </w:r>
          </w:p>
        </w:tc>
      </w:tr>
      <w:tr w:rsidR="00DF05DA" w:rsidRPr="00F00649" w14:paraId="3871EB3A" w14:textId="77777777" w:rsidTr="00DF05DA">
        <w:tc>
          <w:tcPr>
            <w:tcW w:w="1330" w:type="dxa"/>
            <w:hideMark/>
          </w:tcPr>
          <w:p w14:paraId="1C55B52B"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HADS-Anxiety</w:t>
            </w:r>
          </w:p>
        </w:tc>
        <w:tc>
          <w:tcPr>
            <w:tcW w:w="1250" w:type="dxa"/>
            <w:hideMark/>
          </w:tcPr>
          <w:p w14:paraId="1F13EA38"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5A0D37A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13.38 (3.28)</w:t>
            </w:r>
          </w:p>
        </w:tc>
        <w:tc>
          <w:tcPr>
            <w:tcW w:w="1100" w:type="dxa"/>
            <w:hideMark/>
          </w:tcPr>
          <w:p w14:paraId="481C6B7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11.19 (3.06)</w:t>
            </w:r>
          </w:p>
        </w:tc>
        <w:tc>
          <w:tcPr>
            <w:tcW w:w="1500" w:type="dxa"/>
            <w:hideMark/>
          </w:tcPr>
          <w:p w14:paraId="05547D3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−2.19 [−2.93, −1.46]</w:t>
            </w:r>
          </w:p>
        </w:tc>
        <w:tc>
          <w:tcPr>
            <w:tcW w:w="1220" w:type="dxa"/>
            <w:hideMark/>
          </w:tcPr>
          <w:p w14:paraId="15557D68"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−5.94</w:t>
            </w:r>
          </w:p>
        </w:tc>
        <w:tc>
          <w:tcPr>
            <w:tcW w:w="840" w:type="dxa"/>
            <w:hideMark/>
          </w:tcPr>
          <w:p w14:paraId="0BB8B60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482B192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0.69</w:t>
            </w:r>
          </w:p>
        </w:tc>
      </w:tr>
      <w:tr w:rsidR="00DF05DA" w:rsidRPr="00F00649" w14:paraId="3C6DBEC1" w14:textId="77777777" w:rsidTr="00DF05DA">
        <w:tc>
          <w:tcPr>
            <w:tcW w:w="1330" w:type="dxa"/>
            <w:hideMark/>
          </w:tcPr>
          <w:p w14:paraId="0559F108"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HADS-Depression</w:t>
            </w:r>
          </w:p>
        </w:tc>
        <w:tc>
          <w:tcPr>
            <w:tcW w:w="1250" w:type="dxa"/>
            <w:hideMark/>
          </w:tcPr>
          <w:p w14:paraId="6680750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6916856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12.83 (3.17)</w:t>
            </w:r>
          </w:p>
        </w:tc>
        <w:tc>
          <w:tcPr>
            <w:tcW w:w="1100" w:type="dxa"/>
            <w:hideMark/>
          </w:tcPr>
          <w:p w14:paraId="2009986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7.12 (2.64)</w:t>
            </w:r>
          </w:p>
        </w:tc>
        <w:tc>
          <w:tcPr>
            <w:tcW w:w="1500" w:type="dxa"/>
            <w:hideMark/>
          </w:tcPr>
          <w:p w14:paraId="2B28F0F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−5.71 [−6.43, −4.99]</w:t>
            </w:r>
          </w:p>
        </w:tc>
        <w:tc>
          <w:tcPr>
            <w:tcW w:w="1220" w:type="dxa"/>
            <w:hideMark/>
          </w:tcPr>
          <w:p w14:paraId="5CB171D2"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−15.84</w:t>
            </w:r>
          </w:p>
        </w:tc>
        <w:tc>
          <w:tcPr>
            <w:tcW w:w="840" w:type="dxa"/>
            <w:hideMark/>
          </w:tcPr>
          <w:p w14:paraId="1E687EA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9D0703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1.97</w:t>
            </w:r>
          </w:p>
        </w:tc>
      </w:tr>
      <w:tr w:rsidR="00DF05DA" w:rsidRPr="00F00649" w14:paraId="20FFF0B1" w14:textId="77777777" w:rsidTr="00DF05DA">
        <w:tc>
          <w:tcPr>
            <w:tcW w:w="1330" w:type="dxa"/>
            <w:hideMark/>
          </w:tcPr>
          <w:p w14:paraId="593BC49C"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HADS-Depression</w:t>
            </w:r>
          </w:p>
        </w:tc>
        <w:tc>
          <w:tcPr>
            <w:tcW w:w="1250" w:type="dxa"/>
            <w:hideMark/>
          </w:tcPr>
          <w:p w14:paraId="64F26DF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43724A2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12.61 (3.41)</w:t>
            </w:r>
          </w:p>
        </w:tc>
        <w:tc>
          <w:tcPr>
            <w:tcW w:w="1100" w:type="dxa"/>
            <w:hideMark/>
          </w:tcPr>
          <w:p w14:paraId="1294237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10.79 (3.04)</w:t>
            </w:r>
          </w:p>
        </w:tc>
        <w:tc>
          <w:tcPr>
            <w:tcW w:w="1500" w:type="dxa"/>
            <w:hideMark/>
          </w:tcPr>
          <w:p w14:paraId="58228AB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−1.82 [−2.59, −1.06]</w:t>
            </w:r>
          </w:p>
        </w:tc>
        <w:tc>
          <w:tcPr>
            <w:tcW w:w="1220" w:type="dxa"/>
            <w:hideMark/>
          </w:tcPr>
          <w:p w14:paraId="4031591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−4.76</w:t>
            </w:r>
          </w:p>
        </w:tc>
        <w:tc>
          <w:tcPr>
            <w:tcW w:w="840" w:type="dxa"/>
            <w:hideMark/>
          </w:tcPr>
          <w:p w14:paraId="4032A3F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71C801F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0.56</w:t>
            </w:r>
          </w:p>
        </w:tc>
      </w:tr>
      <w:tr w:rsidR="00DF05DA" w:rsidRPr="00F00649" w14:paraId="5CC7866F" w14:textId="77777777" w:rsidTr="00DF05DA">
        <w:tc>
          <w:tcPr>
            <w:tcW w:w="1330" w:type="dxa"/>
            <w:hideMark/>
          </w:tcPr>
          <w:p w14:paraId="15C1844E"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NIHSS</w:t>
            </w:r>
          </w:p>
        </w:tc>
        <w:tc>
          <w:tcPr>
            <w:tcW w:w="1250" w:type="dxa"/>
            <w:hideMark/>
          </w:tcPr>
          <w:p w14:paraId="3BFD5B2F"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019FF26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12.41 (3.82)</w:t>
            </w:r>
          </w:p>
        </w:tc>
        <w:tc>
          <w:tcPr>
            <w:tcW w:w="1100" w:type="dxa"/>
            <w:hideMark/>
          </w:tcPr>
          <w:p w14:paraId="7023AC43"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7.22 (3.14)</w:t>
            </w:r>
          </w:p>
        </w:tc>
        <w:tc>
          <w:tcPr>
            <w:tcW w:w="1500" w:type="dxa"/>
            <w:hideMark/>
          </w:tcPr>
          <w:p w14:paraId="23948BC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−5.19 [−6.05, −4.32]</w:t>
            </w:r>
          </w:p>
        </w:tc>
        <w:tc>
          <w:tcPr>
            <w:tcW w:w="1220" w:type="dxa"/>
            <w:hideMark/>
          </w:tcPr>
          <w:p w14:paraId="14C396B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t(74) = −11.94</w:t>
            </w:r>
          </w:p>
        </w:tc>
        <w:tc>
          <w:tcPr>
            <w:tcW w:w="840" w:type="dxa"/>
            <w:hideMark/>
          </w:tcPr>
          <w:p w14:paraId="2E7A4F5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5417F9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1.49</w:t>
            </w:r>
          </w:p>
        </w:tc>
      </w:tr>
      <w:tr w:rsidR="00DF05DA" w:rsidRPr="00F00649" w14:paraId="7974E7F3" w14:textId="77777777" w:rsidTr="00DF05DA">
        <w:tc>
          <w:tcPr>
            <w:tcW w:w="1330" w:type="dxa"/>
            <w:hideMark/>
          </w:tcPr>
          <w:p w14:paraId="6D7D4955"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NIHSS</w:t>
            </w:r>
          </w:p>
        </w:tc>
        <w:tc>
          <w:tcPr>
            <w:tcW w:w="1250" w:type="dxa"/>
            <w:hideMark/>
          </w:tcPr>
          <w:p w14:paraId="7A73292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2EFDBC8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12.14 (3.64)</w:t>
            </w:r>
          </w:p>
        </w:tc>
        <w:tc>
          <w:tcPr>
            <w:tcW w:w="1100" w:type="dxa"/>
            <w:hideMark/>
          </w:tcPr>
          <w:p w14:paraId="5735F296"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10.11 (3.42)</w:t>
            </w:r>
          </w:p>
        </w:tc>
        <w:tc>
          <w:tcPr>
            <w:tcW w:w="1500" w:type="dxa"/>
            <w:hideMark/>
          </w:tcPr>
          <w:p w14:paraId="4BA84E2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−2.03 [−2.83, −1.23]</w:t>
            </w:r>
          </w:p>
        </w:tc>
        <w:tc>
          <w:tcPr>
            <w:tcW w:w="1220" w:type="dxa"/>
            <w:hideMark/>
          </w:tcPr>
          <w:p w14:paraId="12CA994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t(73) = −5.11</w:t>
            </w:r>
          </w:p>
        </w:tc>
        <w:tc>
          <w:tcPr>
            <w:tcW w:w="840" w:type="dxa"/>
            <w:hideMark/>
          </w:tcPr>
          <w:p w14:paraId="0166858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551DF60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0.58</w:t>
            </w:r>
          </w:p>
        </w:tc>
      </w:tr>
      <w:tr w:rsidR="00DF05DA" w:rsidRPr="00F00649" w14:paraId="7D2AFB00" w14:textId="77777777" w:rsidTr="00DF05DA">
        <w:tc>
          <w:tcPr>
            <w:tcW w:w="1330" w:type="dxa"/>
            <w:hideMark/>
          </w:tcPr>
          <w:p w14:paraId="14F3466C"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mRS</w:t>
            </w:r>
          </w:p>
        </w:tc>
        <w:tc>
          <w:tcPr>
            <w:tcW w:w="1250" w:type="dxa"/>
            <w:hideMark/>
          </w:tcPr>
          <w:p w14:paraId="53E15B8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Intervention</w:t>
            </w:r>
          </w:p>
        </w:tc>
        <w:tc>
          <w:tcPr>
            <w:tcW w:w="1100" w:type="dxa"/>
            <w:hideMark/>
          </w:tcPr>
          <w:p w14:paraId="0780152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4 (IQR 4–4)</w:t>
            </w:r>
          </w:p>
        </w:tc>
        <w:tc>
          <w:tcPr>
            <w:tcW w:w="1100" w:type="dxa"/>
            <w:hideMark/>
          </w:tcPr>
          <w:p w14:paraId="57B8DA0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2 (IQR 2–3)</w:t>
            </w:r>
          </w:p>
        </w:tc>
        <w:tc>
          <w:tcPr>
            <w:tcW w:w="1500" w:type="dxa"/>
            <w:hideMark/>
          </w:tcPr>
          <w:p w14:paraId="69911C5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1220" w:type="dxa"/>
            <w:hideMark/>
          </w:tcPr>
          <w:p w14:paraId="7EF9926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Z = −7.41</w:t>
            </w:r>
          </w:p>
        </w:tc>
        <w:tc>
          <w:tcPr>
            <w:tcW w:w="840" w:type="dxa"/>
            <w:hideMark/>
          </w:tcPr>
          <w:p w14:paraId="4772F806"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20A1E06A"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r>
      <w:tr w:rsidR="00DF05DA" w:rsidRPr="00F00649" w14:paraId="21A501A8" w14:textId="77777777" w:rsidTr="00DF05DA">
        <w:tc>
          <w:tcPr>
            <w:tcW w:w="1330" w:type="dxa"/>
            <w:hideMark/>
          </w:tcPr>
          <w:p w14:paraId="74EC2D8D" w14:textId="77777777" w:rsidR="00DF05DA" w:rsidRPr="00F00649" w:rsidRDefault="00DF05DA" w:rsidP="003C781F">
            <w:pPr>
              <w:bidi w:val="0"/>
              <w:spacing w:before="20" w:after="20" w:line="240" w:lineRule="auto"/>
              <w:rPr>
                <w:rFonts w:asciiTheme="majorBidi" w:hAnsiTheme="majorBidi" w:cstheme="majorBidi"/>
                <w:sz w:val="20"/>
                <w:szCs w:val="20"/>
              </w:rPr>
            </w:pPr>
            <w:r>
              <w:rPr>
                <w:rFonts w:asciiTheme="majorBidi" w:hAnsiTheme="majorBidi" w:cstheme="majorBidi"/>
                <w:sz w:val="20"/>
                <w:szCs w:val="20"/>
              </w:rPr>
              <w:t>mRS</w:t>
            </w:r>
          </w:p>
        </w:tc>
        <w:tc>
          <w:tcPr>
            <w:tcW w:w="1250" w:type="dxa"/>
            <w:hideMark/>
          </w:tcPr>
          <w:p w14:paraId="239C727C"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Control</w:t>
            </w:r>
          </w:p>
        </w:tc>
        <w:tc>
          <w:tcPr>
            <w:tcW w:w="1100" w:type="dxa"/>
            <w:hideMark/>
          </w:tcPr>
          <w:p w14:paraId="43E0C70E"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4 (IQR 4–4)</w:t>
            </w:r>
          </w:p>
        </w:tc>
        <w:tc>
          <w:tcPr>
            <w:tcW w:w="1100" w:type="dxa"/>
            <w:hideMark/>
          </w:tcPr>
          <w:p w14:paraId="21412CEB"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3 (IQR 3–4)</w:t>
            </w:r>
          </w:p>
        </w:tc>
        <w:tc>
          <w:tcPr>
            <w:tcW w:w="1500" w:type="dxa"/>
            <w:hideMark/>
          </w:tcPr>
          <w:p w14:paraId="5C64FC20"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c>
          <w:tcPr>
            <w:tcW w:w="1220" w:type="dxa"/>
            <w:hideMark/>
          </w:tcPr>
          <w:p w14:paraId="29293FC7"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Z = −5.18</w:t>
            </w:r>
          </w:p>
        </w:tc>
        <w:tc>
          <w:tcPr>
            <w:tcW w:w="840" w:type="dxa"/>
            <w:hideMark/>
          </w:tcPr>
          <w:p w14:paraId="2E807B34"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020" w:type="dxa"/>
            <w:hideMark/>
          </w:tcPr>
          <w:p w14:paraId="12033F6D" w14:textId="77777777" w:rsidR="00DF05DA" w:rsidRPr="00F00649"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w:t>
            </w:r>
          </w:p>
        </w:tc>
      </w:tr>
    </w:tbl>
    <w:p w14:paraId="523D4154" w14:textId="77777777" w:rsidR="00DF05DA" w:rsidRPr="00F00649"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i/>
          <w:iCs/>
          <w:sz w:val="20"/>
          <w:szCs w:val="20"/>
        </w:rPr>
        <w:t xml:space="preserve">Note. Score ranges (direction of improvement): JH-HLM 1–8 (higher); HADS subscales 0–21 (lower); NIHSS 0–42 (lower); mRS 0–6 (lower). Continuous outcomes were compared with paired-samples t tests; Cohen’s d = mean change divided by the average of the pretest and posttest SDs. For the mRS, medians (IQR, first–third quartile) and Wilcoxon signed-rank tests are reported. CI = confidence interval; other abbreviations as in Table 1.</w:t>
      </w:r>
    </w:p>
    <w:p w14:paraId="0610CA27" w14:textId="77777777" w:rsidR="00DF05DA" w:rsidRPr="007D6A2A" w:rsidRDefault="00DF05DA" w:rsidP="00DF05DA">
      <w:pPr>
        <w:bidi w:val="0"/>
        <w:spacing w:line="360" w:lineRule="auto"/>
        <w:jc w:val="both"/>
        <w:rPr>
          <w:rFonts w:asciiTheme="majorBidi" w:hAnsiTheme="majorBidi" w:cstheme="majorBidi"/>
          <w:b/>
          <w:bCs/>
        </w:rPr>
      </w:pPr>
      <w:r>
        <w:rPr>
          <w:rFonts w:asciiTheme="majorBidi" w:hAnsiTheme="majorBidi" w:cstheme="majorBidi"/>
          <w:b/>
          <w:bCs/>
        </w:rPr>
        <w:t xml:space="preserve">Table 4. </w:t>
      </w:r>
      <w:r>
        <w:rPr>
          <w:rFonts w:asciiTheme="majorBidi" w:hAnsiTheme="majorBidi" w:cstheme="majorBidi"/>
        </w:rPr>
        <w:t xml:space="preserve">Between-Group Comparisons of Posttest Outcomes (Continuous Outcomes Adjusted for Baseline Scores)</w:t>
      </w:r>
    </w:p>
    <w:tbl>
      <w:tblPr>
        <w:tblStyle w:val="TableGrid"/>
        <w:tblW w:w="9360" w:type="dxa"/>
        <w:tblLayout w:type="fixed"/>
        <w:tblLook w:val="04A0" w:firstRow="1" w:lastRow="0" w:firstColumn="1" w:lastColumn="0" w:noHBand="0" w:noVBand="1"/>
      </w:tblPr>
      <w:tblGrid>
        <w:gridCol w:w="1350"/>
        <w:gridCol w:w="1380"/>
        <w:gridCol w:w="1200"/>
        <w:gridCol w:w="1550"/>
        <w:gridCol w:w="1740"/>
        <w:gridCol w:w="840"/>
        <w:gridCol w:w="1300"/>
      </w:tblGrid>
      <w:tr w:rsidR="00DF05DA" w:rsidRPr="000D147B" w14:paraId="3F3B120B" w14:textId="77777777" w:rsidTr="005C50AC">
        <w:tc>
          <w:tcPr>
            <w:tcW w:w="1350" w:type="dxa"/>
            <w:shd w:val="clear" w:color="auto" w:fill="C1E4F5" w:themeFill="accent1" w:themeFillTint="33"/>
            <w:hideMark/>
          </w:tcPr>
          <w:p w14:paraId="4D27EADF"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Outcome</w:t>
            </w:r>
          </w:p>
        </w:tc>
        <w:tc>
          <w:tcPr>
            <w:tcW w:w="1380" w:type="dxa"/>
            <w:shd w:val="clear" w:color="auto" w:fill="C1E4F5" w:themeFill="accent1" w:themeFillTint="33"/>
            <w:hideMark/>
          </w:tcPr>
          <w:p w14:paraId="0F6A4967"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sz w:val="20"/>
                <w:szCs w:val="20"/>
              </w:rPr>
              <w:t xml:space="preserve">Intervention posttest</w:t>
            </w:r>
          </w:p>
        </w:tc>
        <w:tc>
          <w:tcPr>
            <w:tcW w:w="1200" w:type="dxa"/>
            <w:shd w:val="clear" w:color="auto" w:fill="C1E4F5" w:themeFill="accent1" w:themeFillTint="33"/>
            <w:hideMark/>
          </w:tcPr>
          <w:p w14:paraId="7B8EA677"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sz w:val="20"/>
                <w:szCs w:val="20"/>
              </w:rPr>
              <w:t xml:space="preserve">Control posttest</w:t>
            </w:r>
          </w:p>
        </w:tc>
        <w:tc>
          <w:tcPr>
            <w:tcW w:w="1550" w:type="dxa"/>
            <w:shd w:val="clear" w:color="auto" w:fill="C1E4F5" w:themeFill="accent1" w:themeFillTint="33"/>
            <w:hideMark/>
          </w:tcPr>
          <w:p w14:paraId="2A953052"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sz w:val="20"/>
                <w:szCs w:val="20"/>
              </w:rPr>
              <w:t xml:space="preserve">Adjusted difference [95% CI]</w:t>
            </w:r>
          </w:p>
        </w:tc>
        <w:tc>
          <w:tcPr>
            <w:tcW w:w="1740" w:type="dxa"/>
            <w:shd w:val="clear" w:color="auto" w:fill="C1E4F5" w:themeFill="accent1" w:themeFillTint="33"/>
            <w:hideMark/>
          </w:tcPr>
          <w:p w14:paraId="386B94D4"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sz w:val="20"/>
                <w:szCs w:val="20"/>
              </w:rPr>
              <w:t xml:space="preserve">Test statistic</w:t>
            </w:r>
          </w:p>
        </w:tc>
        <w:tc>
          <w:tcPr>
            <w:tcW w:w="840" w:type="dxa"/>
            <w:shd w:val="clear" w:color="auto" w:fill="C1E4F5" w:themeFill="accent1" w:themeFillTint="33"/>
            <w:hideMark/>
          </w:tcPr>
          <w:p w14:paraId="12395718"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b/>
                <w:bCs/>
                <w:sz w:val="20"/>
                <w:szCs w:val="20"/>
              </w:rPr>
              <w:t>p-value</w:t>
            </w:r>
          </w:p>
        </w:tc>
        <w:tc>
          <w:tcPr>
            <w:tcW w:w="1300" w:type="dxa"/>
            <w:shd w:val="clear" w:color="auto" w:fill="C1E4F5" w:themeFill="accent1" w:themeFillTint="33"/>
            <w:hideMark/>
          </w:tcPr>
          <w:p w14:paraId="3CCEF189" w14:textId="77777777" w:rsidR="00DF05DA" w:rsidRPr="000D147B" w:rsidRDefault="00DF05DA" w:rsidP="003C781F">
            <w:pPr>
              <w:bidi w:val="0"/>
              <w:spacing w:before="20" w:after="20" w:line="240" w:lineRule="auto"/>
              <w:jc w:val="center"/>
              <w:rPr>
                <w:rFonts w:asciiTheme="majorBidi" w:hAnsiTheme="majorBidi" w:cstheme="majorBidi"/>
                <w:b/>
                <w:bCs/>
                <w:sz w:val="20"/>
                <w:szCs w:val="20"/>
              </w:rPr>
            </w:pPr>
            <w:r>
              <w:rPr>
                <w:rFonts w:asciiTheme="majorBidi" w:hAnsiTheme="majorBidi" w:cstheme="majorBidi"/>
                <w:sz w:val="20"/>
                <w:szCs w:val="20"/>
              </w:rPr>
              <w:t xml:space="preserve">Effect size (magnitude)</w:t>
            </w:r>
          </w:p>
        </w:tc>
      </w:tr>
      <w:tr w:rsidR="00DF05DA" w:rsidRPr="000D147B" w14:paraId="78ED00BA" w14:textId="77777777" w:rsidTr="003C781F">
        <w:tc>
          <w:tcPr>
            <w:tcW w:w="1350" w:type="dxa"/>
            <w:hideMark/>
          </w:tcPr>
          <w:p w14:paraId="58300B8F"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JH-HLM</w:t>
            </w:r>
          </w:p>
        </w:tc>
        <w:tc>
          <w:tcPr>
            <w:tcW w:w="1380" w:type="dxa"/>
            <w:hideMark/>
          </w:tcPr>
          <w:p w14:paraId="46384571"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5.94 (1.18)</w:t>
            </w:r>
          </w:p>
        </w:tc>
        <w:tc>
          <w:tcPr>
            <w:tcW w:w="1200" w:type="dxa"/>
            <w:hideMark/>
          </w:tcPr>
          <w:p w14:paraId="77CCC761"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3.81 (1.06)</w:t>
            </w:r>
          </w:p>
        </w:tc>
        <w:tc>
          <w:tcPr>
            <w:tcW w:w="1550" w:type="dxa"/>
            <w:hideMark/>
          </w:tcPr>
          <w:p w14:paraId="0609D173"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2.08 [1.75, 2.41]</w:t>
            </w:r>
          </w:p>
        </w:tc>
        <w:tc>
          <w:tcPr>
            <w:tcW w:w="1740" w:type="dxa"/>
            <w:hideMark/>
          </w:tcPr>
          <w:p w14:paraId="41B4C9F9"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F(1, 146) = 156.93</w:t>
            </w:r>
          </w:p>
        </w:tc>
        <w:tc>
          <w:tcPr>
            <w:tcW w:w="840" w:type="dxa"/>
            <w:hideMark/>
          </w:tcPr>
          <w:p w14:paraId="4FB51AD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71D38B96"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η²p = .518 (large)</w:t>
            </w:r>
          </w:p>
        </w:tc>
      </w:tr>
      <w:tr w:rsidR="00DF05DA" w:rsidRPr="000D147B" w14:paraId="45A921C1" w14:textId="77777777" w:rsidTr="003C781F">
        <w:tc>
          <w:tcPr>
            <w:tcW w:w="1350" w:type="dxa"/>
            <w:hideMark/>
          </w:tcPr>
          <w:p w14:paraId="3741D402"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HADS-Anxiety</w:t>
            </w:r>
          </w:p>
        </w:tc>
        <w:tc>
          <w:tcPr>
            <w:tcW w:w="1380" w:type="dxa"/>
            <w:hideMark/>
          </w:tcPr>
          <w:p w14:paraId="736F350D"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7.40 (2.83)</w:t>
            </w:r>
          </w:p>
        </w:tc>
        <w:tc>
          <w:tcPr>
            <w:tcW w:w="1200" w:type="dxa"/>
            <w:hideMark/>
          </w:tcPr>
          <w:p w14:paraId="0C533C3F"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11.19 (3.06)</w:t>
            </w:r>
          </w:p>
        </w:tc>
        <w:tc>
          <w:tcPr>
            <w:tcW w:w="1550" w:type="dxa"/>
            <w:hideMark/>
          </w:tcPr>
          <w:p w14:paraId="703AEE90"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−3.71 [−4.55, −2.88]</w:t>
            </w:r>
          </w:p>
        </w:tc>
        <w:tc>
          <w:tcPr>
            <w:tcW w:w="1740" w:type="dxa"/>
            <w:hideMark/>
          </w:tcPr>
          <w:p w14:paraId="1FDEF490"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F(1, 146) = 76.97</w:t>
            </w:r>
          </w:p>
        </w:tc>
        <w:tc>
          <w:tcPr>
            <w:tcW w:w="840" w:type="dxa"/>
            <w:hideMark/>
          </w:tcPr>
          <w:p w14:paraId="475901AB"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3CA1D04B"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η²p = .345 (large)</w:t>
            </w:r>
          </w:p>
        </w:tc>
      </w:tr>
      <w:tr w:rsidR="00DF05DA" w:rsidRPr="000D147B" w14:paraId="0B10CCDA" w14:textId="77777777" w:rsidTr="003C781F">
        <w:tc>
          <w:tcPr>
            <w:tcW w:w="1350" w:type="dxa"/>
            <w:hideMark/>
          </w:tcPr>
          <w:p w14:paraId="0480BC5D"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HADS-Depression</w:t>
            </w:r>
          </w:p>
        </w:tc>
        <w:tc>
          <w:tcPr>
            <w:tcW w:w="1380" w:type="dxa"/>
            <w:hideMark/>
          </w:tcPr>
          <w:p w14:paraId="59C6E7B1"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7.12 (2.64)</w:t>
            </w:r>
          </w:p>
        </w:tc>
        <w:tc>
          <w:tcPr>
            <w:tcW w:w="1200" w:type="dxa"/>
            <w:hideMark/>
          </w:tcPr>
          <w:p w14:paraId="3EB35C13"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10.79 (3.04)</w:t>
            </w:r>
          </w:p>
        </w:tc>
        <w:tc>
          <w:tcPr>
            <w:tcW w:w="1550" w:type="dxa"/>
            <w:hideMark/>
          </w:tcPr>
          <w:p w14:paraId="01E0188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−3.76 [−4.58, −2.94]</w:t>
            </w:r>
          </w:p>
        </w:tc>
        <w:tc>
          <w:tcPr>
            <w:tcW w:w="1740" w:type="dxa"/>
            <w:hideMark/>
          </w:tcPr>
          <w:p w14:paraId="0D199B6F"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F(1, 146) = 81.92</w:t>
            </w:r>
          </w:p>
        </w:tc>
        <w:tc>
          <w:tcPr>
            <w:tcW w:w="840" w:type="dxa"/>
            <w:hideMark/>
          </w:tcPr>
          <w:p w14:paraId="2A6CA122"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246E5B7A"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η²p = .359 (large)</w:t>
            </w:r>
          </w:p>
        </w:tc>
      </w:tr>
      <w:tr w:rsidR="00DF05DA" w:rsidRPr="000D147B" w14:paraId="1941FA42" w14:textId="77777777" w:rsidTr="003C781F">
        <w:tc>
          <w:tcPr>
            <w:tcW w:w="1350" w:type="dxa"/>
            <w:hideMark/>
          </w:tcPr>
          <w:p w14:paraId="1E8F8D7B"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NIHSS</w:t>
            </w:r>
          </w:p>
        </w:tc>
        <w:tc>
          <w:tcPr>
            <w:tcW w:w="1380" w:type="dxa"/>
            <w:hideMark/>
          </w:tcPr>
          <w:p w14:paraId="043369B3"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7.22 (3.14)</w:t>
            </w:r>
          </w:p>
        </w:tc>
        <w:tc>
          <w:tcPr>
            <w:tcW w:w="1200" w:type="dxa"/>
            <w:hideMark/>
          </w:tcPr>
          <w:p w14:paraId="436AAC7A"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10.11 (3.42)</w:t>
            </w:r>
          </w:p>
        </w:tc>
        <w:tc>
          <w:tcPr>
            <w:tcW w:w="1550" w:type="dxa"/>
            <w:hideMark/>
          </w:tcPr>
          <w:p w14:paraId="6E67A3DA"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−3.00 [−3.94, −2.07]</w:t>
            </w:r>
          </w:p>
        </w:tc>
        <w:tc>
          <w:tcPr>
            <w:tcW w:w="1740" w:type="dxa"/>
            <w:hideMark/>
          </w:tcPr>
          <w:p w14:paraId="1905D2BE"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F(1, 146) = 40.23</w:t>
            </w:r>
          </w:p>
        </w:tc>
        <w:tc>
          <w:tcPr>
            <w:tcW w:w="840" w:type="dxa"/>
            <w:hideMark/>
          </w:tcPr>
          <w:p w14:paraId="0F726FE9"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343BE98E"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η²p = .216 (large)</w:t>
            </w:r>
          </w:p>
        </w:tc>
      </w:tr>
      <w:tr w:rsidR="00DF05DA" w:rsidRPr="000D147B" w14:paraId="1E1BB4CA" w14:textId="77777777" w:rsidTr="003C781F">
        <w:tc>
          <w:tcPr>
            <w:tcW w:w="1350" w:type="dxa"/>
            <w:hideMark/>
          </w:tcPr>
          <w:p w14:paraId="132A84BB"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mRS</w:t>
            </w:r>
          </w:p>
        </w:tc>
        <w:tc>
          <w:tcPr>
            <w:tcW w:w="1380" w:type="dxa"/>
            <w:hideMark/>
          </w:tcPr>
          <w:p w14:paraId="6132A9B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2 (2–3)</w:t>
            </w:r>
          </w:p>
        </w:tc>
        <w:tc>
          <w:tcPr>
            <w:tcW w:w="1200" w:type="dxa"/>
            <w:hideMark/>
          </w:tcPr>
          <w:p w14:paraId="6FA68D2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3 (3–4)</w:t>
            </w:r>
          </w:p>
        </w:tc>
        <w:tc>
          <w:tcPr>
            <w:tcW w:w="1550" w:type="dxa"/>
            <w:hideMark/>
          </w:tcPr>
          <w:p w14:paraId="6381F4A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cOR = 5.00 [2.64, 9.47]</w:t>
            </w:r>
          </w:p>
        </w:tc>
        <w:tc>
          <w:tcPr>
            <w:tcW w:w="1740" w:type="dxa"/>
            <w:hideMark/>
          </w:tcPr>
          <w:p w14:paraId="0B944CB8"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U = 1,520.00; Z = −4.97</w:t>
            </w:r>
          </w:p>
        </w:tc>
        <w:tc>
          <w:tcPr>
            <w:tcW w:w="840" w:type="dxa"/>
            <w:hideMark/>
          </w:tcPr>
          <w:p w14:paraId="534FE75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&lt; .001</w:t>
            </w:r>
          </w:p>
        </w:tc>
        <w:tc>
          <w:tcPr>
            <w:tcW w:w="1300" w:type="dxa"/>
            <w:hideMark/>
          </w:tcPr>
          <w:p w14:paraId="3B6ACCC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r = .41 (medium)</w:t>
            </w:r>
          </w:p>
        </w:tc>
      </w:tr>
      <w:tr w:rsidR="00DF05DA" w:rsidRPr="000D147B" w14:paraId="1E1BB4CA" w14:textId="77777777" w:rsidTr="003C781F">
        <w:tc>
          <w:tcPr>
            <w:tcW w:w="1350" w:type="dxa"/>
            <w:hideMark/>
          </w:tcPr>
          <w:p w14:paraId="132A84BB" w14:textId="77777777" w:rsidR="00DF05DA" w:rsidRPr="000D147B" w:rsidRDefault="00DF05DA" w:rsidP="003C781F">
            <w:pPr>
              <w:bidi w:val="0"/>
              <w:spacing w:before="20" w:after="20" w:line="240" w:lineRule="auto"/>
              <w:jc w:val="both"/>
              <w:rPr>
                <w:rFonts w:asciiTheme="majorBidi" w:hAnsiTheme="majorBidi" w:cstheme="majorBidi"/>
                <w:sz w:val="20"/>
                <w:szCs w:val="20"/>
              </w:rPr>
            </w:pPr>
            <w:r>
              <w:rPr>
                <w:rFonts w:asciiTheme="majorBidi" w:hAnsiTheme="majorBidi" w:cstheme="majorBidi"/>
                <w:sz w:val="20"/>
                <w:szCs w:val="20"/>
              </w:rPr>
              <w:t xml:space="preserve">mRS 0–2, n (%)</w:t>
            </w:r>
          </w:p>
        </w:tc>
        <w:tc>
          <w:tcPr>
            <w:tcW w:w="1380" w:type="dxa"/>
            <w:hideMark/>
          </w:tcPr>
          <w:p w14:paraId="6132A9B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43 (57.3)</w:t>
            </w:r>
          </w:p>
        </w:tc>
        <w:tc>
          <w:tcPr>
            <w:tcW w:w="1200" w:type="dxa"/>
            <w:hideMark/>
          </w:tcPr>
          <w:p w14:paraId="6FA68D2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14 (18.9)</w:t>
            </w:r>
          </w:p>
        </w:tc>
        <w:tc>
          <w:tcPr>
            <w:tcW w:w="1550" w:type="dxa"/>
            <w:hideMark/>
          </w:tcPr>
          <w:p w14:paraId="6381F4A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RD = 38.4% [23.1, 51.3]</w:t>
            </w:r>
          </w:p>
        </w:tc>
        <w:tc>
          <w:tcPr>
            <w:tcW w:w="1740" w:type="dxa"/>
            <w:hideMark/>
          </w:tcPr>
          <w:p w14:paraId="0B944CB8"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χ²(1) = 23.27</w:t>
            </w:r>
          </w:p>
        </w:tc>
        <w:tc>
          <w:tcPr>
            <w:tcW w:w="840" w:type="dxa"/>
            <w:hideMark/>
          </w:tcPr>
          <w:p w14:paraId="534FE757"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&lt; .001</w:t>
            </w:r>
          </w:p>
        </w:tc>
        <w:tc>
          <w:tcPr>
            <w:tcW w:w="1300" w:type="dxa"/>
            <w:hideMark/>
          </w:tcPr>
          <w:p w14:paraId="3B6ACCCC" w14:textId="77777777" w:rsidR="00DF05DA" w:rsidRPr="000D147B" w:rsidRDefault="00DF05DA" w:rsidP="003C781F">
            <w:pPr>
              <w:bidi w:val="0"/>
              <w:spacing w:before="20" w:after="20" w:line="240" w:lineRule="auto"/>
              <w:jc w:val="center"/>
              <w:rPr>
                <w:rFonts w:asciiTheme="majorBidi" w:hAnsiTheme="majorBidi" w:cstheme="majorBidi"/>
                <w:sz w:val="20"/>
                <w:szCs w:val="20"/>
              </w:rPr>
            </w:pPr>
            <w:r>
              <w:rPr>
                <w:rFonts w:asciiTheme="majorBidi" w:hAnsiTheme="majorBidi" w:cstheme="majorBidi"/>
                <w:sz w:val="20"/>
                <w:szCs w:val="20"/>
              </w:rPr>
              <w:t xml:space="preserve">NNT = 2.6 [2.0, 4.3]</w:t>
            </w:r>
          </w:p>
        </w:tc>
      </w:tr>
    </w:tbl>
    <w:p w14:paraId="727D0883" w14:textId="52F70F9F" w:rsidR="00DF05DA" w:rsidRPr="00DF05DA"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i/>
          <w:iCs/>
          <w:sz w:val="20"/>
          <w:szCs w:val="20"/>
        </w:rPr>
        <w:t xml:space="preserve">Note. Continuous outcomes: observed posttest M (SD); adjusted mean differences (intervention minus control) and F tests are from ANCOVA adjusted for the baseline score (all group × baseline interactions p &gt; .10). mRS: median (IQR, first–third quartile); cOR = common odds ratio for a more favourable (lower) mRS category from proportional-odds ordinal logistic regression of posttest mRS on group (Wald 95% CI); the Mann–Whitney U test is a rank-based sensitivity analysis with r = Z/√N. mRS 0–2: exploratory and unadjusted; RD = absolute risk difference with Newcombe 95% CI; NNT = number needed to treat. Benchmarks: η²p .01/.06/.14 and r .10/.30/.50 for small/medium/large. All comparisons remain significant at the Bonferroni-adjusted threshold of p &lt; .01. Abbreviations as in Table 1.</w:t>
      </w:r>
    </w:p>
    <w:p w14:paraId="41BC6E85" w14:textId="77777777" w:rsidR="00DF05DA" w:rsidRPr="007D6A2A" w:rsidRDefault="00DF05DA" w:rsidP="00DF05DA">
      <w:pPr>
        <w:bidi w:val="0"/>
        <w:spacing w:line="360" w:lineRule="auto"/>
        <w:ind w:firstLine="450"/>
        <w:jc w:val="both"/>
        <w:rPr>
          <w:rFonts w:asciiTheme="majorBidi" w:hAnsiTheme="majorBidi" w:cstheme="majorBidi"/>
          <w:b/>
          <w:bCs/>
        </w:rPr>
      </w:pPr>
      <w:r>
        <w:rPr>
          <w:rFonts w:asciiTheme="majorBidi" w:hAnsiTheme="majorBidi" w:cstheme="majorBidi"/>
          <w:b/>
          <w:bCs/>
        </w:rPr>
        <w:t xml:space="preserve">Table 5. </w:t>
      </w:r>
      <w:r>
        <w:rPr>
          <w:rFonts w:asciiTheme="majorBidi" w:hAnsiTheme="majorBidi" w:cstheme="majorBidi"/>
        </w:rPr>
        <w:t>Distribution of Modified Rankin Scale Scores and HADS Clinical Categories at Baseline and Posttest by Group</w:t>
      </w:r>
    </w:p>
    <w:p w14:paraId="74E8B191" w14:textId="77777777" w:rsidR="00DF05DA" w:rsidRPr="007D6A2A" w:rsidRDefault="00DF05DA" w:rsidP="00DF05DA">
      <w:pPr>
        <w:bidi w:val="0"/>
        <w:spacing w:line="360" w:lineRule="auto"/>
        <w:ind w:firstLine="450"/>
        <w:jc w:val="both"/>
        <w:rPr>
          <w:rFonts w:asciiTheme="majorBidi" w:hAnsiTheme="majorBidi" w:cstheme="majorBidi"/>
          <w:b/>
          <w:bCs/>
        </w:rPr>
      </w:pPr>
      <w:r>
        <w:rPr>
          <w:rFonts w:asciiTheme="majorBidi" w:hAnsiTheme="majorBidi" w:cstheme="majorBidi"/>
          <w:b/>
          <w:bCs/>
        </w:rPr>
        <w:t>Panel A. Modified Rankin Scale Score Distribution, n (%)</w:t>
      </w:r>
    </w:p>
    <w:tbl>
      <w:tblPr>
        <w:tblStyle w:val="TableGrid"/>
        <w:tblW w:w="0" w:type="auto"/>
        <w:tblLook w:val="04A0" w:firstRow="1" w:lastRow="0" w:firstColumn="1" w:lastColumn="0" w:noHBand="0" w:noVBand="1"/>
      </w:tblPr>
      <w:tblGrid>
        <w:gridCol w:w="1102"/>
        <w:gridCol w:w="1823"/>
        <w:gridCol w:w="1973"/>
        <w:gridCol w:w="1960"/>
        <w:gridCol w:w="1262"/>
        <w:gridCol w:w="1230"/>
      </w:tblGrid>
      <w:tr w:rsidR="00DF05DA" w:rsidRPr="000D147B" w14:paraId="228A8214" w14:textId="77777777" w:rsidTr="005C50AC">
        <w:tc>
          <w:tcPr>
            <w:tcW w:w="0" w:type="auto"/>
            <w:shd w:val="clear" w:color="auto" w:fill="C1E4F5" w:themeFill="accent1" w:themeFillTint="33"/>
            <w:hideMark/>
          </w:tcPr>
          <w:p w14:paraId="1DF0EBEF"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mRS score</w:t>
            </w:r>
          </w:p>
        </w:tc>
        <w:tc>
          <w:tcPr>
            <w:tcW w:w="0" w:type="auto"/>
            <w:shd w:val="clear" w:color="auto" w:fill="C1E4F5" w:themeFill="accent1" w:themeFillTint="33"/>
            <w:hideMark/>
          </w:tcPr>
          <w:p w14:paraId="3E97E4CD"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Description</w:t>
            </w:r>
          </w:p>
        </w:tc>
        <w:tc>
          <w:tcPr>
            <w:tcW w:w="0" w:type="auto"/>
            <w:shd w:val="clear" w:color="auto" w:fill="C1E4F5" w:themeFill="accent1" w:themeFillTint="33"/>
            <w:hideMark/>
          </w:tcPr>
          <w:p w14:paraId="6431500E"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baseline (n = 75)</w:t>
            </w:r>
          </w:p>
        </w:tc>
        <w:tc>
          <w:tcPr>
            <w:tcW w:w="0" w:type="auto"/>
            <w:shd w:val="clear" w:color="auto" w:fill="C1E4F5" w:themeFill="accent1" w:themeFillTint="33"/>
            <w:hideMark/>
          </w:tcPr>
          <w:p w14:paraId="52D92325"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posttest (n = 75)</w:t>
            </w:r>
          </w:p>
        </w:tc>
        <w:tc>
          <w:tcPr>
            <w:tcW w:w="0" w:type="auto"/>
            <w:shd w:val="clear" w:color="auto" w:fill="C1E4F5" w:themeFill="accent1" w:themeFillTint="33"/>
            <w:hideMark/>
          </w:tcPr>
          <w:p w14:paraId="6F261828" w14:textId="77777777" w:rsidR="00DF05DA"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Control baseline</w:t>
            </w:r>
          </w:p>
          <w:p w14:paraId="2379AEF1"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c>
          <w:tcPr>
            <w:tcW w:w="0" w:type="auto"/>
            <w:shd w:val="clear" w:color="auto" w:fill="C1E4F5" w:themeFill="accent1" w:themeFillTint="33"/>
            <w:hideMark/>
          </w:tcPr>
          <w:p w14:paraId="0E39297F" w14:textId="77777777" w:rsidR="00DF05DA"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Control posttest</w:t>
            </w:r>
          </w:p>
          <w:p w14:paraId="41F9ADBA"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r>
      <w:tr w:rsidR="00DF05DA" w:rsidRPr="000D147B" w14:paraId="0CA355C9" w14:textId="77777777" w:rsidTr="003C781F">
        <w:tc>
          <w:tcPr>
            <w:tcW w:w="0" w:type="auto"/>
            <w:hideMark/>
          </w:tcPr>
          <w:p w14:paraId="36ACF40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w:t>
            </w:r>
          </w:p>
        </w:tc>
        <w:tc>
          <w:tcPr>
            <w:tcW w:w="0" w:type="auto"/>
            <w:hideMark/>
          </w:tcPr>
          <w:p w14:paraId="2419DA27"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No symptoms</w:t>
            </w:r>
          </w:p>
        </w:tc>
        <w:tc>
          <w:tcPr>
            <w:tcW w:w="0" w:type="auto"/>
            <w:hideMark/>
          </w:tcPr>
          <w:p w14:paraId="0ED2D37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4906AEFB"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(5.3)</w:t>
            </w:r>
          </w:p>
        </w:tc>
        <w:tc>
          <w:tcPr>
            <w:tcW w:w="0" w:type="auto"/>
            <w:hideMark/>
          </w:tcPr>
          <w:p w14:paraId="2073A29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0F3202D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r>
      <w:tr w:rsidR="00DF05DA" w:rsidRPr="000D147B" w14:paraId="46BF5A86" w14:textId="77777777" w:rsidTr="003C781F">
        <w:tc>
          <w:tcPr>
            <w:tcW w:w="0" w:type="auto"/>
            <w:hideMark/>
          </w:tcPr>
          <w:p w14:paraId="711EC08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w:t>
            </w:r>
          </w:p>
        </w:tc>
        <w:tc>
          <w:tcPr>
            <w:tcW w:w="0" w:type="auto"/>
            <w:hideMark/>
          </w:tcPr>
          <w:p w14:paraId="43CD0A4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No significant disability</w:t>
            </w:r>
          </w:p>
        </w:tc>
        <w:tc>
          <w:tcPr>
            <w:tcW w:w="0" w:type="auto"/>
            <w:hideMark/>
          </w:tcPr>
          <w:p w14:paraId="2C11379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2B8D785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11 (14.7)</w:t>
            </w:r>
          </w:p>
        </w:tc>
        <w:tc>
          <w:tcPr>
            <w:tcW w:w="0" w:type="auto"/>
            <w:hideMark/>
          </w:tcPr>
          <w:p w14:paraId="6D4F549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0 (0.0)</w:t>
            </w:r>
          </w:p>
        </w:tc>
        <w:tc>
          <w:tcPr>
            <w:tcW w:w="0" w:type="auto"/>
            <w:hideMark/>
          </w:tcPr>
          <w:p w14:paraId="176CDF4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 (2.7)</w:t>
            </w:r>
          </w:p>
        </w:tc>
      </w:tr>
      <w:tr w:rsidR="00DF05DA" w:rsidRPr="000D147B" w14:paraId="5A530514" w14:textId="77777777" w:rsidTr="003C781F">
        <w:tc>
          <w:tcPr>
            <w:tcW w:w="0" w:type="auto"/>
            <w:hideMark/>
          </w:tcPr>
          <w:p w14:paraId="3600A07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w:t>
            </w:r>
          </w:p>
        </w:tc>
        <w:tc>
          <w:tcPr>
            <w:tcW w:w="0" w:type="auto"/>
            <w:hideMark/>
          </w:tcPr>
          <w:p w14:paraId="5118001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Slight disability</w:t>
            </w:r>
          </w:p>
        </w:tc>
        <w:tc>
          <w:tcPr>
            <w:tcW w:w="0" w:type="auto"/>
            <w:hideMark/>
          </w:tcPr>
          <w:p w14:paraId="20C95C6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 (2.7)</w:t>
            </w:r>
          </w:p>
        </w:tc>
        <w:tc>
          <w:tcPr>
            <w:tcW w:w="0" w:type="auto"/>
            <w:hideMark/>
          </w:tcPr>
          <w:p w14:paraId="67EAF5F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28 (37.3)</w:t>
            </w:r>
          </w:p>
        </w:tc>
        <w:tc>
          <w:tcPr>
            <w:tcW w:w="0" w:type="auto"/>
            <w:hideMark/>
          </w:tcPr>
          <w:p w14:paraId="3BEC06E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 (2.7)</w:t>
            </w:r>
          </w:p>
        </w:tc>
        <w:tc>
          <w:tcPr>
            <w:tcW w:w="0" w:type="auto"/>
            <w:hideMark/>
          </w:tcPr>
          <w:p w14:paraId="68D1F93A"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12 (16.2)</w:t>
            </w:r>
          </w:p>
        </w:tc>
      </w:tr>
      <w:tr w:rsidR="00DF05DA" w:rsidRPr="000D147B" w14:paraId="6071AE36" w14:textId="77777777" w:rsidTr="003C781F">
        <w:tc>
          <w:tcPr>
            <w:tcW w:w="0" w:type="auto"/>
            <w:hideMark/>
          </w:tcPr>
          <w:p w14:paraId="3DF6B66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w:t>
            </w:r>
          </w:p>
        </w:tc>
        <w:tc>
          <w:tcPr>
            <w:tcW w:w="0" w:type="auto"/>
            <w:hideMark/>
          </w:tcPr>
          <w:p w14:paraId="3CC00A4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Moderate disability</w:t>
            </w:r>
          </w:p>
        </w:tc>
        <w:tc>
          <w:tcPr>
            <w:tcW w:w="0" w:type="auto"/>
            <w:hideMark/>
          </w:tcPr>
          <w:p w14:paraId="2E56E12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8 (10.7)</w:t>
            </w:r>
          </w:p>
        </w:tc>
        <w:tc>
          <w:tcPr>
            <w:tcW w:w="0" w:type="auto"/>
            <w:hideMark/>
          </w:tcPr>
          <w:p w14:paraId="5608076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22 (29.3)</w:t>
            </w:r>
          </w:p>
        </w:tc>
        <w:tc>
          <w:tcPr>
            <w:tcW w:w="0" w:type="auto"/>
            <w:hideMark/>
          </w:tcPr>
          <w:p w14:paraId="0D10044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7 (9.5)</w:t>
            </w:r>
          </w:p>
        </w:tc>
        <w:tc>
          <w:tcPr>
            <w:tcW w:w="0" w:type="auto"/>
            <w:hideMark/>
          </w:tcPr>
          <w:p w14:paraId="3A8020A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34 (45.9)</w:t>
            </w:r>
          </w:p>
        </w:tc>
      </w:tr>
      <w:tr w:rsidR="00DF05DA" w:rsidRPr="000D147B" w14:paraId="3841E12A" w14:textId="77777777" w:rsidTr="003C781F">
        <w:tc>
          <w:tcPr>
            <w:tcW w:w="0" w:type="auto"/>
            <w:hideMark/>
          </w:tcPr>
          <w:p w14:paraId="04353E0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w:t>
            </w:r>
          </w:p>
        </w:tc>
        <w:tc>
          <w:tcPr>
            <w:tcW w:w="0" w:type="auto"/>
            <w:hideMark/>
          </w:tcPr>
          <w:p w14:paraId="0998BE4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Moderately severe disability</w:t>
            </w:r>
          </w:p>
        </w:tc>
        <w:tc>
          <w:tcPr>
            <w:tcW w:w="0" w:type="auto"/>
            <w:hideMark/>
          </w:tcPr>
          <w:p w14:paraId="43C769D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48 (64.0)</w:t>
            </w:r>
          </w:p>
        </w:tc>
        <w:tc>
          <w:tcPr>
            <w:tcW w:w="0" w:type="auto"/>
            <w:hideMark/>
          </w:tcPr>
          <w:p w14:paraId="5433B5EB"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9 (12.0)</w:t>
            </w:r>
          </w:p>
        </w:tc>
        <w:tc>
          <w:tcPr>
            <w:tcW w:w="0" w:type="auto"/>
            <w:hideMark/>
          </w:tcPr>
          <w:p w14:paraId="5ED6D24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47 (63.5)</w:t>
            </w:r>
          </w:p>
        </w:tc>
        <w:tc>
          <w:tcPr>
            <w:tcW w:w="0" w:type="auto"/>
            <w:hideMark/>
          </w:tcPr>
          <w:p w14:paraId="724E132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22 (29.7)</w:t>
            </w:r>
          </w:p>
        </w:tc>
      </w:tr>
      <w:tr w:rsidR="00DF05DA" w:rsidRPr="000D147B" w14:paraId="5DF6A607" w14:textId="77777777" w:rsidTr="003C781F">
        <w:tc>
          <w:tcPr>
            <w:tcW w:w="0" w:type="auto"/>
            <w:hideMark/>
          </w:tcPr>
          <w:p w14:paraId="5267D70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w:t>
            </w:r>
          </w:p>
        </w:tc>
        <w:tc>
          <w:tcPr>
            <w:tcW w:w="0" w:type="auto"/>
            <w:hideMark/>
          </w:tcPr>
          <w:p w14:paraId="74B03DE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Severe disability</w:t>
            </w:r>
          </w:p>
        </w:tc>
        <w:tc>
          <w:tcPr>
            <w:tcW w:w="0" w:type="auto"/>
            <w:hideMark/>
          </w:tcPr>
          <w:p w14:paraId="28434FB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17 (22.7)</w:t>
            </w:r>
          </w:p>
        </w:tc>
        <w:tc>
          <w:tcPr>
            <w:tcW w:w="0" w:type="auto"/>
            <w:hideMark/>
          </w:tcPr>
          <w:p w14:paraId="3954D02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 (1.3)</w:t>
            </w:r>
          </w:p>
        </w:tc>
        <w:tc>
          <w:tcPr>
            <w:tcW w:w="0" w:type="auto"/>
            <w:hideMark/>
          </w:tcPr>
          <w:p w14:paraId="05C2515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18 (24.3)</w:t>
            </w:r>
          </w:p>
        </w:tc>
        <w:tc>
          <w:tcPr>
            <w:tcW w:w="0" w:type="auto"/>
            <w:hideMark/>
          </w:tcPr>
          <w:p w14:paraId="0AB85DE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(5.4)</w:t>
            </w:r>
          </w:p>
        </w:tc>
      </w:tr>
      <w:tr w:rsidR="00DF05DA" w:rsidRPr="000D147B" w14:paraId="55C27D1C" w14:textId="77777777" w:rsidTr="003C781F">
        <w:tc>
          <w:tcPr>
            <w:tcW w:w="0" w:type="auto"/>
            <w:hideMark/>
          </w:tcPr>
          <w:p w14:paraId="5A4C4F3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Median (IQR)</w:t>
            </w:r>
          </w:p>
        </w:tc>
        <w:tc>
          <w:tcPr>
            <w:tcW w:w="0" w:type="auto"/>
            <w:hideMark/>
          </w:tcPr>
          <w:p w14:paraId="3C8776FA"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w:t>
            </w:r>
          </w:p>
        </w:tc>
        <w:tc>
          <w:tcPr>
            <w:tcW w:w="0" w:type="auto"/>
            <w:hideMark/>
          </w:tcPr>
          <w:p w14:paraId="33EC1CA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 xml:space="preserve">4 (4–4)</w:t>
            </w:r>
          </w:p>
        </w:tc>
        <w:tc>
          <w:tcPr>
            <w:tcW w:w="0" w:type="auto"/>
            <w:hideMark/>
          </w:tcPr>
          <w:p w14:paraId="0414FA1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 xml:space="preserve">2 (2–3)</w:t>
            </w:r>
          </w:p>
        </w:tc>
        <w:tc>
          <w:tcPr>
            <w:tcW w:w="0" w:type="auto"/>
            <w:hideMark/>
          </w:tcPr>
          <w:p w14:paraId="33CBAEC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 xml:space="preserve">4 (4–4)</w:t>
            </w:r>
          </w:p>
        </w:tc>
        <w:tc>
          <w:tcPr>
            <w:tcW w:w="0" w:type="auto"/>
            <w:hideMark/>
          </w:tcPr>
          <w:p w14:paraId="27FDFC3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 xml:space="preserve">3 (3–4)</w:t>
            </w:r>
          </w:p>
        </w:tc>
      </w:tr>
    </w:tbl>
    <w:p w14:paraId="214689EB" w14:textId="77777777" w:rsidR="00DF05DA" w:rsidRPr="007D6A2A" w:rsidRDefault="00DF05DA" w:rsidP="00DF05DA">
      <w:pPr>
        <w:bidi w:val="0"/>
        <w:spacing w:before="240" w:line="360" w:lineRule="auto"/>
        <w:ind w:firstLine="450"/>
        <w:jc w:val="both"/>
        <w:rPr>
          <w:rFonts w:asciiTheme="majorBidi" w:hAnsiTheme="majorBidi" w:cstheme="majorBidi"/>
          <w:b/>
          <w:bCs/>
        </w:rPr>
      </w:pPr>
      <w:r>
        <w:rPr>
          <w:rFonts w:asciiTheme="majorBidi" w:hAnsiTheme="majorBidi" w:cstheme="majorBidi"/>
          <w:b/>
          <w:bCs/>
        </w:rPr>
        <w:t>Panel B. HADS Clinical Category Distribution, n (%)</w:t>
      </w:r>
    </w:p>
    <w:tbl>
      <w:tblPr>
        <w:tblStyle w:val="TableGrid"/>
        <w:tblW w:w="0" w:type="auto"/>
        <w:tblLook w:val="04A0" w:firstRow="1" w:lastRow="0" w:firstColumn="1" w:lastColumn="0" w:noHBand="0" w:noVBand="1"/>
      </w:tblPr>
      <w:tblGrid>
        <w:gridCol w:w="2119"/>
        <w:gridCol w:w="2246"/>
        <w:gridCol w:w="2226"/>
        <w:gridCol w:w="1396"/>
        <w:gridCol w:w="1363"/>
      </w:tblGrid>
      <w:tr w:rsidR="00DF05DA" w:rsidRPr="000D147B" w14:paraId="665E54FA" w14:textId="77777777" w:rsidTr="003066F8">
        <w:tc>
          <w:tcPr>
            <w:tcW w:w="0" w:type="auto"/>
            <w:shd w:val="clear" w:color="auto" w:fill="C1E4F5" w:themeFill="accent1" w:themeFillTint="33"/>
            <w:hideMark/>
          </w:tcPr>
          <w:p w14:paraId="2A25C1AE"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HADS category</w:t>
            </w:r>
          </w:p>
        </w:tc>
        <w:tc>
          <w:tcPr>
            <w:tcW w:w="0" w:type="auto"/>
            <w:shd w:val="clear" w:color="auto" w:fill="C1E4F5" w:themeFill="accent1" w:themeFillTint="33"/>
            <w:hideMark/>
          </w:tcPr>
          <w:p w14:paraId="05840ABA"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baseline (n = 75)</w:t>
            </w:r>
          </w:p>
        </w:tc>
        <w:tc>
          <w:tcPr>
            <w:tcW w:w="0" w:type="auto"/>
            <w:shd w:val="clear" w:color="auto" w:fill="C1E4F5" w:themeFill="accent1" w:themeFillTint="33"/>
            <w:hideMark/>
          </w:tcPr>
          <w:p w14:paraId="359C453B"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Intervention posttest (n = 75)</w:t>
            </w:r>
          </w:p>
        </w:tc>
        <w:tc>
          <w:tcPr>
            <w:tcW w:w="0" w:type="auto"/>
            <w:shd w:val="clear" w:color="auto" w:fill="C1E4F5" w:themeFill="accent1" w:themeFillTint="33"/>
            <w:hideMark/>
          </w:tcPr>
          <w:p w14:paraId="4718C319"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Control baseline</w:t>
            </w:r>
          </w:p>
          <w:p w14:paraId="1C0167AE"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c>
          <w:tcPr>
            <w:tcW w:w="0" w:type="auto"/>
            <w:shd w:val="clear" w:color="auto" w:fill="C1E4F5" w:themeFill="accent1" w:themeFillTint="33"/>
            <w:hideMark/>
          </w:tcPr>
          <w:p w14:paraId="7CF350A1" w14:textId="77777777" w:rsidR="00DF05DA"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 xml:space="preserve">Control posttest </w:t>
            </w:r>
          </w:p>
          <w:p w14:paraId="1D692933" w14:textId="77777777" w:rsidR="00DF05DA" w:rsidRPr="000D147B" w:rsidRDefault="00DF05DA" w:rsidP="003C781F">
            <w:pPr>
              <w:bidi w:val="0"/>
              <w:spacing w:before="20" w:after="20" w:line="240" w:lineRule="auto"/>
              <w:jc w:val="center"/>
              <w:rPr>
                <w:rFonts w:asciiTheme="majorBidi" w:hAnsiTheme="majorBidi" w:cstheme="majorBidi"/>
                <w:b/>
                <w:bCs/>
                <w:sz w:val="22"/>
                <w:szCs w:val="22"/>
              </w:rPr>
            </w:pPr>
            <w:r>
              <w:rPr>
                <w:rFonts w:asciiTheme="majorBidi" w:hAnsiTheme="majorBidi" w:cstheme="majorBidi"/>
                <w:b/>
                <w:bCs/>
                <w:sz w:val="22"/>
                <w:szCs w:val="22"/>
              </w:rPr>
              <w:t>(n = 74)</w:t>
            </w:r>
          </w:p>
        </w:tc>
      </w:tr>
      <w:tr w:rsidR="00DF05DA" w:rsidRPr="000D147B" w14:paraId="140CFEC6" w14:textId="77777777" w:rsidTr="003C781F">
        <w:tc>
          <w:tcPr>
            <w:tcW w:w="0" w:type="auto"/>
            <w:hideMark/>
          </w:tcPr>
          <w:p w14:paraId="4BEEF7A7"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Anxiety: Normal, 0–7</w:t>
            </w:r>
          </w:p>
        </w:tc>
        <w:tc>
          <w:tcPr>
            <w:tcW w:w="0" w:type="auto"/>
            <w:hideMark/>
          </w:tcPr>
          <w:p w14:paraId="299F8CA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(5.3)</w:t>
            </w:r>
          </w:p>
        </w:tc>
        <w:tc>
          <w:tcPr>
            <w:tcW w:w="0" w:type="auto"/>
            <w:hideMark/>
          </w:tcPr>
          <w:p w14:paraId="68E47581"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51 (68.0)</w:t>
            </w:r>
          </w:p>
        </w:tc>
        <w:tc>
          <w:tcPr>
            <w:tcW w:w="0" w:type="auto"/>
            <w:hideMark/>
          </w:tcPr>
          <w:p w14:paraId="1F7CB99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 (4.1)</w:t>
            </w:r>
          </w:p>
        </w:tc>
        <w:tc>
          <w:tcPr>
            <w:tcW w:w="0" w:type="auto"/>
            <w:hideMark/>
          </w:tcPr>
          <w:p w14:paraId="0EE8CCF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12 (16.2)</w:t>
            </w:r>
          </w:p>
        </w:tc>
      </w:tr>
      <w:tr w:rsidR="00DF05DA" w:rsidRPr="000D147B" w14:paraId="612FA1F0" w14:textId="77777777" w:rsidTr="003C781F">
        <w:tc>
          <w:tcPr>
            <w:tcW w:w="0" w:type="auto"/>
            <w:hideMark/>
          </w:tcPr>
          <w:p w14:paraId="5196A4E1"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Anxiety: Borderline, 8–10</w:t>
            </w:r>
          </w:p>
        </w:tc>
        <w:tc>
          <w:tcPr>
            <w:tcW w:w="0" w:type="auto"/>
            <w:hideMark/>
          </w:tcPr>
          <w:p w14:paraId="1B40395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9 (12.0)</w:t>
            </w:r>
          </w:p>
        </w:tc>
        <w:tc>
          <w:tcPr>
            <w:tcW w:w="0" w:type="auto"/>
            <w:hideMark/>
          </w:tcPr>
          <w:p w14:paraId="09E54E4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18 (24.0)</w:t>
            </w:r>
          </w:p>
        </w:tc>
        <w:tc>
          <w:tcPr>
            <w:tcW w:w="0" w:type="auto"/>
            <w:hideMark/>
          </w:tcPr>
          <w:p w14:paraId="3CF9853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10 (13.5)</w:t>
            </w:r>
          </w:p>
        </w:tc>
        <w:tc>
          <w:tcPr>
            <w:tcW w:w="0" w:type="auto"/>
            <w:hideMark/>
          </w:tcPr>
          <w:p w14:paraId="4B784D05"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24 (32.4)</w:t>
            </w:r>
          </w:p>
        </w:tc>
      </w:tr>
      <w:tr w:rsidR="00DF05DA" w:rsidRPr="000D147B" w14:paraId="79BE4A5C" w14:textId="77777777" w:rsidTr="003C781F">
        <w:tc>
          <w:tcPr>
            <w:tcW w:w="0" w:type="auto"/>
            <w:hideMark/>
          </w:tcPr>
          <w:p w14:paraId="7B646E51"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Anxiety: Abnormal, 11–21</w:t>
            </w:r>
          </w:p>
        </w:tc>
        <w:tc>
          <w:tcPr>
            <w:tcW w:w="0" w:type="auto"/>
            <w:hideMark/>
          </w:tcPr>
          <w:p w14:paraId="56E91C79"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62 (82.7)</w:t>
            </w:r>
          </w:p>
        </w:tc>
        <w:tc>
          <w:tcPr>
            <w:tcW w:w="0" w:type="auto"/>
            <w:hideMark/>
          </w:tcPr>
          <w:p w14:paraId="47F6425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 (8.0)</w:t>
            </w:r>
          </w:p>
        </w:tc>
        <w:tc>
          <w:tcPr>
            <w:tcW w:w="0" w:type="auto"/>
            <w:hideMark/>
          </w:tcPr>
          <w:p w14:paraId="4D5B210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61 (82.4)</w:t>
            </w:r>
          </w:p>
        </w:tc>
        <w:tc>
          <w:tcPr>
            <w:tcW w:w="0" w:type="auto"/>
            <w:hideMark/>
          </w:tcPr>
          <w:p w14:paraId="3C0DD557"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38 (51.4)</w:t>
            </w:r>
          </w:p>
        </w:tc>
      </w:tr>
      <w:tr w:rsidR="00DF05DA" w:rsidRPr="000D147B" w14:paraId="10467AF4" w14:textId="77777777" w:rsidTr="003C781F">
        <w:tc>
          <w:tcPr>
            <w:tcW w:w="0" w:type="auto"/>
            <w:hideMark/>
          </w:tcPr>
          <w:p w14:paraId="1437B0DF"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Depression: Normal, 0–7</w:t>
            </w:r>
          </w:p>
        </w:tc>
        <w:tc>
          <w:tcPr>
            <w:tcW w:w="0" w:type="auto"/>
            <w:hideMark/>
          </w:tcPr>
          <w:p w14:paraId="378921D2"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 (6.7)</w:t>
            </w:r>
          </w:p>
        </w:tc>
        <w:tc>
          <w:tcPr>
            <w:tcW w:w="0" w:type="auto"/>
            <w:hideMark/>
          </w:tcPr>
          <w:p w14:paraId="22E341B8"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54 (72.0)</w:t>
            </w:r>
          </w:p>
        </w:tc>
        <w:tc>
          <w:tcPr>
            <w:tcW w:w="0" w:type="auto"/>
            <w:hideMark/>
          </w:tcPr>
          <w:p w14:paraId="035CEDD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4 (5.4)</w:t>
            </w:r>
          </w:p>
        </w:tc>
        <w:tc>
          <w:tcPr>
            <w:tcW w:w="0" w:type="auto"/>
            <w:hideMark/>
          </w:tcPr>
          <w:p w14:paraId="1F1C005C"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11 (14.9)</w:t>
            </w:r>
          </w:p>
        </w:tc>
      </w:tr>
      <w:tr w:rsidR="00DF05DA" w:rsidRPr="000D147B" w14:paraId="36DEE6E5" w14:textId="77777777" w:rsidTr="003C781F">
        <w:tc>
          <w:tcPr>
            <w:tcW w:w="0" w:type="auto"/>
            <w:hideMark/>
          </w:tcPr>
          <w:p w14:paraId="7AE79896"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Depression: Borderline, 8–10</w:t>
            </w:r>
          </w:p>
        </w:tc>
        <w:tc>
          <w:tcPr>
            <w:tcW w:w="0" w:type="auto"/>
            <w:hideMark/>
          </w:tcPr>
          <w:p w14:paraId="21D5AA4E"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8 (10.7)</w:t>
            </w:r>
          </w:p>
        </w:tc>
        <w:tc>
          <w:tcPr>
            <w:tcW w:w="0" w:type="auto"/>
            <w:hideMark/>
          </w:tcPr>
          <w:p w14:paraId="1CF336E6"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16 (21.3)</w:t>
            </w:r>
          </w:p>
        </w:tc>
        <w:tc>
          <w:tcPr>
            <w:tcW w:w="0" w:type="auto"/>
            <w:hideMark/>
          </w:tcPr>
          <w:p w14:paraId="398DD0C0"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9 (12.2)</w:t>
            </w:r>
          </w:p>
        </w:tc>
        <w:tc>
          <w:tcPr>
            <w:tcW w:w="0" w:type="auto"/>
            <w:hideMark/>
          </w:tcPr>
          <w:p w14:paraId="108E1C43"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26 (35.1)</w:t>
            </w:r>
          </w:p>
        </w:tc>
      </w:tr>
      <w:tr w:rsidR="00DF05DA" w:rsidRPr="000D147B" w14:paraId="6AFD67A1" w14:textId="77777777" w:rsidTr="003C781F">
        <w:tc>
          <w:tcPr>
            <w:tcW w:w="0" w:type="auto"/>
            <w:hideMark/>
          </w:tcPr>
          <w:p w14:paraId="204CADA5" w14:textId="77777777" w:rsidR="00DF05DA" w:rsidRPr="000D147B" w:rsidRDefault="00DF05DA" w:rsidP="003C781F">
            <w:pPr>
              <w:bidi w:val="0"/>
              <w:spacing w:before="20" w:after="20" w:line="240" w:lineRule="auto"/>
              <w:jc w:val="both"/>
              <w:rPr>
                <w:rFonts w:asciiTheme="majorBidi" w:hAnsiTheme="majorBidi" w:cstheme="majorBidi"/>
                <w:sz w:val="22"/>
                <w:szCs w:val="22"/>
              </w:rPr>
            </w:pPr>
            <w:r>
              <w:rPr>
                <w:rFonts w:asciiTheme="majorBidi" w:hAnsiTheme="majorBidi" w:cstheme="majorBidi"/>
                <w:sz w:val="22"/>
                <w:szCs w:val="22"/>
              </w:rPr>
              <w:t>Depression: Abnormal, 11–21</w:t>
            </w:r>
          </w:p>
        </w:tc>
        <w:tc>
          <w:tcPr>
            <w:tcW w:w="0" w:type="auto"/>
            <w:hideMark/>
          </w:tcPr>
          <w:p w14:paraId="38AE4D3D"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62 (82.7)</w:t>
            </w:r>
          </w:p>
        </w:tc>
        <w:tc>
          <w:tcPr>
            <w:tcW w:w="0" w:type="auto"/>
            <w:hideMark/>
          </w:tcPr>
          <w:p w14:paraId="11D5DCC7"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5 (6.7)</w:t>
            </w:r>
          </w:p>
        </w:tc>
        <w:tc>
          <w:tcPr>
            <w:tcW w:w="0" w:type="auto"/>
            <w:hideMark/>
          </w:tcPr>
          <w:p w14:paraId="548379EF"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61 (82.4)</w:t>
            </w:r>
          </w:p>
        </w:tc>
        <w:tc>
          <w:tcPr>
            <w:tcW w:w="0" w:type="auto"/>
            <w:hideMark/>
          </w:tcPr>
          <w:p w14:paraId="52E9B624" w14:textId="77777777" w:rsidR="00DF05DA" w:rsidRPr="000D147B" w:rsidRDefault="00DF05DA" w:rsidP="003C781F">
            <w:pPr>
              <w:bidi w:val="0"/>
              <w:spacing w:before="20" w:after="20" w:line="240" w:lineRule="auto"/>
              <w:jc w:val="center"/>
              <w:rPr>
                <w:rFonts w:asciiTheme="majorBidi" w:hAnsiTheme="majorBidi" w:cstheme="majorBidi"/>
                <w:sz w:val="22"/>
                <w:szCs w:val="22"/>
              </w:rPr>
            </w:pPr>
            <w:r>
              <w:rPr>
                <w:rFonts w:asciiTheme="majorBidi" w:hAnsiTheme="majorBidi" w:cstheme="majorBidi"/>
                <w:sz w:val="22"/>
                <w:szCs w:val="22"/>
              </w:rPr>
              <w:t>37 (50.0)</w:t>
            </w:r>
          </w:p>
        </w:tc>
      </w:tr>
    </w:tbl>
    <w:p w14:paraId="167D828D" w14:textId="77777777" w:rsidR="00DF05DA" w:rsidRPr="000D147B" w:rsidRDefault="00DF05DA" w:rsidP="00DF05DA">
      <w:pPr>
        <w:bidi w:val="0"/>
        <w:spacing w:line="360" w:lineRule="auto"/>
        <w:jc w:val="both"/>
        <w:rPr>
          <w:rFonts w:asciiTheme="majorBidi" w:hAnsiTheme="majorBidi" w:cstheme="majorBidi"/>
          <w:i/>
          <w:iCs/>
          <w:sz w:val="20"/>
          <w:szCs w:val="20"/>
        </w:rPr>
      </w:pPr>
      <w:r>
        <w:rPr>
          <w:rFonts w:asciiTheme="majorBidi" w:hAnsiTheme="majorBidi" w:cstheme="majorBidi"/>
          <w:i/>
          <w:iCs/>
          <w:sz w:val="20"/>
          <w:szCs w:val="20"/>
        </w:rPr>
        <w:t xml:space="preserve">Note. Percentages are based on the final analytic sample (intervention, n = 75; control, n = 74). HADS categories: normal 0–7, borderline 8–10, abnormal 11–21. The mRS median (IQR) row shows first–third quartiles. HADS = Hospital Anxiety and Depression Scale; mRS = Modified Rankin Scale.</w:t>
      </w:r>
    </w:p>
    <w:p w14:paraId="154021C3" w14:textId="77777777" w:rsidR="007F73BF" w:rsidRPr="00DF05DA" w:rsidRDefault="007F73BF" w:rsidP="00DF05DA">
      <w:pPr>
        <w:bidi w:val="0"/>
        <w:spacing w:line="360" w:lineRule="auto"/>
        <w:ind w:hanging="142"/>
        <w:jc w:val="both"/>
        <w:rPr>
          <w:rFonts w:asciiTheme="majorBidi" w:hAnsiTheme="majorBidi" w:cstheme="majorBidi"/>
          <w:b/>
          <w:bCs/>
        </w:rPr>
      </w:pPr>
      <w:r>
        <w:rPr>
          <w:rFonts w:asciiTheme="majorBidi" w:hAnsiTheme="majorBidi" w:cstheme="majorBidi"/>
          <w:b/>
          <w:bCs/>
        </w:rPr>
        <w:t>Discussion</w:t>
      </w:r>
    </w:p>
    <w:p w14:paraId="67971FDD" w14:textId="77777777" w:rsidR="00343045" w:rsidRDefault="007F73BF" w:rsidP="00343045">
      <w:pPr>
        <w:bidi w:val="0"/>
        <w:spacing w:line="360" w:lineRule="auto"/>
        <w:ind w:firstLine="450"/>
        <w:jc w:val="both"/>
        <w:rPr>
          <w:rFonts w:asciiTheme="majorBidi" w:hAnsiTheme="majorBidi" w:cstheme="majorBidi"/>
          <w:b/>
          <w:bCs/>
        </w:rPr>
      </w:pPr>
      <w:r>
        <w:rPr>
          <w:rFonts w:asciiTheme="majorBidi" w:hAnsiTheme="majorBidi" w:cstheme="majorBidi"/>
          <w:b/>
          <w:bCs/>
        </w:rPr>
        <w:t>Principal Findings</w:t>
      </w:r>
    </w:p>
    <w:p w14:paraId="1DC04DA5" w14:textId="2C7D2AAC" w:rsidR="00A957A1" w:rsidRDefault="00343045" w:rsidP="00DF05DA">
      <w:pPr>
        <w:bidi w:val="0"/>
        <w:spacing w:line="360" w:lineRule="auto"/>
        <w:ind w:firstLine="450"/>
        <w:jc w:val="both"/>
        <w:rPr>
          <w:rFonts w:asciiTheme="majorBidi" w:hAnsiTheme="majorBidi" w:cstheme="majorBidi"/>
        </w:rPr>
      </w:pPr>
      <w:r>
        <w:rPr>
          <w:rFonts w:asciiTheme="majorBidi" w:hAnsiTheme="majorBidi" w:cstheme="majorBidi"/>
        </w:rPr>
        <w:t xml:space="preserve">This pretest–posttest nonequivalent-groups quasi-experimental study evaluated an eight-week nurse-led multidomain stroke rehabilitation programme delivered across inpatient and outpatient phases. </w:t>
      </w:r>
      <w:r>
        <w:rPr>
          <w:rFonts w:asciiTheme="majorBidi" w:hAnsiTheme="majorBidi" w:cstheme="majorBidi"/>
        </w:rPr>
        <w:t xml:space="preserve">Compared with routine care, programme participation was associated with significantly greater short-term improvements in functional mobility, anxiety and depressive symptoms, neurological deficit, and disability at the end of the eight-week programme. All four pre-specified hypotheses were supported, with large adjusted effect sizes for the continuous outcomes and a medium effect size for disability.</w:t>
      </w:r>
      <w:r>
        <w:rPr>
          <w:rFonts w:asciiTheme="majorBidi" w:hAnsiTheme="majorBidi" w:cstheme="majorBidi"/>
        </w:rPr>
        <w:t xml:space="preserve"> Programme adherence was high, suggesting that the intervention was feasible and acceptable within a university-affiliated tertiary care context. </w:t>
      </w:r>
      <w:r>
        <w:rPr>
          <w:rFonts w:asciiTheme="majorBidi" w:hAnsiTheme="majorBidi" w:cstheme="majorBidi"/>
        </w:rPr>
        <w:t xml:space="preserve">These findings suggest that structured nurse-led rehabilitation may be a useful complement to routine stroke care.</w:t>
      </w:r>
      <w:r>
        <w:rPr>
          <w:rFonts w:asciiTheme="majorBidi" w:hAnsiTheme="majorBidi" w:cstheme="majorBidi"/>
        </w:rPr>
        <w:t xml:space="preserve"> However, because allocation was ward-based rather than individually randomised, the results should be interpreted as baseline-adjusted between-group differences associated with programme participation </w:t>
      </w:r>
      <w:r>
        <w:rPr>
          <w:rFonts w:asciiTheme="majorBidi" w:hAnsiTheme="majorBidi" w:cstheme="majorBidi"/>
        </w:rPr>
        <w:t xml:space="preserve">rather than definitive causal evidence, particularly because treatment allocation was completely confounded with ward and considerable spontaneous recovery occurs during the first weeks after stroke.</w:t>
      </w:r>
    </w:p>
    <w:p w14:paraId="5B7D919F" w14:textId="77777777" w:rsidR="00DF05DA" w:rsidRDefault="00DF05DA" w:rsidP="00DF05DA">
      <w:pPr>
        <w:bidi w:val="0"/>
        <w:spacing w:line="360" w:lineRule="auto"/>
        <w:ind w:firstLine="450"/>
        <w:jc w:val="both"/>
        <w:rPr>
          <w:rFonts w:asciiTheme="majorBidi" w:hAnsiTheme="majorBidi" w:cstheme="majorBidi"/>
        </w:rPr>
      </w:pPr>
    </w:p>
    <w:p w14:paraId="25AB2ADF" w14:textId="77777777" w:rsidR="00DF05DA" w:rsidRPr="00343045" w:rsidRDefault="00DF05DA" w:rsidP="00DF05DA">
      <w:pPr>
        <w:bidi w:val="0"/>
        <w:spacing w:line="360" w:lineRule="auto"/>
        <w:ind w:firstLine="450"/>
        <w:jc w:val="both"/>
        <w:rPr>
          <w:rFonts w:asciiTheme="majorBidi" w:hAnsiTheme="majorBidi" w:cstheme="majorBidi"/>
        </w:rPr>
      </w:pPr>
    </w:p>
    <w:p w14:paraId="28E44B26" w14:textId="77777777" w:rsidR="00343045" w:rsidRPr="00343045" w:rsidRDefault="00343045" w:rsidP="00DF05DA">
      <w:pPr>
        <w:bidi w:val="0"/>
        <w:spacing w:line="360" w:lineRule="auto"/>
        <w:ind w:firstLine="142"/>
        <w:jc w:val="both"/>
        <w:rPr>
          <w:rFonts w:asciiTheme="majorBidi" w:hAnsiTheme="majorBidi" w:cstheme="majorBidi"/>
          <w:b/>
          <w:bCs/>
        </w:rPr>
      </w:pPr>
      <w:r>
        <w:rPr>
          <w:rFonts w:asciiTheme="majorBidi" w:hAnsiTheme="majorBidi" w:cstheme="majorBidi"/>
          <w:b/>
          <w:bCs/>
        </w:rPr>
        <w:t>Functional Mobility</w:t>
      </w:r>
    </w:p>
    <w:p w14:paraId="49CC3406" w14:textId="2E3952E8"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Participants receiving the nurse-led programme demonstrated greater improvement in functional mobility than those receiving routine care. This finding is consistent with the broader stroke rehabilitation literature, which shows that organised, repeated, and progressive rehabilitation activities are central to improving post-stroke functional recovery. However, it should also be interpreted in light of evidence from early mobilisation trials, including the AVERT trial, which found that very early, intensive mobilisation within 24 hours after stroke did not improve outcomes and may be harmful when delivered at excessive intensity </w:t>
        <w:fldChar w:fldCharType="begin" w:fldLock="1"/>
        <w:instrText>ADDIN CSL_CITATION {"citationItems":[{"id":"ITEM-1","itemData":{"DOI":"10.1161/STR.0000000000000493","ISSN":"0039-2499","abstract":"Stroke rehabilitation is an integral component of comprehensive stroke care. Inequities in access to stroke rehabilitation can further widen the disability gap and disproportionately affect underinsured patients, patients living in rural areas, and patients from underrepresented races and ethnicities. However, even insured patients face obstacles to receiving stroke rehabilitation. The prior authorization process, peer-to-peer reviews, and subsequent appeals to health care insurers for the provision of postacute rehabilitation increase length of the acute care stay, placing pressure on health systems to expedite the transition of care, to the detriment of appropriate postacute rehabilitation placement. This policy statement focuses on (1) the provision of quality stroke rehabilitation to prevent complications, facilitate recovery, and limit disability, (2) the creation of evidence-based policies to improve equitable access, effectiveness, and efficiency of postacute care, (3) the development and use of performance measures that are aligned with the American Heart Association/American Stroke Association Guidelines for Adult Stroke Rehabilitation and Recovery to incentivize optimal patient care, and (4) identification of research priorities targeted to improve stroke rehabilitation access. This policy statement is a call for positive and sustained action. Stroke rehabilitation is the lifeline of hope for survivors, their caregivers, and their communities in the days, months, and years after stroke. It is imperative that governments and other funding agencies balance the support needed for acute stroke and stroke rehabilitation treatment, and that organizations, including the American Heart Association/American Stroke Association—an unrelenting advocate for improved brain health—advance the importance of stroke rehabilitation throughout the continuum of care.","author":[{"dropping-particle":"","family":"Ifejika","given":"Nneka L.","non-dropping-particle":"","parse-names":false,"suffix":""},{"dropping-particle":"","family":"Awosika","given":"Oluwole O.","non-dropping-particle":"","parse-names":false,"suffix":""},{"dropping-particle":"","family":"Black","given":"Terrie","non-dropping-particle":"","parse-names":false,"suffix":""},{"dropping-particle":"","family":"Duncan","given":"Pamela W.","non-dropping-particle":"","parse-names":false,"suffix":""},{"dropping-particle":"","family":"Harvey","given":"Richard L.","non-dropping-particle":"","parse-names":false,"suffix":""},{"dropping-particle":"","family":"Katz","given":"Douglas I.","non-dropping-particle":"","parse-names":false,"suffix":""},{"dropping-particle":"","family":"Kimberley","given":"Teresa J.","non-dropping-particle":"","parse-names":false,"suffix":""},{"dropping-particle":"","family":"Lutz","given":"Barbara","non-dropping-particle":"","parse-names":false,"suffix":""},{"dropping-particle":"","family":"O’Neil","given":"Flannery","non-dropping-particle":"","parse-names":false,"suffix":""},{"dropping-particle":"","family":"Stein","given":"Joel","non-dropping-particle":"","parse-names":false,"suffix":""},{"dropping-particle":"V.","family":"Yallapragada","given":"Anil","non-dropping-particle":"","parse-names":false,"suffix":""},{"dropping-particle":"","family":"Reeves","given":"Mathew J.","non-dropping-particle":"","parse-names":false,"suffix":""}],"container-title":"Stroke","id":"ITEM-1","issue":"9","issued":{"date-parts":[["2025","9"]]},"title":"Improving Access to Stroke Rehabilitation and Recovery: A Policy Statement From the American Heart Association/American Stroke Association","type":"article-journal","volume":"56"},"uris":["http://www.mendeley.com/documents/?uuid=60ef4141-55b0-48c0-b122-5b438aa05876"]},{"id":"ITEM-2","itemData":{"DOI":"10.1016/S0140-6736(15)60690-0","ISSN":"01406736","container-title":"The Lancet","id":"ITEM-2","issue":"9988","issued":{"date-parts":[["2015","7"]]},"page":"46-55","title":"Efficacy and safety of very early mobilisation within 24 h of stroke onset (AVERT): a randomised controlled trial","type":"article-journal","volume":"386"},"uris":["http://www.mendeley.com/documents/?uuid=cbbc52c2-c78d-4753-9d27-e3f9f2f24bec"]}],"mendeley":{"formattedCitation":"[66, 67]","plainTextFormattedCitation":"[66, 67]","previouslyFormattedCitation":"[66, 67]"},"properties":{"noteIndex":0},"schema":"https://github.com/citation-style-language/schema/raw/master/csl-citation.json"}</w:instrText>
        <w:fldChar w:fldCharType="separate"/>
      </w:r>
      <w:r>
        <w:rPr>
          <w:rFonts w:asciiTheme="majorBidi" w:hAnsiTheme="majorBidi" w:cstheme="majorBidi"/>
          <w:noProof/>
        </w:rPr>
        <w:t>[66, 67]</w:t>
      </w:r>
      <w:r>
        <w:rPr>
          <w:rFonts w:asciiTheme="majorBidi" w:hAnsiTheme="majorBidi" w:cstheme="majorBidi"/>
        </w:rPr>
        <w:fldChar w:fldCharType="end"/>
        <w:t xml:space="preserve">. This highlights that mobility interventions must be carefully timed, graded, monitored, and individualised rather than simply intensified. The present programme differed from very early high-dose mobilisation by using a structured, progressive, nurse-led approach that was adjusted according to neurological status, fatigue, haemodynamic response, and fall risk. </w:t>
      </w:r>
      <w:r>
        <w:rPr>
          <w:rFonts w:asciiTheme="majorBidi" w:hAnsiTheme="majorBidi" w:cstheme="majorBidi"/>
        </w:rPr>
        <w:t xml:space="preserve">This graded approach may also explain why no programme-related serious adverse events were recorded.</w:t>
      </w:r>
      <w:r>
        <w:rPr>
          <w:rFonts w:asciiTheme="majorBidi" w:hAnsiTheme="majorBidi" w:cstheme="majorBidi"/>
        </w:rPr>
        <w:t xml:space="preserve"> Nurses’ continuous bedside presence may also have allowed mobility practice to be reinforced across shifts, bridging the gap between formal rehabilitation sessions and daily functional activity </w:t>
        <w:fldChar w:fldCharType="begin" w:fldLock="1"/>
        <w:instrText>ADDIN CSL_CITATION {"citationItems":[{"id":"ITEM-1","itemData":{"DOI":"10.1097/AJN.0000000000000039","ISSN":"0002-936X","author":[{"dropping-particle":"","family":"Gore","given":"Shweta","non-dropping-particle":"","parse-names":false,"suffix":""},{"dropping-particle":"","family":"Mattie","given":"Karen","non-dropping-particle":"","parse-names":false,"suffix":""},{"dropping-particle":"","family":"Schworm","given":"Kara","non-dropping-particle":"","parse-names":false,"suffix":""},{"dropping-particle":"","family":"Murphy","given":"Sheila","non-dropping-particle":"","parse-names":false,"suffix":""},{"dropping-particle":"","family":"Googins","given":"Carolyn","non-dropping-particle":"","parse-names":false,"suffix":""},{"dropping-particle":"","family":"Caruso","given":"Lisa","non-dropping-particle":"","parse-names":false,"suffix":""},{"dropping-particle":"","family":"Slavin","given":"Mary","non-dropping-particle":"","parse-names":false,"suffix":""},{"dropping-particle":"","family":"Young","given":"Daniel","non-dropping-particle":"","parse-names":false,"suffix":""}],"container-title":"AJN, American Journal of Nursing","id":"ITEM-1","issue":"3","issued":{"date-parts":[["2025","3"]]},"page":"48-55","title":"Implementing an Activity and Mobility Promotion Approach to Improve Patient Mobility","type":"article-journal","volume":"125"},"uris":["http://www.mendeley.com/documents/?uuid=d63c129e-1339-4937-95da-6a646cedb5aa"]},{"id":"ITEM-2","itemData":{"DOI":"10.1186/s12877-023-04213-5","ISSN":"1471-2318","author":[{"dropping-particle":"","family":"Quasdorf","given":"Tina","non-dropping-particle":"","parse-names":false,"suffix":""},{"dropping-particle":"","family":"Manietta","given":"Christina","non-dropping-particle":"","parse-names":false,"suffix":""},{"dropping-particle":"","family":"Rommerskirch-Manietta","given":"Mike","non-dropping-particle":"","parse-names":false,"suffix":""},{"dropping-particle":"","family":"Braunwarth","given":"Jana Isabelle","non-dropping-particle":"","parse-names":false,"suffix":""},{"dropping-particle":"","family":"Roßmann","given":"Christin","non-dropping-particle":"","parse-names":false,"suffix":""},{"dropping-particle":"","family":"Roes","given":"Martina","non-dropping-particle":"","parse-names":false,"suffix":""}],"container-title":"BMC Geriatrics","id":"ITEM-2","issue":"1","issued":{"date-parts":[["2023","9","26"]]},"page":"600","title":"Implementation of interventions to maintain and promote the functional mobility of nursing home residents – a scoping review","type":"article-journal","volume":"23"},"uris":["http://www.mendeley.com/documents/?uuid=c26ee565-8c13-4758-a9fa-bf441430e5d4"]}],"mendeley":{"formattedCitation":"[68, 69]","plainTextFormattedCitation":"[68, 69]","previouslyFormattedCitation":"[68, 69]"},"properties":{"noteIndex":0},"schema":"https://github.com/citation-style-language/schema/raw/master/csl-citation.json"}</w:instrText>
        <w:fldChar w:fldCharType="separate"/>
      </w:r>
      <w:r>
        <w:rPr>
          <w:rFonts w:asciiTheme="majorBidi" w:hAnsiTheme="majorBidi" w:cstheme="majorBidi"/>
          <w:noProof/>
        </w:rPr>
        <w:t>[68, 69]</w:t>
      </w:r>
      <w:r>
        <w:rPr>
          <w:rFonts w:asciiTheme="majorBidi" w:hAnsiTheme="majorBidi" w:cstheme="majorBidi"/>
        </w:rPr>
        <w:fldChar w:fldCharType="end"/>
        <w:t>.</w:t>
      </w:r>
    </w:p>
    <w:p w14:paraId="39F49FE6"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Swallowing Safety as a Nursing Component</w:t>
      </w:r>
    </w:p>
    <w:p w14:paraId="3B9B45D0" w14:textId="79F378F2" w:rsid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Although swallowing function was not analysed as an independent outcome, swallowing safety remained an essential nursing component of the programme. This component included dysphagia observation, safe positioning during oral intake, oral hygiene, adherence to nil-by-mouth protocols until swallowing safety was confirmed, diet modification education, medication administration precautions, family education, and referral when indicated. Retaining swallowing safety within the intervention is clinically important because dysphagia after stroke is associated with aspiration, pneumonia, malnutrition, dehydration, prolonged hospitalisation, and delayed recovery. This framing is also consistent with the nursing role in stroke care, where bedside observation, feeding safety, oral care, and timely escalation are central to preventing avoidable complications </w:t>
        <w:fldChar w:fldCharType="begin" w:fldLock="1"/>
        <w:instrText>ADDIN CSL_CITATION {"citationItems":[{"id":"ITEM-1","itemData":{"DOI":"10.1111/jocn.70172","ISSN":"0962-1067","abstract":"Highlights the need for comprehensive dysphagia screening training programs that combine theory and practice Diverse and adaptable training methods are needed to improve dysphagia screening education. Emphasises the importance of continuous education and competency assessment to maintain proficiency in dysphagia screening.","author":[{"dropping-particle":"","family":"Gardiner","given":"Tracy","non-dropping-particle":"","parse-names":false,"suffix":""},{"dropping-particle":"","family":"Langtree","given":"Tanya","non-dropping-particle":"","parse-names":false,"suffix":""},{"dropping-particle":"","family":"West","given":"Caryn","non-dropping-particle":"","parse-names":false,"suffix":""}],"container-title":"Journal of Clinical Nursing","id":"ITEM-1","issue":"4","issued":{"date-parts":[["2026","4","2"]]},"page":"1489-1506","title":"Education Provided to Stroke Nurses on the Use of Dysphagia Screening Tools: A Scoping Review","type":"article-journal","volume":"35"},"uris":["http://www.mendeley.com/documents/?uuid=16ad3d6d-e8bb-4e2c-9279-e32e747dcd64"]},{"id":"ITEM-2","itemData":{"DOI":"10.3390/jcm14145025","ISSN":"2077-0383","abstract":"Background: Poststroke dysphagia is a common condition that can lead to complications such as aspiration pneumonia and malnutrition, significantly affecting the quality of life. Most patients recover their swallowing function spontaneously, but in others difficulties persist beyond six months. Can we predict this in advance? On the other hand, there have been recent attempts to use machine learning to predict disease prognosis. Therefore, this study aims to investigate whether machine learning can predict the long-term prognosis for poststroke dysphagia using early videofluoroscopic swallowing study (VFSS) data. Methods: Data from VFSSs performed within 1 month of onset and swallowing status at 6 months were collected retrospectively in patients with dysphagia who experienced their first acute stroke at a university hospital. We selected 14 factors (lip closure, bolus formation, mastication, apraxia, tongue-to-palate contact, premature bolus loss, oral transit time, triggering of pharyngeal swallow, vallecular residue, laryngeal elevation, pyriform sinus residue, coating of the pharyngeal wall, pharyngeal transit time, and aspiration) from the VFSS data, scored them, and analyzed whether they could predict the long-term prognosis using five machine learning algorithms: Random forest, CatBoost classifier, K-neighbor classifier, Light gradient boosting machine, Extreme gradient boosting. These algorithms were combined through an ensemble method to create the final model. Results: In total, we collected data from 448 patients, of which 70% were used for training and 30% for testing. The final model was evaluated using accuracy, precision, recall, F1-score, and Area Under the Receiver Operating Characteristic Curve (AUC), resulting in values of 0.98, 0.94, 0.84, 0.88, and 0.99, respectively. Conclusions: Machine learning models using early VFSS data have shown high accuracy and predictive power in predicting the long-term prognosis of patients with poststroke dysphagia, and they are likely to provide useful information for clinicians.","author":[{"dropping-particle":"","family":"Seo","given":"Minsu","non-dropping-particle":"","parse-names":false,"suffix":""},{"dropping-particle":"","family":"Lee","given":"Changyeol","non-dropping-particle":"","parse-names":false,"suffix":""},{"dropping-particle":"","family":"Nam","given":"Kihwan","non-dropping-particle":"","parse-names":false,"suffix":""},{"dropping-particle":"","family":"Kwon","given":"Bum Sun","non-dropping-particle":"","parse-names":false,"suffix":""},{"dropping-particle":"","family":"Kim","given":"Bo Hae","non-dropping-particle":"","parse-names":false,"suffix":""},{"dropping-particle":"","family":"Park","given":"Jin-Woo","non-dropping-particle":"","parse-names":false,"suffix":""}],"container-title":"Journal of Clinical Medicine","id":"ITEM-2","issue":"14","issued":{"date-parts":[["2025","7","16"]]},"page":"5025","title":"Predicting Long-Term Prognosis of Poststroke Dysphagia with Machine Learning","type":"article-journal","volume":"14"},"uris":["http://www.mendeley.com/documents/?uuid=729aa691-741c-4832-8b91-499f8248ae44"]},{"id":"ITEM-3","itemData":{"DOI":"10.1002/14651858.CD006073.pub3","ISSN":"14651858","author":[{"dropping-particle":"","family":"French","given":"Beverley","non-dropping-particle":"","parse-names":false,"suffix":""},{"dropping-particle":"","family":"Thomas","given":"Lois H","non-dropping-particle":"","parse-names":false,"suffix":""},{"dropping-particle":"","family":"Coupe","given":"Jacqueline","non-dropping-particle":"","parse-names":false,"suffix":""},{"dropping-particle":"","family":"McMahon","given":"Naoimh E","non-dropping-particle":"","parse-names":false,"suffix":""},{"dropping-particle":"","family":"Connell","given":"Louise","non-dropping-particle":"","parse-names":false,"suffix":""},{"dropping-particle":"","family":"Harrison","given":"Joanna","non-dropping-particle":"","parse-names":false,"suffix":""},{"dropping-particle":"","family":"Sutton","given":"Christopher J","non-dropping-particle":"","parse-names":false,"suffix":""},{"dropping-particle":"","family":"Tishkovskaya","given":"Svetlana","non-dropping-particle":"","parse-names":false,"suffix":""},{"dropping-particle":"","family":"Watkins","given":"Caroline L","non-dropping-particle":"","parse-names":false,"suffix":""}],"container-title":"Cochrane Database of Systematic Reviews","id":"ITEM-3","issue":"11","issued":{"date-parts":[["2016","11","14"]]},"title":"Repetitive task training for improving functional ability after stroke","type":"article-journal","volume":"2016"},"uris":["http://www.mendeley.com/documents/?uuid=90a943ac-1b6e-48e6-b547-21c187aaa8ea"]}],"mendeley":{"formattedCitation":"[70–72]","plainTextFormattedCitation":"[70–72]","previouslyFormattedCitation":"[70–72]"},"properties":{"noteIndex":0},"schema":"https://github.com/citation-style-language/schema/raw/master/csl-citation.json"}</w:instrText>
        <w:fldChar w:fldCharType="separate"/>
      </w:r>
      <w:r>
        <w:rPr>
          <w:rFonts w:asciiTheme="majorBidi" w:hAnsiTheme="majorBidi" w:cstheme="majorBidi"/>
          <w:noProof/>
        </w:rPr>
        <w:t>[70–72]</w:t>
      </w:r>
      <w:r>
        <w:rPr>
          <w:rFonts w:asciiTheme="majorBidi" w:hAnsiTheme="majorBidi" w:cstheme="majorBidi"/>
        </w:rPr>
        <w:fldChar w:fldCharType="end"/>
        <w:t>. However, because no authorised swallowing outcome measure was analysed in this study, conclusions should not be drawn about the programme’s effect on swallowing function. Future studies should evaluate swallowing outcomes using an authorised, validated dysphagia assessment tool.</w:t>
      </w:r>
    </w:p>
    <w:p w14:paraId="12D6CE07" w14:textId="77777777" w:rsidR="00C078DE" w:rsidRDefault="00C078DE" w:rsidP="00C078DE">
      <w:pPr>
        <w:bidi w:val="0"/>
        <w:spacing w:line="360" w:lineRule="auto"/>
        <w:ind w:firstLine="450"/>
        <w:jc w:val="both"/>
        <w:rPr>
          <w:rFonts w:asciiTheme="majorBidi" w:hAnsiTheme="majorBidi" w:cstheme="majorBidi"/>
        </w:rPr>
      </w:pPr>
    </w:p>
    <w:p w14:paraId="052F8565" w14:textId="77777777" w:rsidR="00C078DE" w:rsidRPr="00343045" w:rsidRDefault="00C078DE" w:rsidP="00C078DE">
      <w:pPr>
        <w:bidi w:val="0"/>
        <w:spacing w:line="360" w:lineRule="auto"/>
        <w:ind w:firstLine="450"/>
        <w:jc w:val="both"/>
        <w:rPr>
          <w:rFonts w:asciiTheme="majorBidi" w:hAnsiTheme="majorBidi" w:cstheme="majorBidi"/>
        </w:rPr>
      </w:pPr>
    </w:p>
    <w:p w14:paraId="4ED21CB2"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Psychological Well-Being</w:t>
      </w:r>
    </w:p>
    <w:p w14:paraId="3C45ED90" w14:textId="040DE041" w:rsidR="00343045" w:rsidRDefault="00C078DE"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The programme was associated with greater improvement in psychological well-being, operationalised as lower anxiety and depressive symptoms. This finding is consistent with contemporary stroke rehabilitation evidence indicating that psychological difficulties after stroke are common and may adversely affect motivation, participation in rehabilitation, functional recovery, and quality of life </w:t>
        <w:fldChar w:fldCharType="begin" w:fldLock="1"/>
        <w:instrText>ADDIN CSL_CITATION {"citationItems":[{"id":"ITEM-1","itemData":{"abstract":"National Clinical Guideline for Stroke for the UK and Ireland. London: Intercollegiate Stroke Working Party; 2023 May 4. Available at: www.strokeguideline.org.","author":[{"dropping-particle":"","family":"Intercollegiate Stroke Working Party","given":"","non-dropping-particle":"","parse-names":false,"suffix":""}],"container-title":"National Clinical Guideline for Stroke for the United Kingdom and Ireland","id":"ITEM-1","issued":{"date-parts":[["2023"]]},"page":"6-7","title":"Chapter 4 Rehabilitation and recovery","type":"article-journal"},"uris":["http://www.mendeley.com/documents/?uuid=8f315322-d0db-41ae-a20d-1de2efb2d21f"]}],"mendeley":{"formattedCitation":"[73]","plainTextFormattedCitation":"[73]","previouslyFormattedCitation":"[73]"},"properties":{"noteIndex":0},"schema":"https://github.com/citation-style-language/schema/raw/master/csl-citation.json"}</w:instrText>
        <w:fldChar w:fldCharType="separate"/>
      </w:r>
      <w:r>
        <w:rPr>
          <w:rFonts w:asciiTheme="majorBidi" w:hAnsiTheme="majorBidi" w:cstheme="majorBidi"/>
          <w:noProof/>
        </w:rPr>
        <w:t>[73]</w:t>
      </w:r>
      <w:r>
        <w:rPr>
          <w:rFonts w:asciiTheme="majorBidi" w:hAnsiTheme="majorBidi" w:cstheme="majorBidi"/>
        </w:rPr>
        <w:fldChar w:fldCharType="end"/>
        <w:t xml:space="preserve">. Current stroke guidance recommends psychological interventions for people with post-stroke depression, including motivational interviewing, cognitive behavioural therapy, and problem-solving therapy, with adaptation when cognitive or communication difficulties are present. The psychological component of the present programme included emotional support, reassurance, goal setting, motivational counselling, relaxation exercises, diaphragmatic breathing, cognitive reframing, positive self-statements, and structured family involvement </w:t>
        <w:fldChar w:fldCharType="begin" w:fldLock="1"/>
        <w:instrText>ADDIN CSL_CITATION {"citationItems":[{"id":"ITEM-1","itemData":{"DOI":"10.1161/STROKEAHA.125.051664","ISSN":"0039-2499","author":[{"dropping-particle":"","family":"Terrill","given":"Alexandra L.","non-dropping-particle":"","parse-names":false,"suffix":""},{"dropping-particle":"","family":"Moreno-Gomez","given":"Veronica","non-dropping-particle":"","parse-names":false,"suffix":""},{"dropping-particle":"","family":"Kumar","given":"Mukesh","non-dropping-particle":"","parse-names":false,"suffix":""},{"dropping-particle":"","family":"MacKenzie","given":"Justin J.","non-dropping-particle":"","parse-names":false,"suffix":""}],"container-title":"Stroke","id":"ITEM-1","issue":"5","issued":{"date-parts":[["2026","5"]]},"page":"1406-1417","title":"Poststroke Depression and Anxiety: A Comprehensive Topical Review","type":"article-journal","volume":"57"},"uris":["http://www.mendeley.com/documents/?uuid=6619c979-c25b-45ab-bdd8-83f86f08f1f0"]}],"mendeley":{"formattedCitation":"[74]","plainTextFormattedCitation":"[74]","previouslyFormattedCitation":"[74]"},"properties":{"noteIndex":0},"schema":"https://github.com/citation-style-language/schema/raw/master/csl-citation.json"}</w:instrText>
        <w:fldChar w:fldCharType="separate"/>
      </w:r>
      <w:r>
        <w:rPr>
          <w:rFonts w:asciiTheme="majorBidi" w:hAnsiTheme="majorBidi" w:cstheme="majorBidi"/>
          <w:noProof/>
        </w:rPr>
        <w:t>[74]</w:t>
      </w:r>
      <w:r>
        <w:rPr>
          <w:rFonts w:asciiTheme="majorBidi" w:hAnsiTheme="majorBidi" w:cstheme="majorBidi"/>
        </w:rPr>
        <w:fldChar w:fldCharType="end"/>
        <w:t xml:space="preserve">. These elements align with recent evidence showing that psychologically informed rehabilitation approaches, including motivational interviewing combined with rehabilitation, can reduce depressive symptoms and fatigue and support better recovery among stroke survivors </w:t>
        <w:fldChar w:fldCharType="begin" w:fldLock="1"/>
        <w:instrText>ADDIN CSL_CITATION {"citationItems":[{"id":"ITEM-1","itemData":{"DOI":"10.1016/j.ijnsa.2024.100259","ISSN":"2666142X","author":[{"dropping-particle":"","family":"Nguyen","given":"Thao Thi Phuong","non-dropping-particle":"","parse-names":false,"suffix":""},{"dropping-particle":"","family":"Hoang","given":"Hai Bui","non-dropping-particle":"","parse-names":false,"suffix":""},{"dropping-particle":"","family":"Vu","given":"Huyen Thi Thanh","non-dropping-particle":"","parse-names":false,"suffix":""}],"container-title":"International Journal of Nursing Studies Advances","id":"ITEM-1","issued":{"date-parts":[["2024","12"]]},"page":"100259","title":"Effectiveness of multifaceted interventions including motivational interviewing and home-based rehabilitation program for improving mental and physical health in stroke patients: A randomized controlled trial","type":"article-journal","volume":"7"},"uris":["http://www.mendeley.com/documents/?uuid=8d1d61f1-e613-4e6c-9d82-4325f5f86255"]}],"mendeley":{"formattedCitation":"[75]","plainTextFormattedCitation":"[75]","previouslyFormattedCitation":"[75]"},"properties":{"noteIndex":0},"schema":"https://github.com/citation-style-language/schema/raw/master/csl-citation.json"}</w:instrText>
        <w:fldChar w:fldCharType="separate"/>
      </w:r>
      <w:r>
        <w:rPr>
          <w:rFonts w:asciiTheme="majorBidi" w:hAnsiTheme="majorBidi" w:cstheme="majorBidi"/>
          <w:noProof/>
        </w:rPr>
        <w:t>[75]</w:t>
      </w:r>
      <w:r>
        <w:rPr>
          <w:rFonts w:asciiTheme="majorBidi" w:hAnsiTheme="majorBidi" w:cstheme="majorBidi"/>
        </w:rPr>
        <w:fldChar w:fldCharType="end"/>
        <w:t xml:space="preserve">. </w:t>
      </w:r>
      <w:r>
        <w:rPr>
          <w:rFonts w:asciiTheme="majorBidi" w:hAnsiTheme="majorBidi" w:cstheme="majorBidi"/>
        </w:rPr>
        <w:t xml:space="preserve">The current findings are therefore consistent with the value of embedding psychological support</w:t>
      </w:r>
      <w:r>
        <w:rPr>
          <w:rFonts w:asciiTheme="majorBidi" w:hAnsiTheme="majorBidi" w:cstheme="majorBidi"/>
        </w:rPr>
        <w:t xml:space="preserve"> within nurse-led rehabilitation rather than treating emotional recovery as a separate referral-dependent process.</w:t>
      </w:r>
    </w:p>
    <w:p w14:paraId="61B774B8"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Neurological Deficit and Disability</w:t>
      </w:r>
    </w:p>
    <w:p w14:paraId="2F24B465" w14:textId="4C93AC13" w:rsid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Participants in the intervention group demonstrated greater reductions in neurological deficit and disability than those receiving routine care. Improvement in NIHSS scores suggests a more favourable neurological status at posttest, while mRS findings indicate better global functional dependence. </w:t>
      </w:r>
      <w:r>
        <w:rPr>
          <w:rFonts w:asciiTheme="majorBidi" w:hAnsiTheme="majorBidi" w:cstheme="majorBidi"/>
        </w:rPr>
        <w:t xml:space="preserve">The increase in participants achieving mRS scores of 0–2 is potentially clinically meaningful because</w:t>
      </w:r>
      <w:r>
        <w:rPr>
          <w:rFonts w:asciiTheme="majorBidi" w:hAnsiTheme="majorBidi" w:cstheme="majorBidi"/>
        </w:rPr>
        <w:t xml:space="preserve"> this range reflects functional independence or only slight disability. These findings are consistent with rehabilitation literature showing that post-stroke functional outcomes are influenced by neurological severity, pre-stroke dependence, comorbidity burden, and rehabilitation exposure. The mRS remains one of the most widely used measures of global post-stroke disability in clinical trials and practice </w:t>
        <w:fldChar w:fldCharType="begin" w:fldLock="1"/>
        <w:instrText>ADDIN CSL_CITATION {"citationItems":[{"id":"ITEM-1","itemData":{"DOI":"10.1371/journal.pone.0330086","ISSN":"1932-6203","author":[{"dropping-particle":"","family":"Butsing","given":"Nipaporn","non-dropping-particle":"","parse-names":false,"suffix":""},{"dropping-particle":"","family":"Thongniran","given":"Nalinrat","non-dropping-particle":"","parse-names":false,"suffix":""},{"dropping-particle":"","family":"Keandoungchun","given":"Jesada","non-dropping-particle":"","parse-names":false,"suffix":""}],"container-title":"PLOS One","editor":[{"dropping-particle":"","family":"Wiyarta","given":"Elvan","non-dropping-particle":"","parse-names":false,"suffix":""}],"id":"ITEM-1","issue":"8","issued":{"date-parts":[["2025","8","8"]]},"page":"e0330086","title":"Changes in functional outcome after a first-time stroke: Data from a longitudinal study","type":"article-journal","volume":"20"},"uris":["http://www.mendeley.com/documents/?uuid=6a27a894-79bc-4175-b020-68a289b316a1"]},{"id":"ITEM-2","itemData":{"DOI":"10.1161/STROKEAHA.121.034960","ISSN":"0039-2499","author":[{"dropping-particle":"","family":"Millán","given":"Mònica","non-dropping-particle":"","parse-names":false,"suffix":""},{"dropping-particle":"","family":"Ramos-Pachón","given":"Anna","non-dropping-particle":"","parse-names":false,"suffix":""},{"dropping-particle":"","family":"Dorado","given":"Laura","non-dropping-particle":"","parse-names":false,"suffix":""},{"dropping-particle":"","family":"Bustamante","given":"Alejandro","non-dropping-particle":"","parse-names":false,"suffix":""},{"dropping-particle":"","family":"Hernández-Pérez","given":"María","non-dropping-particle":"","parse-names":false,"suffix":""},{"dropping-particle":"","family":"Rodríguez-Esparragoza","given":"Luís","non-dropping-particle":"","parse-names":false,"suffix":""},{"dropping-particle":"","family":"Gomis","given":"Meritxell","non-dropping-particle":"","parse-names":false,"suffix":""},{"dropping-particle":"","family":"Remollo","given":"Sebastia","non-dropping-particle":"","parse-names":false,"suffix":""},{"dropping-particle":"","family":"Castaño","given":"Carlos","non-dropping-particle":"","parse-names":false,"suffix":""},{"dropping-particle":"","family":"Werner","given":"Mariano","non-dropping-particle":"","parse-names":false,"suffix":""},{"dropping-particle":"","family":"Wenger","given":"Denisse","non-dropping-particle":"","parse-names":false,"suffix":""},{"dropping-particle":"","family":"Rubio","given":"Sara","non-dropping-particle":"","parse-names":false,"suffix":""},{"dropping-particle":"","family":"Domínguez-Lizarbe","given":"Manuel","non-dropping-particle":"","parse-names":false,"suffix":""},{"dropping-particle":"","family":"Terceño","given":"Mikel","non-dropping-particle":"","parse-names":false,"suffix":""},{"dropping-particle":"","family":"Paipa","given":"Andrés Julián","non-dropping-particle":"","parse-names":false,"suffix":""},{"dropping-particle":"","family":"Rodríguez-Vázquez","given":"Alejandro","non-dropping-particle":"","parse-names":false,"suffix":""},{"dropping-particle":"","family":"Boned","given":"Sandra","non-dropping-particle":"","parse-names":false,"suffix":""},{"dropping-particle":"","family":"Camps-Renom","given":"Pol","non-dropping-particle":"","parse-names":false,"suffix":""},{"dropping-particle":"","family":"Cánovas","given":"David","non-dropping-particle":"","parse-names":false,"suffix":""},{"dropping-particle":"","family":"Giralt","given":"Eva","non-dropping-particle":"","parse-names":false,"suffix":""},{"dropping-particle":"","family":"López-Cancio","given":"Elena","non-dropping-particle":"","parse-names":false,"suffix":""},{"dropping-particle":"","family":"Dávalos","given":"Antoni","non-dropping-particle":"","parse-names":false,"suffix":""},{"dropping-particle":"","family":"Ros-Roig","given":"Josep","non-dropping-particle":"","parse-names":false,"suffix":""},{"dropping-particle":"","family":"Pérez de la Ossa","given":"Natalia","non-dropping-particle":"","parse-names":false,"suffix":""},{"dropping-particle":"","family":"Cardona","given":"Pere","non-dropping-particle":"","parse-names":false,"suffix":""},{"dropping-particle":"","family":"Quesada","given":"Helena","non-dropping-particle":"","parse-names":false,"suffix":""},{"dropping-particle":"","family":"Lara","given":"Blanca","non-dropping-particle":"","parse-names":false,"suffix":""},{"dropping-particle":"","family":"Nuñez Guillen","given":"Ana","non-dropping-particle":"","parse-names":false,"suffix":""},{"dropping-particle":"","family":"Barranco","given":"Roger","non-dropping-particle":"","parse-names":false,"suffix":""},{"dropping-particle":"","family":"Aja","given":"Lucia","non-dropping-particle":"","parse-names":false,"suffix":""},{"dropping-particle":"","family":"Mora","given":"Paloma","non-dropping-particle":"","parse-names":false,"suffix":""},{"dropping-particle":"","family":"Chirife","given":"Oscar","non-dropping-particle":"","parse-names":false,"suffix":""},{"dropping-particle":"","family":"Aixut","given":"Sonia","non-dropping-particle":"","parse-names":false,"suffix":""},{"dropping-particle":"","family":"Angeles de Miquel","given":"Maria","non-dropping-particle":"","parse-names":false,"suffix":""},{"dropping-particle":"","family":"Martínez-Yelamos","given":"Toni","non-dropping-particle":"","parse-names":false,"suffix":""},{"dropping-particle":"","family":"Molina","given":"Carlos","non-dropping-particle":"","parse-names":false,"suffix":""},{"dropping-particle":"","family":"Rubiera","given":"Marta","non-dropping-particle":"","parse-names":false,"suffix":""},{"dropping-particle":"","family":"Pagola","given":"Jorge","non-dropping-particle":"","parse-names":false,"suffix":""},{"dropping-particle":"","family":"Rodríguez-Luna","given":"David","non-dropping-particle":"","parse-names":false,"suffix":""},{"dropping-particle":"","family":"Muchada","given":"Marian","non-dropping-particle":"","parse-names":false,"suffix":""},{"dropping-particle":"","family":"Tomasello","given":"Alejandro","non-dropping-particle":"","parse-names":false,"suffix":""},{"dropping-particle":"","family":"Ribó","given":"Marc","non-dropping-particle":"","parse-names":false,"suffix":""},{"dropping-particle":"","family":"Piñana","given":"Carlos","non-dropping-particle":"","parse-names":false,"suffix":""},{"dropping-particle":"","family":"Requena","given":"Manuel","non-dropping-particle":"","parse-names":false,"suffix":""},{"dropping-particle":"","family":"Deck","given":"Matías","non-dropping-particle":"","parse-names":false,"suffix":""},{"dropping-particle":"","family":"Garcia-Tornel","given":"Alvaro","non-dropping-particle":"","parse-names":false,"suffix":""},{"dropping-particle":"","family":"Olivé","given":"Marta","non-dropping-particle":"","parse-names":false,"suffix":""},{"dropping-particle":"","family":"Rodriguez","given":"Noelia","non-dropping-particle":"","parse-names":false,"suffix":""},{"dropping-particle":"","family":"Jueg","given":"Jesus","non-dropping-particle":"","parse-names":false,"suffix":""},{"dropping-particle":"","family":"Chamorro","given":"Ángel","non-dropping-particle":"","parse-names":false,"suffix":""},{"dropping-particle":"","family":"Amaro","given":"Sergio","non-dropping-particle":"","parse-names":false,"suffix":""},{"dropping-particle":"","family":"Urra","given":"Xabier","non-dropping-particle":"","parse-names":false,"suffix":""},{"dropping-particle":"","family":"Llull","given":"Laura","non-dropping-particle":"","parse-names":false,"suffix":""},{"dropping-particle":"","family":"Renú","given":"Arturo","non-dropping-particle":"","parse-names":false,"suffix":""},{"dropping-particle":"","family":"Rudiloso","given":"Salvatore","non-dropping-particle":"","parse-names":false,"suffix":""},{"dropping-particle":"","family":"Macho","given":"Juan M.","non-dropping-particle":"","parse-names":false,"suffix":""},{"dropping-particle":"","family":"Blasco","given":"Jordi","non-dropping-particle":"","parse-names":false,"suffix":""},{"dropping-particle":"","family":"San Roman Manzanera","given":"Luis","non-dropping-particle":"","parse-names":false,"suffix":""},{"dropping-particle":"","family":"López","given":"Antonio","non-dropping-particle":"","parse-names":false,"suffix":""},{"dropping-particle":"","family":"Zarco","given":"Federico","non-dropping-particle":"","parse-names":false,"suffix":""},{"dropping-particle":"","family":"Torné","given":"Ramón","non-dropping-particle":"","parse-names":false,"suffix":""},{"dropping-particle":"","family":"Valero","given":"Ricard","non-dropping-particle":"","parse-names":false,"suffix":""},{"dropping-particle":"","family":"Obach","given":"Víctor","non-dropping-particle":"","parse-names":false,"suffix":""},{"dropping-particle":"","family":"Vera","given":"Víctor","non-dropping-particle":"","parse-names":false,"suffix":""},{"dropping-particle":"","family":"Vargas","given":"Martha","non-dropping-particle":"","parse-names":false,"suffix":""},{"dropping-particle":"","family":"Laredo","given":"Carlos","non-dropping-particle":"","parse-names":false,"suffix":""},{"dropping-particle":"","family":"Martí-Fàbregas","given":"Joan","non-dropping-particle":"","parse-names":false,"suffix":""},{"dropping-particle":"","family":"Delgado-Mederos","given":"Raquel","non-dropping-particle":"","parse-names":false,"suffix":""},{"dropping-particle":"","family":"Martínez-Domeño","given":"Alejandro","non-dropping-particle":"","parse-names":false,"suffix":""},{"dropping-particle":"","family":"Prats-Sánchez","given":"Luis","non-dropping-particle":"","parse-names":false,"suffix":""},{"dropping-particle":"","family":"Guisado-Alonso","given":"Daniel","non-dropping-particle":"","parse-names":false,"suffix":""},{"dropping-particle":"","family":"Guasch-Jiménez","given":"Marina","non-dropping-particle":"","parse-names":false,"suffix":""},{"dropping-particle":"","family":"Marín Bueno","given":"Rebeca","non-dropping-particle":"","parse-names":false,"suffix":""},{"dropping-particle":"","family":"Branera-Pujol","given":"Jordi","non-dropping-particle":"","parse-names":false,"suffix":""},{"dropping-particle":"","family":"Pablo Martínez","given":"José","non-dropping-particle":"","parse-names":false,"suffix":""},{"dropping-particle":"","family":"Dinia","given":"Lavinia","non-dropping-particle":"","parse-names":false,"suffix":""},{"dropping-particle":"","family":"Pellisé","given":"Anna","non-dropping-particle":"","parse-names":false,"suffix":""},{"dropping-particle":"","family":"Ustrell","given":"Xavier","non-dropping-particle":"","parse-names":false,"suffix":""},{"dropping-particle":"","family":"Flores","given":"Alan","non-dropping-particle":"","parse-names":false,"suffix":""},{"dropping-particle":"","family":"Seró","given":"Laia","non-dropping-particle":"","parse-names":false,"suffix":""},{"dropping-particle":"","family":"Serena","given":"Joaquín","non-dropping-particle":"","parse-names":false,"suffix":""},{"dropping-particle":"","family":"Silva","given":"Yolanda","non-dropping-particle":"","parse-names":false,"suffix":""},{"dropping-particle":"","family":"Bashir","given":"Saima","non-dropping-particle":"","parse-names":false,"suffix":""},{"dropping-particle":"","family":"Vera","given":"Víctor","non-dropping-particle":"","parse-names":false,"suffix":""},{"dropping-particle":"","family":"Murillo","given":"Alan","non-dropping-particle":"","parse-names":false,"suffix":""},{"dropping-particle":"","family":"Krupinski","given":"Jerzy","non-dropping-particle":"","parse-names":false,"suffix":""},{"dropping-particle":"","family":"Huertas","given":"Sonia","non-dropping-particle":"","parse-names":false,"suffix":""},{"dropping-particle":"","family":"Molina","given":"Jessica","non-dropping-particle":"","parse-names":false,"suffix":""},{"dropping-particle":"","family":"Figueras","given":"Georgina","non-dropping-particle":"","parse-names":false,"suffix":""},{"dropping-particle":"","family":"Besora","given":"Sarah","non-dropping-particle":"","parse-names":false,"suffix":""},{"dropping-particle":"","family":"Rodríguez-Campello","given":"Ana","non-dropping-particle":"","parse-names":false,"suffix":""},{"dropping-particle":"","family":"Roquer","given":"Jaume","non-dropping-particle":"","parse-names":false,"suffix":""},{"dropping-particle":"","family":"Ois","given":"Ángel","non-dropping-particle":"","parse-names":false,"suffix":""},{"dropping-particle":"","family":"Cuadrado-Godia","given":"Elisa","non-dropping-particle":"","parse-names":false,"suffix":""},{"dropping-particle":"","family":"Jiménez-Conde","given":"Jordi","non-dropping-particle":"","parse-names":false,"suffix":""},{"dropping-particle":"","family":"Vivas","given":"Elio","non-dropping-particle":"","parse-names":false,"suffix":""},{"dropping-particle":"","family":"Guimaraens","given":"Polo","non-dropping-particle":"","parse-names":false,"suffix":""},{"dropping-particle":"","family":"Carmen Garcia","given":"Maria","non-dropping-particle":"del","parse-names":false,"suffix":""},{"dropping-particle":"","family":"Estela","given":"Jordi","non-dropping-particle":"","parse-names":false,"suffix":""},{"dropping-particle":"","family":"Perendreu","given":"Joan","non-dropping-particle":"","parse-names":false,"suffix":""},{"dropping-particle":"","family":"Romero","given":"Nicolas","non-dropping-particle":"","parse-names":false,"suffix":""},{"dropping-particle":"","family":"Eduardo Correa","given":"Roberto","non-dropping-particle":"","parse-names":false,"suffix":""},{"dropping-particle":"","family":"Barrachina","given":"Oriol","non-dropping-particle":"","parse-names":false,"suffix":""},{"dropping-particle":"","family":"Broggi","given":"Moisès","non-dropping-particle":"","parse-names":false,"suffix":""},{"dropping-particle":"","family":"Gómez-Choco","given":"Manuel","non-dropping-particle":"","parse-names":false,"suffix":""},{"dropping-particle":"","family":"García","given":"Sonia M.","non-dropping-particle":"","parse-names":false,"suffix":""},{"dropping-particle":"","family":"Àngels Font Padrós","given":"Maria","non-dropping-particle":"","parse-names":false,"suffix":""},{"dropping-particle":"","family":"José Mengual Chirife","given":"Juan","non-dropping-particle":"","parse-names":false,"suffix":""},{"dropping-particle":"","family":"Mena Romo","given":"Luis","non-dropping-particle":"","parse-names":false,"suffix":""},{"dropping-particle":"","family":"Palomeras","given":"Ernest","non-dropping-particle":"","parse-names":false,"suffix":""},{"dropping-particle":"","family":"Casado","given":"Virginia","non-dropping-particle":"","parse-names":false,"suffix":""},{"dropping-particle":"","family":"Guanyabens","given":"Nicolau","non-dropping-particle":"","parse-names":false,"suffix":""},{"dropping-particle":"","family":"Álvarez","given":"Marta","non-dropping-particle":"","parse-names":false,"suffix":""},{"dropping-particle":"","family":"Catena","given":"Esther","non-dropping-particle":"","parse-names":false,"suffix":""},{"dropping-particle":"","family":"Luis Camacho Velasquez","given":"José","non-dropping-particle":"","parse-names":false,"suffix":""},{"dropping-particle":"","family":"Purroy","given":"Francisco","non-dropping-particle":"","parse-names":false,"suffix":""},{"dropping-particle":"","family":"Mauri","given":"Gerard","non-dropping-particle":"","parse-names":false,"suffix":""},{"dropping-particle":"","family":"Garcia","given":"Cristina","non-dropping-particle":"","parse-names":false,"suffix":""},{"dropping-particle":"","family":"García Alhama","given":"Jessica","non-dropping-particle":"","parse-names":false,"suffix":""},{"dropping-particle":"","family":"Bragado Trigo","given":"Irene","non-dropping-particle":"","parse-names":false,"suffix":""},{"dropping-particle":"","family":"Monedero","given":"Jordi","non-dropping-particle":"","parse-names":false,"suffix":""},{"dropping-particle":"","family":"Perecaula","given":"Mònica","non-dropping-particle":"","parse-names":false,"suffix":""},{"dropping-particle":"","family":"Guillermo Casanovas","given":"Luis","non-dropping-particle":"","parse-names":false,"suffix":""},{"dropping-particle":"","family":"Colom","given":"Carla","non-dropping-particle":"","parse-names":false,"suffix":""},{"dropping-particle":"","family":"Cocho","given":"Dolores","non-dropping-particle":"","parse-names":false,"suffix":""},{"dropping-particle":"","family":"Rios González","given":"Adela","non-dropping-particle":"","parse-names":false,"suffix":""},{"dropping-particle":"","family":"Baiges","given":"Juanjo","non-dropping-particle":"","parse-names":false,"suffix":""},{"dropping-particle":"","family":"Zaragoza","given":"Josep","non-dropping-particle":"","parse-names":false,"suffix":""},{"dropping-particle":"","family":"Martin","given":"Gisela","non-dropping-particle":"","parse-names":false,"suffix":""},{"dropping-particle":"","family":"Escalante","given":"Sonia","non-dropping-particle":"","parse-names":false,"suffix":""},{"dropping-particle":"","family":"Esteve","given":"Patricia","non-dropping-particle":"","parse-names":false,"suffix":""},{"dropping-particle":"","family":"Payo","given":"Iago","non-dropping-particle":"","parse-names":false,"suffix":""},{"dropping-particle":"","family":"Binela","given":"Lidia","non-dropping-particle":"","parse-names":false,"suffix":""},{"dropping-particle":"","family":"Maria Aragonés","given":"Josep","non-dropping-particle":"","parse-names":false,"suffix":""},{"dropping-particle":"","family":"Matos","given":"Núria","non-dropping-particle":"","parse-names":false,"suffix":""},{"dropping-particle":"","family":"Maria Soler-Insa","given":"Josep","non-dropping-particle":"","parse-names":false,"suffix":""},{"dropping-particle":"","family":"Mas","given":"Natalia","non-dropping-particle":"","parse-names":false,"suffix":""},{"dropping-particle":"","family":"Diaz","given":"Glòria","non-dropping-particle":"","parse-names":false,"suffix":""},{"dropping-particle":"","family":"Vergés","given":"Margarida","non-dropping-particle":"","parse-names":false,"suffix":""},{"dropping-particle":"","family":"Costa","given":"Xavier","non-dropping-particle":"","parse-names":false,"suffix":""},{"dropping-particle":"","family":"Molina","given":"Liseth","non-dropping-particle":"","parse-names":false,"suffix":""},{"dropping-particle":"","family":"Almendros","given":"M. Cruz","non-dropping-particle":"","parse-names":false,"suffix":""},{"dropping-particle":"","family":"Pérez","given":"Marc","non-dropping-particle":"","parse-names":false,"suffix":""},{"dropping-particle":"","family":"Cabanelas","given":"Ana","non-dropping-particle":"","parse-names":false,"suffix":""},{"dropping-particle":"","family":"Belchi","given":"Olga","non-dropping-particle":"","parse-names":false,"suffix":""},{"dropping-particle":"","family":"Rybyeba","given":"Maria","non-dropping-particle":"","parse-names":false,"suffix":""},{"dropping-particle":"","family":"Barceló","given":"Miquel","non-dropping-particle":"","parse-names":false,"suffix":""},{"dropping-particle":"","family":"Carrión","given":"Dolors","non-dropping-particle":"","parse-names":false,"suffix":""},{"dropping-particle":"","family":"Repullo","given":"Carmen","non-dropping-particle":"","parse-names":false,"suffix":""},{"dropping-particle":"","family":"Sanjurjo","given":"Eduard","non-dropping-particle":"","parse-names":false,"suffix":""},{"dropping-particle":"","family":"Salvat-Plana","given":"Mercè","non-dropping-particle":"","parse-names":false,"suffix":""},{"dropping-particle":"","family":"Roig","given":"Josep","non-dropping-particle":"","parse-names":false,"suffix":""},{"dropping-particle":"","family":"Hidalgo","given":"Verònica","non-dropping-particle":"","parse-names":false,"suffix":""},{"dropping-particle":"","family":"Fagúndez","given":"Olga","non-dropping-particle":"","parse-names":false,"suffix":""},{"dropping-particle":"","family":"Sala","given":"Victòria","non-dropping-particle":"","parse-names":false,"suffix":""},{"dropping-particle":"","family":"Alonso","given":"Anabel","non-dropping-particle":"","parse-names":false,"suffix":""},{"dropping-particle":"","family":"Querol","given":"Marisol","non-dropping-particle":"","parse-names":false,"suffix":""},{"dropping-particle":"","family":"Gorchs","given":"Montse","non-dropping-particle":"","parse-names":false,"suffix":""},{"dropping-particle":"","family":"Jiménez","given":"Xavier","non-dropping-particle":"","parse-names":false,"suffix":""},{"dropping-particle":"","family":"Àngels Mora","given":"Maria","non-dropping-particle":"","parse-names":false,"suffix":""}],"container-title":"Stroke","id":"ITEM-2","issue":"3","issued":{"date-parts":[["2022","3"]]},"page":"845-854","title":"Predictors of Functional Outcome After Thrombectomy in Patients With Prestroke Disability in Clinical Practice","type":"article-journal","volume":"53"},"uris":["http://www.mendeley.com/documents/?uuid=93be61a6-c219-4207-a6de-092a8b65da13"]}],"mendeley":{"formattedCitation":"[76, 77]","plainTextFormattedCitation":"[76, 77]","previouslyFormattedCitation":"[76, 77]"},"properties":{"noteIndex":0},"schema":"https://github.com/citation-style-language/schema/raw/master/csl-citation.json"}</w:instrText>
        <w:fldChar w:fldCharType="separate"/>
      </w:r>
      <w:r>
        <w:rPr>
          <w:rFonts w:asciiTheme="majorBidi" w:hAnsiTheme="majorBidi" w:cstheme="majorBidi"/>
          <w:noProof/>
        </w:rPr>
        <w:t>[76, 77]</w:t>
      </w:r>
      <w:r>
        <w:rPr>
          <w:rFonts w:asciiTheme="majorBidi" w:hAnsiTheme="majorBidi" w:cstheme="majorBidi"/>
        </w:rPr>
        <w:fldChar w:fldCharType="end"/>
        <w:t>. However, the neurological findings should be interpreted cautiously. Spontaneous neurological recovery is common during the early post-stroke period, and ward-based nonrandom allocation cannot exclude unmeasured confounding. The strength of the present findings lies in the consistent pattern of improvement across multiple recovery domains rather than in attributing neurological recovery solely to the intervention.</w:t>
      </w:r>
    </w:p>
    <w:p w14:paraId="0EF8A85F" w14:textId="77777777" w:rsidR="006211ED" w:rsidRPr="00343045" w:rsidRDefault="006211ED" w:rsidP="006211ED">
      <w:pPr>
        <w:bidi w:val="0"/>
        <w:spacing w:line="360" w:lineRule="auto"/>
        <w:ind w:firstLine="450"/>
        <w:jc w:val="both"/>
        <w:rPr>
          <w:rFonts w:asciiTheme="majorBidi" w:hAnsiTheme="majorBidi" w:cstheme="majorBidi"/>
        </w:rPr>
      </w:pPr>
    </w:p>
    <w:p w14:paraId="2E29457C"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Interpretation Through the ICF Framework</w:t>
      </w:r>
    </w:p>
    <w:p w14:paraId="4CC26D20" w14:textId="27CF91E8"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The International Classification of Functioning, Disability and Health provided a coherent structure for interpreting the findings. The programme targeted impairment-related recovery through neurological monitoring, activity-related recovery through functional mobility training, psychological adaptation through anxiety and depression support, and broader functional dependence through disability reduction. Swallowing safety was incorporated as a nursing care component within the multidomain intervention but was not evaluated as a measured outcome </w:t>
        <w:fldChar w:fldCharType="begin" w:fldLock="1"/>
        <w:instrText>ADDIN CSL_CITATION {"citationItems":[{"id":"ITEM-1","itemData":{"DOI":"10.3389/fneur.2023.1235500","ISSN":"1664-2295","author":[{"dropping-particle":"","family":"Wong","given":"Mabel Ngai-Kiu","non-dropping-particle":"","parse-names":false,"suffix":""},{"dropping-particle":"","family":"Cheung","given":"Mike Kwun-Ting","non-dropping-particle":"","parse-names":false,"suffix":""},{"dropping-particle":"","family":"Ng","given":"Yuk-Mun","non-dropping-particle":"","parse-names":false,"suffix":""},{"dropping-particle":"","family":"Yuan","given":"Huan-Ling","non-dropping-particle":"","parse-names":false,"suffix":""},{"dropping-particle":"","family":"Lam","given":"Bess Yin-Hung","non-dropping-particle":"","parse-names":false,"suffix":""},{"dropping-particle":"","family":"Fu","given":"Siu Ngor","non-dropping-particle":"","parse-names":false,"suffix":""},{"dropping-particle":"","family":"Chan","given":"Chetwyn Che Hin","non-dropping-particle":"","parse-names":false,"suffix":""}],"container-title":"Frontiers in Neurology","id":"ITEM-1","issued":{"date-parts":[["2023","11","3"]]},"title":"International Classification of Functioning, Disability, and Health-based rehabilitation program promotes activity and participation of post-stroke patients","type":"article-journal","volume":"14"},"uris":["http://www.mendeley.com/documents/?uuid=56481b74-6ba3-4d76-ae0f-c49baa5d957f"]}],"mendeley":{"formattedCitation":"[41]","plainTextFormattedCitation":"[41]","previouslyFormattedCitation":"[41]"},"properties":{"noteIndex":0},"schema":"https://github.com/citation-style-language/schema/raw/master/csl-citation.json"}</w:instrText>
        <w:fldChar w:fldCharType="separate"/>
      </w:r>
      <w:r>
        <w:rPr>
          <w:rFonts w:asciiTheme="majorBidi" w:hAnsiTheme="majorBidi" w:cstheme="majorBidi"/>
          <w:noProof/>
        </w:rPr>
        <w:t>[41]</w:t>
      </w:r>
      <w:r>
        <w:rPr>
          <w:rFonts w:asciiTheme="majorBidi" w:hAnsiTheme="majorBidi" w:cstheme="majorBidi"/>
        </w:rPr>
        <w:fldChar w:fldCharType="end"/>
        <w:t xml:space="preserve">. The largest measured effect was observed in functional mobility, which was directly targeted by repeated nursing activities. </w:t>
      </w:r>
      <w:r>
        <w:rPr>
          <w:rFonts w:asciiTheme="majorBidi" w:hAnsiTheme="majorBidi" w:cstheme="majorBidi"/>
        </w:rPr>
        <w:t xml:space="preserve">Between-group differences in neurological deficit, psychological well-being, and disability were also substantial</w:t>
      </w:r>
      <w:r>
        <w:rPr>
          <w:rFonts w:asciiTheme="majorBidi" w:hAnsiTheme="majorBidi" w:cstheme="majorBidi"/>
        </w:rPr>
        <w:t xml:space="preserve"> but may be influenced by wider personal, family, clinical, and environmental factors </w:t>
        <w:fldChar w:fldCharType="begin" w:fldLock="1"/>
        <w:instrText>ADDIN CSL_CITATION {"citationItems":[{"id":"ITEM-1","itemData":{"DOI":"10.1080/09638288.2024.2317422","ISSN":"0963-8288","author":[{"dropping-particle":"","family":"Waterworth","given":"Christopher James","non-dropping-particle":"","parse-names":false,"suffix":""},{"dropping-particle":"","family":"Smith","given":"Fleur","non-dropping-particle":"","parse-names":false,"suffix":""},{"dropping-particle":"","family":"Kiefel-Johnson","given":"Felix","non-dropping-particle":"","parse-names":false,"suffix":""},{"dropping-particle":"","family":"Pryor","given":"Wesley","non-dropping-particle":"","parse-names":false,"suffix":""},{"dropping-particle":"","family":"Marella","given":"Manjula","non-dropping-particle":"","parse-names":false,"suffix":""}],"container-title":"Disability and Rehabilitation","id":"ITEM-1","issue":"25","issued":{"date-parts":[["2024","12","3"]]},"page":"5965-5976","title":"Integration of rehabilitation services in primary, secondary, and tertiary levels of health care systems in low- and middle-income countries: a scoping review","type":"article-journal","volume":"46"},"uris":["http://www.mendeley.com/documents/?uuid=d3b4ede1-2087-4b3e-85aa-0694bd23c2d9"]}],"mendeley":{"formattedCitation":"[78]","plainTextFormattedCitation":"[78]","previouslyFormattedCitation":"[78]"},"properties":{"noteIndex":0},"schema":"https://github.com/citation-style-language/schema/raw/master/csl-citation.json"}</w:instrText>
        <w:fldChar w:fldCharType="separate"/>
      </w:r>
      <w:r>
        <w:rPr>
          <w:rFonts w:asciiTheme="majorBidi" w:hAnsiTheme="majorBidi" w:cstheme="majorBidi"/>
          <w:noProof/>
        </w:rPr>
        <w:t>[78]</w:t>
      </w:r>
      <w:r>
        <w:rPr>
          <w:rFonts w:asciiTheme="majorBidi" w:hAnsiTheme="majorBidi" w:cstheme="majorBidi"/>
        </w:rPr>
        <w:fldChar w:fldCharType="end"/>
        <w:t>. This pattern supports the value of multidomain rehabilitation models that address interacting recovery domains rather than focusing narrowly on isolated impairments.</w:t>
      </w:r>
    </w:p>
    <w:p>
      <w:pPr>
        <w:bidi w:val="0"/>
        <w:spacing w:line="360" w:lineRule="auto"/>
        <w:jc w:val="both"/>
        <w:rPr>
          <w:rFonts w:asciiTheme="majorBidi" w:hAnsiTheme="majorBidi" w:cstheme="majorBidi"/>
          <w:b/>
          <w:bCs/>
        </w:rPr>
      </w:pPr>
      <w:r>
        <w:rPr>
          <w:rFonts w:asciiTheme="majorBidi" w:hAnsiTheme="majorBidi" w:cstheme="majorBidi"/>
        </w:rPr>
        <w:t xml:space="preserve">Clinical Significance of the Findings</w:t>
      </w:r>
    </w:p>
    <w:p>
      <w:pPr>
        <w:bidi w:val="0"/>
        <w:spacing w:line="360" w:lineRule="auto"/>
        <w:ind w:firstLine="450"/>
        <w:jc w:val="both"/>
        <w:rPr>
          <w:rFonts w:asciiTheme="majorBidi" w:hAnsiTheme="majorBidi" w:cstheme="majorBidi"/>
        </w:rPr>
      </w:pPr>
      <w:r>
        <w:rPr>
          <w:rFonts w:asciiTheme="majorBidi" w:hAnsiTheme="majorBidi" w:cstheme="majorBidi"/>
        </w:rPr>
        <w:t xml:space="preserve">Beyond statistical significance, the magnitude of the observed differences can be judged against clinically interpretable benchmarks. For anxiety and depressive symptoms, the between-group differences in mean change (3.6 and 3.9 HADS points, respectively) exceed the minimal clinically important difference of approximately 1.7 points reported for the HADS in patients with cardiovascular disease [79], and the proportion of intervention participants remaining in the abnormal range fell to below 10%, compared with about half of control participants. For neurological deficit, the between-group difference in mean NIHSS change was 3.2 points; because improvements of four or more points have commonly been used to define meaningful neurological improvement in acute stroke trials [80], this difference approaches, but does not clearly reach, that benchmark at group level. For disability, 57.3% of intervention participants and 18.9% of control participants achieved an mRS score of 0–2, a threshold widely used to denote functional independence; the exploratory number needed to treat of approximately three suggests a potentially meaningful difference, although it is unadjusted and derived from a nonrandomised comparison. For functional mobility, no minimal clinically important difference has been established for the JH-HLM in stroke; however, the posttest means of 5.94 and 3.81 correspond approximately to walking ten or more steps versus transferring to a chair, a difference with direct relevance to self-care, fall risk, and discharge readiness.</w:t>
      </w:r>
    </w:p>
    <w:p>
      <w:pPr>
        <w:bidi w:val="0"/>
        <w:spacing w:line="360" w:lineRule="auto"/>
        <w:jc w:val="both"/>
        <w:rPr>
          <w:rFonts w:asciiTheme="majorBidi" w:hAnsiTheme="majorBidi" w:cstheme="majorBidi"/>
          <w:b/>
          <w:bCs/>
        </w:rPr>
      </w:pPr>
      <w:r>
        <w:rPr>
          <w:rFonts w:asciiTheme="majorBidi" w:hAnsiTheme="majorBidi" w:cstheme="majorBidi"/>
        </w:rPr>
        <w:t xml:space="preserve">Comparison With Previous Nurse-Led Rehabilitation Studies</w:t>
      </w:r>
    </w:p>
    <w:p>
      <w:pPr>
        <w:bidi w:val="0"/>
        <w:spacing w:line="360" w:lineRule="auto"/>
        <w:ind w:firstLine="450"/>
        <w:jc w:val="both"/>
        <w:rPr>
          <w:rFonts w:asciiTheme="majorBidi" w:hAnsiTheme="majorBidi" w:cstheme="majorBidi"/>
        </w:rPr>
      </w:pPr>
      <w:r>
        <w:rPr>
          <w:rFonts w:asciiTheme="majorBidi" w:hAnsiTheme="majorBidi" w:cstheme="majorBidi"/>
        </w:rPr>
        <w:t xml:space="preserve">The direction of these findings is consistent with previous evaluations of nurse-led stroke rehabilitation, although the effects observed here are larger than most earlier estimates. A meta-analysis of 12 randomised trials found that nurse-led rehabilitation improved depressive symptoms and functional independence, although the depression estimate rested on a single trial and the functional estimate was of low certainty, and found no significant effect on NIHSS scores [32]. A more recent meta-analysis of nurse-led interventions for post-stroke psychological disorders reported a large pooled reduction in depressive symptoms, whereas effects on anxiety and neurological recovery were uncertain and heterogeneity was very high [81]. A meta-analysis of 16 studies reported that nurse-led programmes were associated with higher Barthel Index scores and fewer patients with mRS scores above 2 [82]. Among individual studies, a randomised pilot trial of a seven-day, twice-daily nurse-led motor programme improved motor function and modified Barthel Index scores but not NIHSS scores [37]; a seven-day nurse-led education and activities-of-daily-living programme evaluated quasi-experimentally improved Barthel Index and coping scores at 30 days [39]; a three-month nurse-led physical rehabilitation programme allocated by ward, as in the present study, improved muscle strength, self-care ability, and quality of life [83]; and a trial combining motivational interviewing with home-based rehabilitation reduced depressive symptoms and improved Barthel Index scores over six months [75].</w:t>
      </w:r>
    </w:p>
    <w:p>
      <w:pPr>
        <w:bidi w:val="0"/>
        <w:spacing w:line="360" w:lineRule="auto"/>
        <w:ind w:firstLine="450"/>
        <w:jc w:val="both"/>
        <w:rPr>
          <w:rFonts w:asciiTheme="majorBidi" w:hAnsiTheme="majorBidi" w:cstheme="majorBidi"/>
        </w:rPr>
      </w:pPr>
      <w:r>
        <w:rPr>
          <w:rFonts w:asciiTheme="majorBidi" w:hAnsiTheme="majorBidi" w:cstheme="majorBidi"/>
        </w:rPr>
        <w:t xml:space="preserve">Several differences may explain the larger effects observed in the present study. The programme was longer and more integrated than most acute nurse-led programmes, which typically lasted about one week, and it combined mobility training, psychological support, swallowing safety, and family education within a single protocol spanning inpatient and outpatient care. Participants also had moderately severe baseline deficits (median mRS 4; mean NIHSS approximately 12), leaving considerable room for improvement, and outcomes were assessed during the period of greatest spontaneous recovery. Most importantly, the ward-based nonrandomised design, incomplete assessor blinding, and unrecorded differences in usual rehabilitation exposure may have inflated the estimates relative to those from randomised trials.</w:t>
      </w:r>
    </w:p>
    <w:p>
      <w:pPr>
        <w:bidi w:val="0"/>
        <w:spacing w:line="360" w:lineRule="auto"/>
        <w:ind w:firstLine="450"/>
        <w:jc w:val="both"/>
        <w:rPr>
          <w:rFonts w:asciiTheme="majorBidi" w:hAnsiTheme="majorBidi" w:cstheme="majorBidi"/>
        </w:rPr>
      </w:pPr>
      <w:r>
        <w:rPr>
          <w:rFonts w:asciiTheme="majorBidi" w:hAnsiTheme="majorBidi" w:cstheme="majorBidi"/>
        </w:rPr>
        <w:t xml:space="preserve">The contribution of this study therefore lies less in a definitive estimate of effectiveness than in showing that a structured, manualised nurse-led programme integrating four rehabilitation domains across the inpatient-to-outpatient transition can be delivered with high adherence and is associated with concurrent short-term improvements in impairment, activity, psychological, and disability outcomes. Whereas previous nurse-led programmes have mostly targeted a single domain, such as motor function, self-care, or mood, the present programme operationalised the ICF framework within one nursing protocol, providing a basis for a cluster-randomised evaluation.</w:t>
      </w:r>
    </w:p>
    <w:p w14:paraId="59E1450F"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Implications for Practice and Policy</w:t>
      </w:r>
    </w:p>
    <w:p w14:paraId="0AF1C0DC" w14:textId="6C754811"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If confirmed in randomised evaluations, the findings would support the integration of structured nurse-led multidomain rehabilitation protocols into stroke care.</w:t>
      </w:r>
      <w:r>
        <w:rPr>
          <w:rFonts w:asciiTheme="majorBidi" w:hAnsiTheme="majorBidi" w:cstheme="majorBidi"/>
        </w:rPr>
        <w:t xml:space="preserve"> In practice, nurses should be positioned not only as providers of general bedside care but also as active rehabilitation partners contributing to mobility progression, psychological support, neurological monitoring, disability reduction, patient education, family involvement, and swallowing safety. Implementation would require competency-based training, standardised intervention manuals, fidelity monitoring, clear documentation, and protected time for rehabilitation activities within clinical shifts. At the policy and service level, nurse-led rehabilitation may help strengthen continuity between inpatient care and outpatient follow-up, particularly in settings where specialist rehabilitation resources are limited or delayed. Stroke-care standards and quality improvement programmes should consider nursing-sensitive rehabilitation indicators, such as the highest mobility level achieved, psychological distress monitored, family education completed, safe swallowing precautions followed, and adherence to rehabilitation sessions.</w:t>
      </w:r>
    </w:p>
    <w:p w14:paraId="778068C6"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Limitations</w:t>
      </w:r>
    </w:p>
    <w:p w14:paraId="046CB3DE" w14:textId="4C4E1542"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Several limitations should be acknowledged. First, the nonequivalent-groups quasi-experimental design with ward-based allocation limits causal inference. Because each condition was represented by a single ward, the intervention was completely confounded with ward, and the individual-level analyses could not distinguish an intervention effect from pre-existing ward-level differences in staffing patterns, nursing culture, informal rehabilitation practices, family involvement, or patient characteristics [84]. Although no statistically significant baseline differences were detected in measured variables, this does not establish equivalence, and residual and unmeasured confounding may remain; the individual-level standard errors also assume independence and are therefore likely to overstate precision. Second, participants were recruited within seven days of stroke and followed for eight weeks, a period of substantial spontaneous neurological and functional recovery; although the control group captures part of this natural recovery, differential recovery between wards cannot be excluded. Third, the actual frequency, duration, and type of physiotherapy, speech and language therapy, and other co-interventions received by participants were not systematically recorded in either group, so differences in overall rehabilitation exposure, rather than the nurse-led programme itself, may have contributed to the observed differences. Fourth, full assessor blinding was not consistently achievable because of the ward-based structure, although assessors were independent of intervention delivery and used standardised scoring procedures. Fifth, no single primary outcome was prespecified and five between-group comparisons were performed; although all remained statistically significant after Bonferroni adjustment, the findings require confirmation. Sixth, the study was conducted in a single university-affiliated tertiary hospital in Egypt, which may limit transferability to other hospitals, rural settings, private facilities, or health systems with different rehabilitation infrastructure. Seventh, outcomes were assessed only immediately after the eight-week programme, so the findings represent short-term post-intervention differences, and whether they are sustained is unknown. Finally, the integrated multidomain design does not permit disaggregation of the relative contribution of individual programme components. Dismantling studies or component-specific process evaluations are needed to determine which elements are most effective.</w:t>
      </w:r>
    </w:p>
    <w:p w14:paraId="593CED5D"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Future Research</w:t>
      </w:r>
    </w:p>
    <w:p w14:paraId="116AFEF3" w14:textId="77777777" w:rsidR="00343045" w:rsidRP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Future research should evaluate nurse-led multidomain stroke rehabilitation using multicentre designs with stronger allocation methods, </w:t>
      </w:r>
      <w:r>
        <w:rPr>
          <w:rFonts w:asciiTheme="majorBidi" w:hAnsiTheme="majorBidi" w:cstheme="majorBidi"/>
        </w:rPr>
        <w:t xml:space="preserve">preferably cluster-randomised trials with several wards or hospitals per arm, in which rehabilitation dose and co-interventions are recorded in both groups.</w:t>
      </w:r>
      <w:r>
        <w:rPr>
          <w:rFonts w:asciiTheme="majorBidi" w:hAnsiTheme="majorBidi" w:cstheme="majorBidi"/>
        </w:rPr>
        <w:t xml:space="preserve"> Longer follow-up periods of at least three to six months are needed to determine whether improvements are sustained. Future studies should also examine cost-effectiveness, caregiver outcomes, readmission, length of stay, quality of life, and the minimum effective programme dose required for scalable implementation. Because swallowing safety was included as an intervention component but not analysed as an outcome in this study, future trials should include an authorised and validated dysphagia assessment tool to evaluate swallowing-related effects.</w:t>
      </w:r>
    </w:p>
    <w:p w14:paraId="50C374E9" w14:textId="77777777" w:rsidR="00343045" w:rsidRPr="00343045" w:rsidRDefault="00343045" w:rsidP="00DF05DA">
      <w:pPr>
        <w:bidi w:val="0"/>
        <w:spacing w:line="360" w:lineRule="auto"/>
        <w:jc w:val="both"/>
        <w:rPr>
          <w:rFonts w:asciiTheme="majorBidi" w:hAnsiTheme="majorBidi" w:cstheme="majorBidi"/>
          <w:b/>
          <w:bCs/>
        </w:rPr>
      </w:pPr>
      <w:r>
        <w:rPr>
          <w:rFonts w:asciiTheme="majorBidi" w:hAnsiTheme="majorBidi" w:cstheme="majorBidi"/>
          <w:b/>
          <w:bCs/>
        </w:rPr>
        <w:t>Conclusion</w:t>
      </w:r>
    </w:p>
    <w:p w14:paraId="56DF155F" w14:textId="7DE6C932" w:rsidR="00343045" w:rsidRDefault="00343045" w:rsidP="00343045">
      <w:pPr>
        <w:bidi w:val="0"/>
        <w:spacing w:line="360" w:lineRule="auto"/>
        <w:ind w:firstLine="450"/>
        <w:jc w:val="both"/>
        <w:rPr>
          <w:rFonts w:asciiTheme="majorBidi" w:hAnsiTheme="majorBidi" w:cstheme="majorBidi"/>
        </w:rPr>
      </w:pPr>
      <w:r>
        <w:rPr>
          <w:rFonts w:asciiTheme="majorBidi" w:hAnsiTheme="majorBidi" w:cstheme="majorBidi"/>
        </w:rPr>
        <w:t xml:space="preserve">In this quasi-experimental study, participation in an eight-week nurse-led multidomain stroke rehabilitation programme was associated with significantly greater short-term improvements in functional mobility, anxiety and depressive symptoms, neurological deficit, and disability than routine care. The programme was delivered with high adherence within a university-affiliated tertiary care setting. Because treatment allocation was completely confounded with ward, outcomes were assessed during a period of substantial spontaneous recovery, and follow-up ended immediately after the programme, these findings indicate programme-associated short-term differences rather than causal or sustained effects. They provide a rationale for multicentre cluster-randomised trials with longer follow-up to determine whether structured nurse-led rehabilitation that integrates mobility training, psychological support, neurological monitoring, patient and family education, and swallowing safety management improves recovery after stroke.</w:t>
      </w:r>
    </w:p>
    <w:p w14:paraId="53F043A8" w14:textId="77777777" w:rsidR="008473F9" w:rsidRPr="008473F9" w:rsidRDefault="008473F9" w:rsidP="008473F9">
      <w:pPr>
        <w:bidi w:val="0"/>
        <w:spacing w:line="259" w:lineRule="auto"/>
        <w:rPr>
          <w:rFonts w:ascii="Times New Roman" w:eastAsia="Calibri" w:hAnsi="Times New Roman" w:cs="Times New Roman"/>
          <w:b/>
          <w:bCs/>
          <w:kern w:val="0"/>
          <w:lang w:bidi="ar-EG"/>
          <w14:ligatures w14:val="none"/>
        </w:rPr>
      </w:pPr>
      <w:r>
        <w:rPr>
          <w:rFonts w:ascii="Times New Roman" w:eastAsia="Calibri" w:hAnsi="Times New Roman" w:cs="Times New Roman"/>
          <w:b/>
          <w:bCs/>
          <w:kern w:val="0"/>
          <w:lang w:bidi="ar-EG"/>
          <w14:ligatures w14:val="none"/>
        </w:rPr>
        <w:t xml:space="preserve">Author Contributions </w:t>
      </w:r>
    </w:p>
    <w:p w14:paraId="43605FD2" w14:textId="77777777" w:rsidR="008473F9" w:rsidRPr="008473F9" w:rsidRDefault="008473F9" w:rsidP="008473F9">
      <w:pPr>
        <w:bidi w:val="0"/>
        <w:spacing w:line="360" w:lineRule="auto"/>
        <w:ind w:right="-483"/>
        <w:jc w:val="both"/>
        <w:rPr>
          <w:rFonts w:ascii="Times New Roman" w:eastAsia="Calibri" w:hAnsi="Times New Roman" w:cs="Times New Roman"/>
          <w:kern w:val="0"/>
          <w:lang w:bidi="ar-EG"/>
          <w14:ligatures w14:val="none"/>
        </w:rPr>
      </w:pPr>
      <w:r>
        <w:rPr>
          <w:rFonts w:ascii="Times New Roman" w:eastAsia="Calibri" w:hAnsi="Times New Roman" w:cs="Times New Roman"/>
          <w:kern w:val="0"/>
          <w:lang w:bidi="ar-EG"/>
          <w14:ligatures w14:val="none"/>
        </w:rPr>
        <w:t>NAM &amp; AIAKM: Conceptualization, methodology, investigation, literature search, writing original draft. RHER: Writing–original draft, project administration, writing–review &amp; editing. SOA: Formal analysis and interpretation of the results HIZ: Formal analysis, interpretation of results. ALA: Investigation and data collection, writing review and editing. All authors have read and approved the final manuscript.</w:t>
      </w:r>
    </w:p>
    <w:p w14:paraId="6348C252" w14:textId="77777777" w:rsidR="008473F9" w:rsidRPr="008473F9" w:rsidRDefault="008473F9" w:rsidP="008473F9">
      <w:pPr>
        <w:bidi w:val="0"/>
        <w:spacing w:line="360" w:lineRule="auto"/>
        <w:jc w:val="left"/>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Funding</w:t>
      </w:r>
      <w:r>
        <w:rPr>
          <w:rFonts w:ascii="Times New Roman" w:eastAsia="Calibri" w:hAnsi="Times New Roman" w:cs="Times New Roman"/>
          <w:kern w:val="0"/>
          <w14:ligatures w14:val="none"/>
        </w:rPr>
        <w:t xml:space="preserve"> </w:t>
      </w:r>
    </w:p>
    <w:p w14:paraId="7953A51E" w14:textId="77777777" w:rsidR="008473F9" w:rsidRPr="008473F9" w:rsidRDefault="008473F9" w:rsidP="008473F9">
      <w:pPr>
        <w:bidi w:val="0"/>
        <w:spacing w:line="360" w:lineRule="auto"/>
        <w:ind w:right="-625"/>
        <w:jc w:val="left"/>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Open access funding provided by The Science, Technology &amp; Innovation Funding Authority (STDF) in cooperation with The Egyptian Knowledge Bank (EKB).</w:t>
      </w:r>
    </w:p>
    <w:p w14:paraId="18F26E3B" w14:textId="77777777" w:rsidR="008473F9" w:rsidRPr="008473F9" w:rsidRDefault="008473F9" w:rsidP="008473F9">
      <w:pPr>
        <w:bidi w:val="0"/>
        <w:spacing w:line="360" w:lineRule="auto"/>
        <w:jc w:val="left"/>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w:t>
      </w:r>
      <w:r>
        <w:rPr>
          <w:rFonts w:ascii="Times New Roman" w:eastAsia="Calibri" w:hAnsi="Times New Roman" w:cs="Times New Roman"/>
          <w:b/>
          <w:bCs/>
          <w:kern w:val="0"/>
          <w14:ligatures w14:val="none"/>
        </w:rPr>
        <w:t>Data availability</w:t>
      </w:r>
      <w:r>
        <w:rPr>
          <w:rFonts w:ascii="Times New Roman" w:eastAsia="Calibri" w:hAnsi="Times New Roman" w:cs="Times New Roman"/>
          <w:kern w:val="0"/>
          <w14:ligatures w14:val="none"/>
        </w:rPr>
        <w:t xml:space="preserve"> </w:t>
      </w:r>
    </w:p>
    <w:p w14:paraId="277B8A81" w14:textId="77777777" w:rsidR="008473F9" w:rsidRPr="008473F9" w:rsidRDefault="008473F9" w:rsidP="008473F9">
      <w:pPr>
        <w:bidi w:val="0"/>
        <w:spacing w:line="360" w:lineRule="auto"/>
        <w:ind w:right="-766"/>
        <w:jc w:val="left"/>
        <w:rPr>
          <w:rFonts w:ascii="Times New Roman" w:eastAsia="Calibri" w:hAnsi="Times New Roman" w:cs="Times New Roman"/>
          <w:kern w:val="0"/>
          <w14:ligatures w14:val="none"/>
        </w:rPr>
      </w:pPr>
      <w:r>
        <w:rPr>
          <w:rFonts w:ascii="Times New Roman" w:eastAsia="Calibri" w:hAnsi="Times New Roman" w:cstheme="majorBidi"/>
          <w:kern w:val="0"/>
          <w14:ligatures w14:val="none"/>
        </w:rPr>
        <w:t xml:space="preserve">The datasets generated and analysed during the current study are available from the corresponding author on reasonable request.</w:t>
      </w:r>
    </w:p>
    <w:p w14:paraId="497D2BC3"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Acknowledgment</w:t>
      </w:r>
    </w:p>
    <w:p w14:paraId="6204BAD2"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The authors sincerely thank all the patients who participated in this study for their valuable cooperation and contribution to the research.</w:t>
      </w:r>
    </w:p>
    <w:p w14:paraId="6A7FE21A"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Clinical trial number</w:t>
      </w:r>
    </w:p>
    <w:p w14:paraId="4711FB27"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Not applicable</w:t>
      </w:r>
    </w:p>
    <w:p w14:paraId="2DEF5515"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Declarations</w:t>
      </w:r>
    </w:p>
    <w:p w14:paraId="519FDB4C"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 xml:space="preserve"> Ethics approval and consent to participate </w:t>
      </w:r>
    </w:p>
    <w:p w14:paraId="7CACE1B0" w14:textId="77777777" w:rsidR="008473F9" w:rsidRPr="008473F9" w:rsidRDefault="008473F9" w:rsidP="008473F9">
      <w:pPr>
        <w:bidi w:val="0"/>
        <w:spacing w:line="360" w:lineRule="auto"/>
        <w:jc w:val="both"/>
        <w:rPr>
          <w:rFonts w:ascii="Times New Roman" w:eastAsia="Calibri" w:hAnsi="Times New Roman" w:cs="Times New Roman"/>
          <w:kern w:val="0"/>
          <w14:ligatures w14:val="none"/>
        </w:rPr>
      </w:pPr>
      <w:r>
        <w:rPr>
          <w:rFonts w:ascii="Times New Roman" w:eastAsia="Calibri" w:hAnsi="Times New Roman" w:cstheme="majorBidi"/>
          <w:kern w:val="0"/>
          <w14:ligatures w14:val="none"/>
        </w:rPr>
        <w:t xml:space="preserve">This study was conducted in accordance with the Declaration of Helsinki. Ethical approval was obtained from the Scientific Research Ethics Committee of Kafr Elsheikh University, Egypt (approval no. KFSIRB200-749; research serial no. AU-20-8-347). Written informed consent was obtained from all participating stroke survivors before enrolment.</w:t>
      </w:r>
    </w:p>
    <w:p w14:paraId="0F5B14D3"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Consent for publication</w:t>
      </w:r>
    </w:p>
    <w:p w14:paraId="343AAE1B"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Not applicable. </w:t>
      </w:r>
    </w:p>
    <w:p w14:paraId="4A361847" w14:textId="77777777" w:rsidR="008473F9" w:rsidRPr="008473F9" w:rsidRDefault="008473F9" w:rsidP="008473F9">
      <w:pPr>
        <w:bidi w:val="0"/>
        <w:spacing w:line="36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Competing interests</w:t>
      </w:r>
    </w:p>
    <w:p w14:paraId="184E26CD" w14:textId="77777777" w:rsidR="008473F9" w:rsidRPr="008473F9" w:rsidRDefault="008473F9" w:rsidP="008473F9">
      <w:pPr>
        <w:bidi w:val="0"/>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 The authors declare no competing interests</w:t>
      </w:r>
    </w:p>
    <w:p w14:paraId="63BC0FE8" w14:textId="78B80B44" w:rsidR="007F73BF" w:rsidRPr="007F73BF" w:rsidRDefault="007F73BF" w:rsidP="008473F9">
      <w:pPr>
        <w:bidi w:val="0"/>
        <w:spacing w:line="360" w:lineRule="auto"/>
        <w:jc w:val="both"/>
        <w:rPr>
          <w:rFonts w:asciiTheme="majorBidi" w:hAnsiTheme="majorBidi" w:cstheme="majorBidi"/>
          <w:b/>
          <w:bCs/>
        </w:rPr>
      </w:pPr>
      <w:r>
        <w:rPr>
          <w:rFonts w:asciiTheme="majorBidi" w:hAnsiTheme="majorBidi" w:cstheme="majorBidi"/>
          <w:b/>
          <w:bCs/>
        </w:rPr>
        <w:t xml:space="preserve">References </w:t>
      </w:r>
    </w:p>
    <w:p w14:paraId="0E2D37C9" w14:textId="3DE6A1BD"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heme="majorBidi" w:hAnsiTheme="majorBidi" w:cstheme="majorBidi"/>
        </w:rPr>
        <w:fldChar w:fldCharType="begin" w:fldLock="1"/>
        <w:instrText xml:space="preserve">ADDIN Mendeley Bibliography CSL_BIBLIOGRAPHY </w:instrText>
        <w:fldChar w:fldCharType="separate"/>
      </w:r>
      <w:r>
        <w:rPr>
          <w:rFonts w:ascii="Times New Roman" w:hAnsi="Times New Roman" w:cs="Times New Roman"/>
          <w:noProof/>
          <w:kern w:val="0"/>
        </w:rPr>
        <w:t>1. Abou-Mrad T, McGuire LS, Bram R, Atwal G, Alaraj A, Charbel FT. Epidemiology of Stroke. In: Surgical and Interventional Treatment of Cerebral Ischemia. Cham: Springer Nature Switzerland; 2026. p. 11–6. https://doi.org/10.1007/978-3-032-08934-2_2.</w:t>
      </w:r>
    </w:p>
    <w:p w14:paraId="77C1D65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 Qian N, Lu C, Wei T, Yang W, Wang H, Chen H, et al. Epidemiological trends and forecasts in stroke at global, regional and national levels. J Stroke Cerebrovasc Dis. 2025;34:108347. https://doi.org/10.1016/j.jstrokecerebrovasdis.2025.108347.</w:t>
      </w:r>
    </w:p>
    <w:p w14:paraId="62488F0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 Feigin VL, Abate MD, Abate YH, Abd ElHafeez S, Abd-Allah F, Abdelalim A, et al. Global, regional, and national burden of stroke and its risk factors, 1990–2021: a systematic analysis for the Global Burden of Disease Study 2021. Lancet Neurol. 2024;23:973–1003. https://doi.org/10.1016/S1474-4422(24)00369-7.</w:t>
      </w:r>
    </w:p>
    <w:p w14:paraId="14A4B3E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 Feigin VL, Brainin M, Norrving B, Martins SO, Pandian J, Lindsay P, et al. World Stroke Organization: Global Stroke Fact Sheet 2025. Int J Stroke. 2025;20:132–44. https://doi.org/10.1177/17474930241308142.</w:t>
      </w:r>
    </w:p>
    <w:p w14:paraId="0D955D2A"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5. </w:t>
      </w:r>
      <w:r>
        <w:rPr>
          <w:rFonts w:ascii="Times New Roman" w:hAnsi="Times New Roman" w:cs="Times New Roman"/>
          <w:noProof/>
          <w:kern w:val="0"/>
        </w:rPr>
        <w:t xml:space="preserve">Feigin VL, Owolabi MO, Abd-Allah F,</w:t>
      </w:r>
      <w:r>
        <w:rPr>
          <w:rFonts w:ascii="Times New Roman" w:hAnsi="Times New Roman" w:cs="Times New Roman"/>
          <w:noProof/>
          <w:kern w:val="0"/>
        </w:rPr>
        <w:t xml:space="preserve"> Akinyemi RO, Bhattacharjee N V, et al. Pragmatic solutions to reduce the global burden of stroke: a World Stroke Organization–Lancet Neurology Commission. Lancet Neurol. 2023;22:1160–206. https://doi.org/10.1016/S1474-4422(23)00277-6.</w:t>
      </w:r>
    </w:p>
    <w:p w14:paraId="3623BDF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 Mao Y-X, Zhang Y, Wen Y-H, Hu C. Effects of evidence-based early mobilization on prognostic outcomes in older patients with acute ischemic stroke. Front Public Heal. 2026;14. https://doi.org/10.3389/fpubh.2026.1774045.</w:t>
      </w:r>
    </w:p>
    <w:p w14:paraId="143C99C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noProof/>
          <w:kern w:val="0"/>
        </w:rPr>
        <w:t xml:space="preserve">7. Langhorne P, Bernhardt J, Kwakkel G. Stroke rehabilitation. Lancet. 2011;377:1693–702. https://doi.org/10.1016/S0140-6736(11)60325-5.</w:t>
      </w:r>
    </w:p>
    <w:p w14:paraId="73E465B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8. Eapen BC, Tran J, Ballard-Hernandez J, Buelt A, Hoppes CW, Matthews C, et al. Stroke Rehabilitation: Synopsis of the 2024 U.S. Department of Veterans Affairs and U.S. Department of Defense Clinical Practice Guidelines. Ann Intern Med. 2025;178:249–68. https://doi.org/10.7326/ANNALS-24-02205.</w:t>
      </w:r>
    </w:p>
    <w:p w14:paraId="1C1E47EA"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noProof/>
          <w:kern w:val="0"/>
        </w:rPr>
        <w:t xml:space="preserve">9. National Institute for Health and Care Excellence. Stroke rehabilitation in adults (NG236). London: NICE; 2023. https://www.nice.org.uk/guidance/ng236.</w:t>
      </w:r>
    </w:p>
    <w:p w14:paraId="50B9A55D"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10. Li X, He Y, Wang D, Rezaei MJ. Stroke rehabilitation: from diagnosis to therapy. Front Neurol. 2024;15. https://doi.org/10.3389/fneur.2024.1402729.</w:t>
      </w:r>
    </w:p>
    <w:p w14:paraId="7D09B3F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11. Intercollegiate Stroke Working Party. National Clinical Guideline for Stroke for the United Kingdom and Ireland. 2023 edition. London: Royal College of Physicians; 2023.</w:t>
      </w:r>
    </w:p>
    <w:p w14:paraId="7849894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noProof/>
          <w:kern w:val="0"/>
        </w:rPr>
        <w:t xml:space="preserve">12. Chalos V, van der Ende NAM, Lingsma HF, Mulder MJHL, Venema E, Dijkland SA, et al. National Institutes of Health Stroke Scale: an alternative primary outcome measure for trials of acute treatment for ischemic stroke. Stroke. 2020;51:282–90. https://doi.org/10.1161/STROKEAHA.119.026791.</w:t>
      </w:r>
    </w:p>
    <w:p w14:paraId="3825644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13. Nimbvikar AA, Panchawagh S, Chavan AP, Ingole JR, Pargaonkar Y, Pai R. Modified rankin scale is a reliable tool for the rapid assessment of stroke severity and predicting disability outcomes. J Fam Med Prim Care. 2024;13:1085–90. https://doi.org/10.4103/jfmpc.jfmpc_1431_23.</w:t>
      </w:r>
    </w:p>
    <w:p w14:paraId="0D85DEA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14. Kofiah YM, Alkully T, Albanghali BM, Alzahrani HA, Alghamdi SM, Alzahrani AN, et al. Quality of Life and Functional Outcomes Among Post‐Stroke Patients in Al‐Baha, Saudi Arabia: Associations With Demographic, Clinical, and Rehabilitation Factors: A Cross‐Sectional Study. Heal Sci Reports. 2025;8. https://doi.org/10.1002/hsr2.71616.</w:t>
      </w:r>
    </w:p>
    <w:p w14:paraId="63BA753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15. Prabhakaran S, Gonzalez NR, Zachrison KS, Adeoye O, Alexandrov AW, Ansari SA, et al. 2026 Guideline for the Early Management of Patients With Acute Ischemic Stroke: A Guideline From the American Heart Association/American Stroke Association. Stroke. 2026. https://doi.org/10.1161/STR.0000000000000513.</w:t>
      </w:r>
    </w:p>
    <w:p w14:paraId="0330B28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16. Liu P, Cao Y, Zou X, Zhang Z, Fang J, Liu P, et al. A clinical machine learning model for 1-year functional outcome prediction in acute ischemic stroke: temporal validation across evolving guidelines. Sci Rep. 2026;16:10844. https://doi.org/10.1038/s41598-026-45800-x.</w:t>
      </w:r>
    </w:p>
    <w:p w14:paraId="7E3E9BB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17. Irie F, Matsumoto K, Matsuo R, Wakisaka Y, Ago T, Kitazono T, et al. Utility-weighted modified rankin scale scores in patients with ischemic stroke: a multicenter observational study. Qual Life Res. 2026;35:26. https://doi.org/10.1007/s11136-025-04114-7.</w:t>
      </w:r>
    </w:p>
    <w:p w14:paraId="42E7D8A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18. Geißler M, Müller A, Brauner T, Weidlich A, Dzialowski I. Long-Term Outcome After Intensive Stroke Rehabilitation. J Clin Med. 2026;15:3375. https://doi.org/10.3390/jcm15093375.</w:t>
      </w:r>
    </w:p>
    <w:p w14:paraId="536F591B"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19. Ihrke M, Meisel A, Nelde A, Neumann K, Mürbe D, Voß LJ, et al. The crux of NPO paradox revealed by increased pneumonia incidence in post-stroke dysphagia patients with dietary restrictions. Sci Rep. 2025;15:34479. https://doi.org/10.1038/s41598-025-22020-3.</w:t>
      </w:r>
    </w:p>
    <w:p w14:paraId="71BA43D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20. Dziewas R, Michou E, Trapl-Grundschober M, Lal A, Arsava EM, Bath PM, et al. European Stroke Organisation and European Society for Swallowing Disorders guideline for the diagnosis and treatment of post-stroke dysphagia. Eur Stroke J. 2021;6:LXXXIX–CXV. https://doi.org/10.1177/23969873211039721.</w:t>
      </w:r>
    </w:p>
    <w:p w14:paraId="11CA541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21. Trapl‐Grundschober M, Schulz S, Sollereder S, Schneider L, Teuschl Y, Osterbrink J. Oral intake of solid medications in patients with post‐stroke dysphagia. A challenge for nurses? J Clin Nurs. 2025;34:872–82. https://doi.org/10.1111/jocn.17081.</w:t>
      </w:r>
    </w:p>
    <w:p w14:paraId="1A0807D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22. Ueda A, Nohara K. Swallowing rehabilitation in aspiration pneumonia: A scoping review of compensatory strategies and exercise training effectiveness. J Gen Fam Med. 2025;26:523–33. https://doi.org/10.1002/jgf2.70047.</w:t>
      </w:r>
    </w:p>
    <w:p w14:paraId="412179A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23. Karisik A, Labeit B, Schiefecker AJ, Sollereder S, Galvan O, Graf S, et al. Gaps in Guidelines on Long‐Term Management Strategies for Post‐Stroke Dysphagia. Eur J Neurol. 2025;32. https://doi.org/10.1111/ene.70307.</w:t>
      </w:r>
    </w:p>
    <w:p w14:paraId="3C44DE8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24. Labeit B, Michou E, Hamdy S, Trapl-Grundschober M, Suntrup-Krueger S, Muhle P, et al. The assessment of dysphagia after stroke: state of the art and future directions. Lancet Neurol. 2023;22:858–70. https://doi.org/10.1016/S1474-4422(23)00153-9.</w:t>
      </w:r>
    </w:p>
    <w:p w14:paraId="39189E6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25. Yi Y, Zhao W, Lv S, Zhang G, Rong Y, Wang X, et al. Effectiveness of non-pharmacological therapies for treating post-stroke depression: A systematic review and network meta-analysis. Gen Hosp Psychiatry. 2024;90:99–107. https://doi.org/10.1016/j.genhosppsych.2024.07.011.</w:t>
      </w:r>
    </w:p>
    <w:p w14:paraId="0080CCD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26. Wang X, Qian Y, He Q. Bibliometric Analysis of the Post‐Stroke Depression (1985–2024). Brain Behav. 2026;16. https://doi.org/10.1002/brb3.71345.</w:t>
      </w:r>
    </w:p>
    <w:p w14:paraId="683E8F7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27. Crow J, Smith A. National Clinical Guideline for Stroke for the United Kingdom and Ireland: Part I – An overview of the updated recommendations. Br J Occup Ther. 2023;86:661–4. https://doi.org/10.1177/03080226231188020.</w:t>
      </w:r>
    </w:p>
    <w:p w14:paraId="4312E01D"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28. Bhalla A, Clark L, Fisher R, James M. The new national clinical guideline for stroke: an opportunity to transform stroke care. Clin Med (Northfield Il). 2024;24:100025. https://doi.org/10.1016/j.clinme.2024.100025.</w:t>
      </w:r>
    </w:p>
    <w:p w14:paraId="462C7E9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29. Uzun S, Emirza EG, Gülırmak Güler K. The Efficacy of Nurse‐Delivered Psychosocial and Psychotherapeutic Interventions for Individuals With Mental Health Issues: A Meta‐Analysis of Randomised Controlled Trials. Scand J Caring Sci. 2025;39. https://doi.org/10.1111/scs.70036.</w:t>
      </w:r>
    </w:p>
    <w:p w14:paraId="340160B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30. Watson AL, Young C, Whitham A, Prescott S, Flynn EJ. Enhancing Nursing Practice Through Peer Support: Strategies for Engagement in the Nursing Workforce. J Radiol Nurs. 2025;44:31–5. https://doi.org/10.1016/j.jradnu.2024.06.003.</w:t>
      </w:r>
    </w:p>
    <w:p w14:paraId="33E7271D"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31. Osei SKJ, Adomako – Bempah E, Yeboah AA, Owiredu LA, Ohene LA. Nurse-led telerehabilitation intervention to improve stroke efficacy: Protocol for a pilot randomized feasibility trial. PLoS One. 2023;18:e0280973. https://doi.org/10.1371/journal.pone.0280973.</w:t>
      </w:r>
    </w:p>
    <w:p w14:paraId="45D461F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32. Wu M, Zhang Y, Pi G, Chen B, Yang N. Evaluating the Clinical Effectiveness of Nurse‐Led Rehabilitation for Stroke Survivors: A Systematic Review and Meta‐Analysis. J Adv Nurs. 2025. https://doi.org/10.1111/jan.70337.</w:t>
      </w:r>
    </w:p>
    <w:p w14:paraId="7FBE55A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33. Ehrlich C, Lewis D, New A, Jones S, Grealish L. Exploring the role of nurses in inpatient rehabilitation care teams: A scoping review. Int J Nurs Stud. 2022;128:104134. https://doi.org/10.1016/j.ijnurstu.2021.104134.</w:t>
      </w:r>
    </w:p>
    <w:p w14:paraId="43E8F89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34. Ahmed WE, Fakhry SF, Mohamed Badran FM. Bedside handover training and its effects on nurses’ knowledge and compliance. BMC Nurs. 2025;24:1472. https://doi.org/10.1186/s12912-025-04075-9.</w:t>
      </w:r>
    </w:p>
    <w:p w14:paraId="5B952AFE"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35. Madu CS, Ajibade VM. Acute Stroke Management and Nursing Intervention. Cureus. 2025;17. https://doi.org/10.7759/cureus.86820.</w:t>
      </w:r>
    </w:p>
    <w:p w14:paraId="049F3B5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36. Kumar B, Chandran A, Sinha RK, S DS, Hans P, Sharma MK. Efficacy of Nurse-Led Rehabilitation Intervention on Activity of Daily Living, Mobility Motor Function of Stroke Survivors: A Randomized Controlled Trial. Saudi J Nurs Heal Care. 2025;8:209–18. https://doi.org/10.36348/sjnhc.2025.v08i09.002.</w:t>
      </w:r>
    </w:p>
    <w:p w14:paraId="6BB3ABF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37. WANG J, ZHANG Y, CHEN Y, LI M, JIN J. Nurse-Led Motor Function Rehabilitation Program for Acute Ischemic Stroke: A Randomized Pilot Study. J Nurs Res. 2022;30:e249. https://doi.org/10.1097/jnr.0000000000000529.</w:t>
      </w:r>
    </w:p>
    <w:p w14:paraId="66D8907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38. Blaquera AP, Soriano GP, Ito H, Yasuhara Y, Tanioka T. Elements of a nurse-coordinated post-stroke home care rehabilitation in the Philippines: A cross-sectional study. Belitung Nurs J. 2024;10:624–34. https://doi.org/10.33546/bnj.3572.</w:t>
      </w:r>
    </w:p>
    <w:p w14:paraId="1D2A5955"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39. Mangalabarathi N, Devi B, Chinnathambi K, C N. Effectiveness of Nurse-Led Stroke Rehabilitation on Awareness, Activities of Daily Living and Coping in Stroke Patients at a Tertiary Care Hospital in India. Cureus. 2024. https://doi.org/10.7759/cureus.72843.</w:t>
      </w:r>
    </w:p>
    <w:p w14:paraId="7CB1C54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noProof/>
          <w:kern w:val="0"/>
        </w:rPr>
        <w:t xml:space="preserve">40. World Health Organization. International Classification of Functioning, Disability and Health: ICF. Geneva: World Health Organization; 2001.</w:t>
      </w:r>
    </w:p>
    <w:p w14:paraId="4AEA25D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41. Wong MN-K, Cheung MK-T, Ng Y-M, Yuan H-L, Lam BY-H, Fu SN, et al. International Classification of Functioning, Disability, and Health-based rehabilitation program promotes activity and participation of post-stroke patients. Front Neurol. 2023;14. https://doi.org/10.3389/fneur.2023.1235500.</w:t>
      </w:r>
    </w:p>
    <w:p w14:paraId="13BB468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42. Fox MH, Krahn GL, Sinclair LB, Cahill A. Using the international classification of functioning, disability and health to expand understanding of paralysis in the United States through improved surveillance. Disabil Health J. 2015;8:457–63. https://doi.org/10.1016/j.dhjo.2015.03.002.</w:t>
      </w:r>
    </w:p>
    <w:p w14:paraId="128CBE0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43. Capili B, Anastasi JK. An Introduction to Types of Quasi-Experimental Designs. AJN, Am J Nurs. 2024;124:50–2. https://doi.org/10.1097/01.NAJ.0001081740.74815.20.</w:t>
      </w:r>
    </w:p>
    <w:p w14:paraId="3C639D8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44. Denny M, Denieffe S, O’Sullivan K. Non-equivalent Control Group Pretest–Posttest Design in Social and Behavioral Research. In: The Cambridge Handbook of Research Methods and Statistics for the Social and Behavioral Sciences. Cambridge University Press; 2023. p. 314–32. https://doi.org/10.1017/9781009010054.016.</w:t>
      </w:r>
    </w:p>
    <w:p w14:paraId="549E8B8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45. Thalén-Lindström A, Glimelius B, Johansson B. Development of anxiety, depression and health-related quality of life in oncology patients without initial symptoms according to the Hospital Anxiety and Depression Scale – a comparative study. Acta Oncol (Madr). 2017;56:1094–102. https://doi.org/10.1080/0284186X.2017.1305124.</w:t>
      </w:r>
    </w:p>
    <w:p w14:paraId="615C555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46. Kusz H, Ahmad A. Preserving Engagement, Nurturing Resilience. Clin Geriatr Med. 2020;36:601–12. https://doi.org/10.1016/j.cger.2020.06.004.</w:t>
      </w:r>
    </w:p>
    <w:p w14:paraId="2E4308DB"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47. Karlsson J, Hammarström E, Fogelkvist M, Lundqvist L-O. Psychometric characteristics of the Hospital Anxiety and Depression Scale in stroke survivors of working age before and after inpatient rehabilitation. PLoS One. 2024;19:e0306754. https://doi.org/10.1371/journal.pone.0306754.</w:t>
      </w:r>
    </w:p>
    <w:p w14:paraId="5CB7850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48. Caetano R. Standards for reporting non-randomized evaluations of behavioral and public health interventions: The TREND statement. Addiction. 2004;99:1075–80. https://doi.org/10.1111/j.1360-0443.2004.00785.x.</w:t>
      </w:r>
    </w:p>
    <w:p w14:paraId="07769A9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49. Kang H. Sample size determination and power analysis using the G*Power software. J Educ Eval Health Prof. 2021;18:17. https://doi.org/10.3352/JEEHP.2021.18.17.</w:t>
      </w:r>
    </w:p>
    <w:p w14:paraId="6C142AF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50. Kim H-J, Choi B, Choi E, Kim H, Jang S-N, Lim J-Y, et al. Use of the International Classification of Functioning, Disability and Health (ICF) in integrated care for people with disabilities: A scoping review using the SELFIE framework. Disabil Health J. 2025;18:101854. https://doi.org/10.1016/j.dhjo.2025.101854.</w:t>
      </w:r>
    </w:p>
    <w:p w14:paraId="5CC0A5A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51. McLaughlin KH, Friedman M, Hoyer EH, Kudchadkar S, Flanagan E, Klein L, et al. The Johns Hopkins Activity and Mobility Promotion Program. J Nurs Care Qual. 2023;38:164–70. https://doi.org/10.1097/NCQ.0000000000000678.</w:t>
      </w:r>
    </w:p>
    <w:p w14:paraId="65A0281F"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52. Hiser S, Chung CR, Toonstra A, Friedman LA, Colantuoni E, Hoyer E, et al. Inter-rater reliability of the Johns Hopkins Highest Level of Mobility Scale (JH-HLM) in the intensive care unit. Brazilian J Phys Ther. 2021;25:352–5. https://doi.org/10.1016/j.bjpt.2020.07.010.</w:t>
      </w:r>
    </w:p>
    <w:p w14:paraId="4C30246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53. Li F, Goh KS, Yu X, Png GK, Chew THS, Ang GC, et al. Mobility matters: a protocol to improve mobility and reduce length of stay in hospitalised older adults. BMJ Open Qual. 2025;14:e003084. https://doi.org/10.1136/bmjoq-2024-003084.</w:t>
      </w:r>
    </w:p>
    <w:p w14:paraId="6DF12F8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54. Zigmond AS, Snaith RP. The Hospital Anxiety and Depression Scale. Acta Psychiatr Scand. 1983;67:361–70. https://doi.org/10.1111/j.1600-0447.1983.tb09716.x.</w:t>
      </w:r>
    </w:p>
    <w:p w14:paraId="58BA0D8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55. Skapinakis P. Hospital Anxiety and Depression Scale (HADS). In: Encyclopedia of Quality of Life and Well-Being Research. Cham: Springer International Publishing; 2023. p. 3194–7. https://doi.org/10.1007/978-3-031-17299-1_1315.</w:t>
      </w:r>
    </w:p>
    <w:p w14:paraId="74A62E63"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56. Terkawi A, Tsang S, AlKahtani G, Al-Mousa S, Al Musaed S, AlZoraigi U, et al. Development and validation of Arabic version of the Hospital Anxiety and Depression Scale. Saudi J Anaesth. 2017;11:11. https://doi.org/10.4103/sja.SJA_43_17.</w:t>
      </w:r>
    </w:p>
    <w:p w14:paraId="264E823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noProof/>
          <w:kern w:val="0"/>
        </w:rPr>
        <w:t xml:space="preserve">57. Brott T, Adams HP Jr, Olinger CP, Marler JR, Barsan WG, Biller J, et al. Measurements of acute cerebral infarction: a clinical examination scale. Stroke. 1989;20:864–70. https://doi.org/10.1161/01.STR.20.7.864.</w:t>
      </w:r>
    </w:p>
    <w:p w14:paraId="2CE5D0A5"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58. Alamri AF, Alamri FF, Alkhiri A, Alturki F, Alatawi Y, Alraddadi EA, et al. National Institutes of Health Stroke Scale Scoring Tool Utilizing Medical Records: A Single-Center Validation Study. </w:t>
      </w:r>
      <w:r>
        <w:rPr>
          <w:rFonts w:ascii="Times New Roman" w:hAnsi="Times New Roman" w:cs="Times New Roman"/>
          <w:noProof/>
          <w:kern w:val="0"/>
        </w:rPr>
        <w:t xml:space="preserve">Med Princ Pract. 2025;1–11.</w:t>
      </w:r>
      <w:r>
        <w:rPr>
          <w:rFonts w:ascii="Times New Roman" w:hAnsi="Times New Roman" w:cs="Times New Roman"/>
          <w:noProof/>
          <w:kern w:val="0"/>
        </w:rPr>
        <w:t xml:space="preserve"> https://doi.org/10.1159/000549725.</w:t>
      </w:r>
    </w:p>
    <w:p w14:paraId="078215EC"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59. Hinkle JL. Reliability and Validity of the National Institutes of Health Stroke Scale for Neuroscience Nurses. Stroke. 2014;45. https://doi.org/10.1161/STROKEAHA.113.004243.</w:t>
      </w:r>
    </w:p>
    <w:p w14:paraId="248FB94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60. Milles LS, Pommeranz D, Chae WH, Kühne Escolà J, Kleinschnitz C, Köhrmann M, et al. Validation of a German-language modified Rankin Scale structured telephone interview at 3 months in a real-life stroke cohort. Neurol Res Pract. 2023;5:59. https://doi.org/10.1186/s42466-023-00289-x.</w:t>
      </w:r>
    </w:p>
    <w:p w14:paraId="38C2C72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61. Banks JL, Marotta CA. Outcomes Validity and Reliability of the Modified Rankin Scale: Implications for Stroke Clinical Trials. Stroke. 2007;38:1091–6. https://doi.org/10.1161/01.STR.0000258355.23810.c6.</w:t>
      </w:r>
    </w:p>
    <w:p w14:paraId="235E38FF"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62. Wilson JTL, Hareendran A, Grant M, Baird T, Schulz UGR, Muir KW, et al. Improving the Assessment of Outcomes in Stroke. Stroke. 2002;33:2243–6. https://doi.org/10.1161/01.STR.0000027437.22450.BD.</w:t>
      </w:r>
    </w:p>
    <w:p w14:paraId="70BD59B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63. Bruno A, Akinwuntan AE, Lin C, Close B, Davis K, Baute V, et al. Simplified Modified Rankin Scale Questionnaire. Stroke. 2011;42:2276–9. https://doi.org/10.1161/STROKEAHA.111.613273.</w:t>
      </w:r>
    </w:p>
    <w:p w14:paraId="2B279B7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64. Patel N, Rao VA, Heilman-Espinoza ER, Lai R, Quesada RA, Flint AC. Simple and Reliable Determination of the Modified Rankin Scale Score in Neurosurgical and Neurological Patients. Neurosurgery. 2012;71:971–5. https://doi.org/10.1227/NEU.0b013e31826a8a56.</w:t>
      </w:r>
    </w:p>
    <w:p w14:paraId="29842A47"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65. Fernández Sanz A, Ruiz Serrano J, Tejada Meza H, Marta Moreno J. Validación del cuestionario simplificado de la escala modificada Rankin (smRSq) telefónico en castellano. Neurología. 2022;37:271–6. https://doi.org/10.1016/j.nrl.2019.03.003.</w:t>
      </w:r>
    </w:p>
    <w:p w14:paraId="4E56BDE8"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66. Ifejika NL, Awosika OO, Black T, Duncan PW, Harvey RL, Katz DI, et al. Improving Access to Stroke Rehabilitation and Recovery: A Policy Statement From the American Heart Association/American Stroke Association. Stroke. 2025;56. https://doi.org/10.1161/STR.0000000000000493.</w:t>
      </w:r>
    </w:p>
    <w:p w14:paraId="70C05E7F"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heme="majorBidi"/>
          <w:noProof/>
          <w:kern w:val="0"/>
        </w:rPr>
        <w:t xml:space="preserve">67. AVERT Trial Collaboration group. Efficacy and safety of very early mobilisation within 24 h of stroke onset (AVERT): a randomised controlled trial. Lancet. 2015;386:46–55. https://doi.org/10.1016/S0140-6736(15)60690-0.</w:t>
      </w:r>
    </w:p>
    <w:p w14:paraId="1EF6199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68. Gore S, Mattie K, Schworm K, Murphy S, Googins C, Caruso L, et al. Implementing an Activity and Mobility Promotion Approach to Improve Patient Mobility. AJN, Am J Nurs. 2025;125:48–55. https://doi.org/10.1097/AJN.0000000000000039.</w:t>
      </w:r>
    </w:p>
    <w:p w14:paraId="62405540"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69. Quasdorf T, Manietta C, Rommerskirch-Manietta M, Braunwarth JI, Roßmann C, Roes M. Implementation of interventions to maintain and promote the functional mobility of nursing home residents – a scoping review. BMC Geriatr. 2023;23:600. https://doi.org/10.1186/s12877-023-04213-5.</w:t>
      </w:r>
    </w:p>
    <w:p w14:paraId="59135635"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70. Gardiner T, Langtree T, West C. Education Provided to Stroke Nurses on the Use of Dysphagia Screening Tools: A Scoping Review. J Clin Nurs. 2026;35:1489–506. https://doi.org/10.1111/jocn.70172.</w:t>
      </w:r>
    </w:p>
    <w:p w14:paraId="55DF26EA"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71. Seo M, Lee C, Nam K, Kwon BS, Kim BH, Park J-W. Predicting Long-Term Prognosis of Poststroke Dysphagia with Machine Learning. J Clin Med. 2025;14:5025. https://doi.org/10.3390/jcm14145025.</w:t>
      </w:r>
    </w:p>
    <w:p w14:paraId="6CE4BBEB"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72. French B, Thomas LH, Coupe J, McMahon NE, Connell L, Harrison J, et al. Repetitive task training for improving functional ability after stroke. Cochrane Database Syst Rev. 2016;2016. https://doi.org/10.1002/14651858.CD006073.pub3.</w:t>
      </w:r>
    </w:p>
    <w:p w14:paraId="1E0A093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 xml:space="preserve">73. Intercollegiate Stroke Working Party. National Clinical Guideline for Stroke for the United Kingdom and Ireland, Chapter 4: Rehabilitation and recovery. London: Royal College of Physicians; 2023. p. 6–7.</w:t>
      </w:r>
    </w:p>
    <w:p w14:paraId="020FD9D9"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74. Terrill AL, Moreno-Gomez V, Kumar M, MacKenzie JJ. Poststroke Depression and Anxiety: A Comprehensive Topical Review. Stroke. 2026;57:1406–17. https://doi.org/10.1161/STROKEAHA.125.051664.</w:t>
      </w:r>
    </w:p>
    <w:p w14:paraId="35251806"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75. Nguyen TTP, Hoang HB, Vu HTT. Effectiveness of multifaceted interventions including motivational interviewing and home-based rehabilitation program for improving mental and physical health in stroke patients: A randomized controlled trial. Int J Nurs Stud Adv. 2024;7:100259. https://doi.org/10.1016/j.ijnsa.2024.100259.</w:t>
      </w:r>
    </w:p>
    <w:p w14:paraId="6B176EE1"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76. Butsing N, Thongniran N, Keandoungchun J. Changes in functional outcome after a first-time stroke: Data from a longitudinal study. PLoS One. 2025;20:e0330086. https://doi.org/10.1371/journal.pone.0330086.</w:t>
      </w:r>
    </w:p>
    <w:p w14:paraId="7D059044"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rPr>
        <w:t>77. Millán M, Ramos-Pachón A, Dorado L, Bustamante A, Hernández-Pérez M, Rodríguez-Esparragoza L, et al. Predictors of Functional Outcome After Thrombectomy in Patients With Prestroke Disability in Clinical Practice. Stroke. 2022;53:845–54. https://doi.org/10.1161/STROKEAHA.121.034960.</w:t>
      </w:r>
    </w:p>
    <w:p w14:paraId="597C7B82" w14:textId="77777777" w:rsidR="00D84005" w:rsidRPr="00D84005" w:rsidRDefault="00D84005" w:rsidP="00D84005">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imes New Roman"/>
          <w:noProof/>
          <w:kern w:val="0"/>
        </w:rPr>
        <w:t>78. Waterworth CJ, Smith F, Kiefel-Johnson F, Pryor W, Marella M. Integration of rehabilitation services in primary, secondary, and tertiary levels of health care systems in low- and middle-income countries: a scoping review. Disabil Rehabil. 2024;46:5965–76. https://doi.org/10.1080/09638288.2024.2317422.</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noProof/>
          <w:kern w:val="0"/>
        </w:rPr>
        <w:t xml:space="preserve">79. Lemay KR, Tulloch HE, Pipe AL, Reed JL. Establishing the minimal clinically important difference for the Hospital Anxiety and Depression Scale in patients with cardiovascular disease. J Cardiopulm Rehabil Prev. 2019;39:E6–11. https://doi.org/10.1097/HCR.0000000000000379.</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noProof/>
          <w:kern w:val="0"/>
        </w:rPr>
        <w:t xml:space="preserve">80. Marsh EB, Lawrence E, Gottesman RF, Llinas RH. The NIH Stroke Scale has limited utility in accurate daily monitoring of neurologic status. Neurohospitalist. 2016;6:97–101. https://doi.org/10.1177/1941874415619964.</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noProof/>
          <w:kern w:val="0"/>
        </w:rPr>
        <w:t xml:space="preserve">81. Han L, Dong L, Yin X, Yang M, Gao X, Zhao Y, et al. Effectiveness of nursing interventions for patients with post stroke psychological disorders: a systematic review and meta-analysis. Arch Psychiatr Nurs. 2026;63:152143. https://doi.org/10.1016/j.apnu.2026.152143.</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noProof/>
          <w:kern w:val="0"/>
        </w:rPr>
        <w:t xml:space="preserve">82. Aljohani KA, Fadlalmola HA, Fadila DES. Effects of the nurse-led program on disability improvement in patients with stroke: a systematic review and meta-analysis. J Disabil Res. 2024;3. https://doi.org/10.57197/JDR-2024-0014.</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noProof/>
          <w:kern w:val="0"/>
        </w:rPr>
        <w:t xml:space="preserve">83. Li Y, Wang Q, Liu X-L, Hui R, Zhang Y-P. Effect of the physical rehabilitation program based on self-care ability in patients with acute ischemic stroke: a quasi-experimental study. Front Neurol. 2023;14:1181651. https://doi.org/10.3389/fneur.2023.1181651.</w:t>
      </w:r>
    </w:p>
    <w:p>
      <w:pPr>
        <w:widowControl w:val="0"/>
        <w:autoSpaceDE w:val="0"/>
        <w:autoSpaceDN w:val="0"/>
        <w:bidi w:val="0"/>
        <w:adjustRightInd w:val="0"/>
        <w:spacing w:line="360" w:lineRule="auto"/>
        <w:rPr>
          <w:rFonts w:ascii="Times New Roman" w:hAnsi="Times New Roman" w:cs="Times New Roman"/>
          <w:noProof/>
        </w:rPr>
      </w:pPr>
      <w:r>
        <w:rPr>
          <w:rFonts w:ascii="Times New Roman" w:hAnsi="Times New Roman" w:cstheme="majorBidi"/>
          <w:noProof/>
          <w:kern w:val="0"/>
        </w:rPr>
        <w:t xml:space="preserve">84. Shadish WR, Cook TD, Campbell DT. Experimental and quasi-experimental designs for generalized causal inference. Boston: Houghton Mifflin; 2002.</w:t>
      </w:r>
    </w:p>
    <w:p w14:paraId="7D40B482" w14:textId="7A58DB6B" w:rsidR="005D314F" w:rsidRDefault="00D84005" w:rsidP="005D314F">
      <w:pPr>
        <w:bidi w:val="0"/>
        <w:spacing w:line="360" w:lineRule="auto"/>
        <w:ind w:firstLine="450"/>
        <w:jc w:val="both"/>
        <w:rPr>
          <w:rFonts w:asciiTheme="majorBidi" w:hAnsiTheme="majorBidi" w:cstheme="majorBidi"/>
        </w:rPr>
      </w:pPr>
      <w:r>
        <w:rPr>
          <w:rFonts w:asciiTheme="majorBidi" w:hAnsiTheme="majorBidi" w:cstheme="majorBidi"/>
        </w:rPr>
        <w:fldChar w:fldCharType="end"/>
      </w:r>
    </w:p>
    <w:p w14:paraId="2A66AD09" w14:textId="77777777" w:rsidR="005D314F" w:rsidRDefault="005D314F" w:rsidP="005D314F">
      <w:pPr>
        <w:bidi w:val="0"/>
        <w:spacing w:line="360" w:lineRule="auto"/>
        <w:ind w:firstLine="450"/>
        <w:jc w:val="both"/>
        <w:rPr>
          <w:rFonts w:asciiTheme="majorBidi" w:hAnsiTheme="majorBidi" w:cstheme="majorBidi"/>
        </w:rPr>
      </w:pPr>
    </w:p>
    <w:p w14:paraId="2AA9ACA2" w14:textId="77777777" w:rsidR="005D314F" w:rsidRDefault="005D314F" w:rsidP="005D314F">
      <w:pPr>
        <w:bidi w:val="0"/>
        <w:spacing w:line="360" w:lineRule="auto"/>
        <w:ind w:firstLine="450"/>
        <w:jc w:val="both"/>
        <w:rPr>
          <w:rFonts w:asciiTheme="majorBidi" w:hAnsiTheme="majorBidi" w:cstheme="majorBidi"/>
        </w:rPr>
      </w:pPr>
    </w:p>
    <w:p w14:paraId="788B52F8" w14:textId="77777777" w:rsidR="005D314F" w:rsidRDefault="005D314F" w:rsidP="005D314F">
      <w:pPr>
        <w:bidi w:val="0"/>
        <w:spacing w:line="360" w:lineRule="auto"/>
        <w:ind w:firstLine="450"/>
        <w:jc w:val="both"/>
        <w:rPr>
          <w:rFonts w:asciiTheme="majorBidi" w:hAnsiTheme="majorBidi" w:cstheme="majorBidi"/>
        </w:rPr>
      </w:pPr>
    </w:p>
    <w:p w14:paraId="3FF9EAF9" w14:textId="77777777" w:rsidR="005D314F" w:rsidRDefault="005D314F" w:rsidP="005D314F">
      <w:pPr>
        <w:bidi w:val="0"/>
        <w:spacing w:line="360" w:lineRule="auto"/>
        <w:ind w:firstLine="450"/>
        <w:jc w:val="both"/>
        <w:rPr>
          <w:rFonts w:asciiTheme="majorBidi" w:hAnsiTheme="majorBidi" w:cstheme="majorBidi"/>
        </w:rPr>
      </w:pPr>
    </w:p>
    <w:p w14:paraId="2997DD8F" w14:textId="77777777" w:rsidR="005D314F" w:rsidRDefault="005D314F" w:rsidP="005D314F">
      <w:pPr>
        <w:bidi w:val="0"/>
        <w:spacing w:line="360" w:lineRule="auto"/>
        <w:ind w:firstLine="450"/>
        <w:jc w:val="both"/>
        <w:rPr>
          <w:rFonts w:asciiTheme="majorBidi" w:hAnsiTheme="majorBidi" w:cstheme="majorBidi"/>
        </w:rPr>
      </w:pPr>
    </w:p>
    <w:p w14:paraId="76D58201" w14:textId="77777777" w:rsidR="005D314F" w:rsidRDefault="005D314F" w:rsidP="005D314F">
      <w:pPr>
        <w:bidi w:val="0"/>
        <w:spacing w:line="360" w:lineRule="auto"/>
        <w:ind w:firstLine="450"/>
        <w:jc w:val="both"/>
        <w:rPr>
          <w:rFonts w:asciiTheme="majorBidi" w:hAnsiTheme="majorBidi" w:cstheme="majorBidi"/>
        </w:rPr>
      </w:pPr>
    </w:p>
    <w:p w14:paraId="6904B056" w14:textId="77777777" w:rsidR="005D314F" w:rsidRDefault="005D314F" w:rsidP="005D314F">
      <w:pPr>
        <w:bidi w:val="0"/>
        <w:spacing w:line="360" w:lineRule="auto"/>
        <w:ind w:firstLine="450"/>
        <w:jc w:val="both"/>
        <w:rPr>
          <w:rFonts w:asciiTheme="majorBidi" w:hAnsiTheme="majorBidi" w:cstheme="majorBidi"/>
        </w:rPr>
      </w:pPr>
    </w:p>
    <w:p w14:paraId="5E645B80" w14:textId="77777777" w:rsidR="005D314F" w:rsidRDefault="005D314F" w:rsidP="005D314F">
      <w:pPr>
        <w:bidi w:val="0"/>
        <w:spacing w:line="360" w:lineRule="auto"/>
        <w:ind w:firstLine="450"/>
        <w:jc w:val="both"/>
        <w:rPr>
          <w:rFonts w:asciiTheme="majorBidi" w:hAnsiTheme="majorBidi" w:cstheme="majorBidi"/>
        </w:rPr>
      </w:pPr>
    </w:p>
    <w:p w14:paraId="0AB79DD1" w14:textId="77777777" w:rsidR="005D314F" w:rsidRDefault="005D314F" w:rsidP="005D314F">
      <w:pPr>
        <w:bidi w:val="0"/>
        <w:spacing w:line="360" w:lineRule="auto"/>
        <w:ind w:firstLine="450"/>
        <w:jc w:val="both"/>
        <w:rPr>
          <w:rFonts w:asciiTheme="majorBidi" w:hAnsiTheme="majorBidi" w:cstheme="majorBidi"/>
        </w:rPr>
      </w:pPr>
    </w:p>
    <w:p w14:paraId="37B6795D" w14:textId="77777777" w:rsidR="00D84005" w:rsidRDefault="00D84005" w:rsidP="00D84005">
      <w:pPr>
        <w:bidi w:val="0"/>
        <w:spacing w:line="360" w:lineRule="auto"/>
        <w:ind w:firstLine="450"/>
        <w:jc w:val="both"/>
        <w:rPr>
          <w:rFonts w:asciiTheme="majorBidi" w:hAnsiTheme="majorBidi" w:cstheme="majorBidi"/>
        </w:rPr>
      </w:pPr>
    </w:p>
    <w:p w14:paraId="36E3E7C9" w14:textId="77777777" w:rsidR="00D84005" w:rsidRDefault="00D84005" w:rsidP="00D84005">
      <w:pPr>
        <w:bidi w:val="0"/>
        <w:spacing w:line="360" w:lineRule="auto"/>
        <w:ind w:firstLine="450"/>
        <w:jc w:val="both"/>
        <w:rPr>
          <w:rFonts w:asciiTheme="majorBidi" w:hAnsiTheme="majorBidi" w:cstheme="majorBidi"/>
        </w:rPr>
      </w:pPr>
    </w:p>
    <w:p w14:paraId="6511BB5C" w14:textId="77777777" w:rsidR="00D84005" w:rsidRDefault="00D84005" w:rsidP="00D84005">
      <w:pPr>
        <w:bidi w:val="0"/>
        <w:spacing w:line="360" w:lineRule="auto"/>
        <w:ind w:firstLine="450"/>
        <w:jc w:val="both"/>
        <w:rPr>
          <w:rFonts w:asciiTheme="majorBidi" w:hAnsiTheme="majorBidi" w:cstheme="majorBidi"/>
        </w:rPr>
      </w:pPr>
    </w:p>
    <w:p w14:paraId="18E86378" w14:textId="77777777" w:rsidR="00D84005" w:rsidRDefault="00D84005" w:rsidP="00D84005">
      <w:pPr>
        <w:bidi w:val="0"/>
        <w:spacing w:line="360" w:lineRule="auto"/>
        <w:ind w:firstLine="450"/>
        <w:jc w:val="both"/>
        <w:rPr>
          <w:rFonts w:asciiTheme="majorBidi" w:hAnsiTheme="majorBidi" w:cstheme="majorBidi"/>
        </w:rPr>
      </w:pPr>
    </w:p>
    <w:p w14:paraId="211CAF0D" w14:textId="77777777" w:rsidR="00D84005" w:rsidRDefault="00D84005" w:rsidP="00D84005">
      <w:pPr>
        <w:bidi w:val="0"/>
        <w:spacing w:line="360" w:lineRule="auto"/>
        <w:ind w:firstLine="450"/>
        <w:jc w:val="both"/>
        <w:rPr>
          <w:rFonts w:asciiTheme="majorBidi" w:hAnsiTheme="majorBidi" w:cstheme="majorBidi"/>
        </w:rPr>
      </w:pPr>
    </w:p>
    <w:p w14:paraId="2E771602" w14:textId="77777777" w:rsidR="00D84005" w:rsidRDefault="00D84005" w:rsidP="00D84005">
      <w:pPr>
        <w:bidi w:val="0"/>
        <w:spacing w:line="360" w:lineRule="auto"/>
        <w:ind w:firstLine="450"/>
        <w:jc w:val="both"/>
        <w:rPr>
          <w:rFonts w:asciiTheme="majorBidi" w:hAnsiTheme="majorBidi" w:cstheme="majorBidi"/>
        </w:rPr>
      </w:pPr>
    </w:p>
    <w:p w14:paraId="493C4E88" w14:textId="77777777" w:rsidR="00D84005" w:rsidRDefault="00D84005" w:rsidP="00D84005">
      <w:pPr>
        <w:bidi w:val="0"/>
        <w:spacing w:line="360" w:lineRule="auto"/>
        <w:ind w:firstLine="450"/>
        <w:jc w:val="both"/>
        <w:rPr>
          <w:rFonts w:asciiTheme="majorBidi" w:hAnsiTheme="majorBidi" w:cstheme="majorBidi"/>
        </w:rPr>
      </w:pPr>
    </w:p>
    <w:p w14:paraId="54AD0AB2" w14:textId="77777777" w:rsidR="00D84005" w:rsidRDefault="00D84005" w:rsidP="00D84005">
      <w:pPr>
        <w:bidi w:val="0"/>
        <w:spacing w:line="360" w:lineRule="auto"/>
        <w:ind w:firstLine="450"/>
        <w:jc w:val="both"/>
        <w:rPr>
          <w:rFonts w:asciiTheme="majorBidi" w:hAnsiTheme="majorBidi" w:cstheme="majorBidi"/>
        </w:rPr>
      </w:pPr>
    </w:p>
    <w:p w14:paraId="0C9D622A" w14:textId="77777777" w:rsidR="00D84005" w:rsidRDefault="00D84005" w:rsidP="00D84005">
      <w:pPr>
        <w:bidi w:val="0"/>
        <w:spacing w:line="360" w:lineRule="auto"/>
        <w:ind w:firstLine="450"/>
        <w:jc w:val="both"/>
        <w:rPr>
          <w:rFonts w:asciiTheme="majorBidi" w:hAnsiTheme="majorBidi" w:cstheme="majorBidi"/>
        </w:rPr>
      </w:pPr>
    </w:p>
    <w:p w14:paraId="481B1A22" w14:textId="77777777" w:rsidR="00D84005" w:rsidRDefault="00D84005" w:rsidP="00D84005">
      <w:pPr>
        <w:bidi w:val="0"/>
        <w:spacing w:line="360" w:lineRule="auto"/>
        <w:ind w:firstLine="450"/>
        <w:jc w:val="both"/>
        <w:rPr>
          <w:rFonts w:asciiTheme="majorBidi" w:hAnsiTheme="majorBidi" w:cstheme="majorBidi"/>
        </w:rPr>
      </w:pPr>
    </w:p>
    <w:p w14:paraId="1CE8CE3E" w14:textId="77777777" w:rsidR="005D314F" w:rsidRDefault="005D314F" w:rsidP="005D314F">
      <w:pPr>
        <w:bidi w:val="0"/>
        <w:spacing w:line="360" w:lineRule="auto"/>
        <w:ind w:firstLine="450"/>
        <w:jc w:val="both"/>
        <w:rPr>
          <w:rFonts w:asciiTheme="majorBidi" w:hAnsiTheme="majorBidi" w:cstheme="majorBidi"/>
        </w:rPr>
      </w:pPr>
    </w:p>
    <w:sectPr w:rsidR="005D314F" w:rsidSect="007D15F7">
      <w:headerReference w:type="default" r:id="rId23"/>
      <w:pgSz w:w="11906" w:h="16838"/>
      <w:pgMar w:top="1440" w:right="1286" w:bottom="1440" w:left="126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D3B8" w14:textId="77777777" w:rsidR="00537C51" w:rsidRDefault="00537C51" w:rsidP="00893902">
      <w:pPr>
        <w:spacing w:after="0" w:line="240" w:lineRule="auto"/>
      </w:pPr>
      <w:r>
        <w:separator/>
      </w:r>
    </w:p>
  </w:endnote>
  <w:endnote w:type="continuationSeparator" w:id="0">
    <w:p w14:paraId="75DCEC09" w14:textId="77777777" w:rsidR="00537C51" w:rsidRDefault="00537C51" w:rsidP="00893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90D69" w14:textId="77777777" w:rsidR="00537C51" w:rsidRDefault="00537C51" w:rsidP="00893902">
      <w:pPr>
        <w:spacing w:after="0" w:line="240" w:lineRule="auto"/>
      </w:pPr>
      <w:r>
        <w:separator/>
      </w:r>
    </w:p>
  </w:footnote>
  <w:footnote w:type="continuationSeparator" w:id="0">
    <w:p w14:paraId="3DA5C8DA" w14:textId="77777777" w:rsidR="00537C51" w:rsidRDefault="00537C51" w:rsidP="00893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1520" w14:textId="77777777" w:rsidR="008366A6" w:rsidRPr="008366A6" w:rsidRDefault="008366A6" w:rsidP="008366A6">
    <w:pPr>
      <w:pStyle w:val="Header"/>
      <w:bidi w:val="0"/>
      <w:rPr>
        <w:rFonts w:asciiTheme="majorBidi" w:hAnsiTheme="majorBidi" w:cstheme="majorBidi"/>
        <w:sz w:val="22"/>
        <w:szCs w:val="22"/>
      </w:rPr>
    </w:pPr>
    <w:r w:rsidRPr="008366A6">
      <w:rPr>
        <w:rFonts w:asciiTheme="majorBidi" w:hAnsiTheme="majorBidi" w:cstheme="majorBidi"/>
        <w:sz w:val="22"/>
        <w:szCs w:val="22"/>
      </w:rPr>
      <w:t>Nurse-Led Multidomain Stroke Rehabilitation</w:t>
    </w:r>
  </w:p>
  <w:p w14:paraId="0F5D32FA" w14:textId="77777777" w:rsidR="008366A6" w:rsidRDefault="00836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3251B"/>
    <w:multiLevelType w:val="hybridMultilevel"/>
    <w:tmpl w:val="8E8C3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58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20B"/>
    <w:rsid w:val="0000378B"/>
    <w:rsid w:val="00022D1F"/>
    <w:rsid w:val="0002726B"/>
    <w:rsid w:val="00033088"/>
    <w:rsid w:val="00047449"/>
    <w:rsid w:val="000565A7"/>
    <w:rsid w:val="00067C57"/>
    <w:rsid w:val="00070FF5"/>
    <w:rsid w:val="00073C8A"/>
    <w:rsid w:val="00074C39"/>
    <w:rsid w:val="00081826"/>
    <w:rsid w:val="00094DEC"/>
    <w:rsid w:val="000A221B"/>
    <w:rsid w:val="000B4913"/>
    <w:rsid w:val="000C0347"/>
    <w:rsid w:val="000D147B"/>
    <w:rsid w:val="000D1C9E"/>
    <w:rsid w:val="000E1F79"/>
    <w:rsid w:val="00100516"/>
    <w:rsid w:val="0010331C"/>
    <w:rsid w:val="00103ED9"/>
    <w:rsid w:val="00134DAA"/>
    <w:rsid w:val="00141B15"/>
    <w:rsid w:val="00142DB2"/>
    <w:rsid w:val="00164834"/>
    <w:rsid w:val="0016610C"/>
    <w:rsid w:val="00167186"/>
    <w:rsid w:val="00167191"/>
    <w:rsid w:val="0017366E"/>
    <w:rsid w:val="00180276"/>
    <w:rsid w:val="00180C04"/>
    <w:rsid w:val="0018759E"/>
    <w:rsid w:val="001A5788"/>
    <w:rsid w:val="001B0DCA"/>
    <w:rsid w:val="001B201B"/>
    <w:rsid w:val="001B6742"/>
    <w:rsid w:val="001D0713"/>
    <w:rsid w:val="001E2D2F"/>
    <w:rsid w:val="001F480A"/>
    <w:rsid w:val="00216122"/>
    <w:rsid w:val="00217394"/>
    <w:rsid w:val="00231D15"/>
    <w:rsid w:val="00231DC7"/>
    <w:rsid w:val="002406A6"/>
    <w:rsid w:val="00251863"/>
    <w:rsid w:val="00262303"/>
    <w:rsid w:val="002659EF"/>
    <w:rsid w:val="00270C8D"/>
    <w:rsid w:val="002777A9"/>
    <w:rsid w:val="00281279"/>
    <w:rsid w:val="00282CA0"/>
    <w:rsid w:val="0028763E"/>
    <w:rsid w:val="00295028"/>
    <w:rsid w:val="002B2993"/>
    <w:rsid w:val="002C49D9"/>
    <w:rsid w:val="002D325C"/>
    <w:rsid w:val="002E3EE1"/>
    <w:rsid w:val="002F1C6E"/>
    <w:rsid w:val="00302740"/>
    <w:rsid w:val="003066F8"/>
    <w:rsid w:val="0032163C"/>
    <w:rsid w:val="0032644B"/>
    <w:rsid w:val="00332C34"/>
    <w:rsid w:val="003372F9"/>
    <w:rsid w:val="00343045"/>
    <w:rsid w:val="00345BFA"/>
    <w:rsid w:val="00360430"/>
    <w:rsid w:val="0036245B"/>
    <w:rsid w:val="003674BC"/>
    <w:rsid w:val="003818C0"/>
    <w:rsid w:val="00391764"/>
    <w:rsid w:val="0039726C"/>
    <w:rsid w:val="003A593E"/>
    <w:rsid w:val="003C2F0A"/>
    <w:rsid w:val="003D6CED"/>
    <w:rsid w:val="003F78FC"/>
    <w:rsid w:val="004059F6"/>
    <w:rsid w:val="00406230"/>
    <w:rsid w:val="0041728F"/>
    <w:rsid w:val="004272AA"/>
    <w:rsid w:val="00431568"/>
    <w:rsid w:val="0044035F"/>
    <w:rsid w:val="0044373C"/>
    <w:rsid w:val="0044795B"/>
    <w:rsid w:val="004503C9"/>
    <w:rsid w:val="00490A79"/>
    <w:rsid w:val="0049274B"/>
    <w:rsid w:val="00493ECE"/>
    <w:rsid w:val="00496B4A"/>
    <w:rsid w:val="00497D9C"/>
    <w:rsid w:val="004B42B0"/>
    <w:rsid w:val="004C5F29"/>
    <w:rsid w:val="004D3C8A"/>
    <w:rsid w:val="004D5A8D"/>
    <w:rsid w:val="004D67EC"/>
    <w:rsid w:val="004E2E69"/>
    <w:rsid w:val="004F3D48"/>
    <w:rsid w:val="00513FC9"/>
    <w:rsid w:val="00537C51"/>
    <w:rsid w:val="0056137B"/>
    <w:rsid w:val="00577F60"/>
    <w:rsid w:val="0059464C"/>
    <w:rsid w:val="005A3845"/>
    <w:rsid w:val="005A6DF1"/>
    <w:rsid w:val="005B5A5D"/>
    <w:rsid w:val="005C50AC"/>
    <w:rsid w:val="005D314F"/>
    <w:rsid w:val="005E0AAA"/>
    <w:rsid w:val="005F1D49"/>
    <w:rsid w:val="00613F78"/>
    <w:rsid w:val="00614444"/>
    <w:rsid w:val="0061591A"/>
    <w:rsid w:val="00615EAF"/>
    <w:rsid w:val="006211ED"/>
    <w:rsid w:val="00621DEF"/>
    <w:rsid w:val="0064159A"/>
    <w:rsid w:val="00660BBA"/>
    <w:rsid w:val="00661699"/>
    <w:rsid w:val="00682709"/>
    <w:rsid w:val="00687A69"/>
    <w:rsid w:val="006B03DD"/>
    <w:rsid w:val="006B0E60"/>
    <w:rsid w:val="006C3190"/>
    <w:rsid w:val="006F0C13"/>
    <w:rsid w:val="00700C93"/>
    <w:rsid w:val="007162EB"/>
    <w:rsid w:val="007221B4"/>
    <w:rsid w:val="00752E2D"/>
    <w:rsid w:val="00753CC6"/>
    <w:rsid w:val="00755BA9"/>
    <w:rsid w:val="00774A26"/>
    <w:rsid w:val="007755FE"/>
    <w:rsid w:val="007778DC"/>
    <w:rsid w:val="0078190B"/>
    <w:rsid w:val="0078720E"/>
    <w:rsid w:val="00790816"/>
    <w:rsid w:val="007A635C"/>
    <w:rsid w:val="007B4D77"/>
    <w:rsid w:val="007C2F4E"/>
    <w:rsid w:val="007D15F7"/>
    <w:rsid w:val="007D6A2A"/>
    <w:rsid w:val="007F3933"/>
    <w:rsid w:val="007F73BF"/>
    <w:rsid w:val="00804171"/>
    <w:rsid w:val="00812070"/>
    <w:rsid w:val="00813D26"/>
    <w:rsid w:val="00824E47"/>
    <w:rsid w:val="00827A49"/>
    <w:rsid w:val="0083148D"/>
    <w:rsid w:val="008351A8"/>
    <w:rsid w:val="008366A6"/>
    <w:rsid w:val="00846E2E"/>
    <w:rsid w:val="008473F9"/>
    <w:rsid w:val="00852C3A"/>
    <w:rsid w:val="008541EC"/>
    <w:rsid w:val="00854F83"/>
    <w:rsid w:val="00863B91"/>
    <w:rsid w:val="00882CD0"/>
    <w:rsid w:val="00893902"/>
    <w:rsid w:val="008A7D1B"/>
    <w:rsid w:val="008B7775"/>
    <w:rsid w:val="008D490A"/>
    <w:rsid w:val="008E560D"/>
    <w:rsid w:val="008F7B06"/>
    <w:rsid w:val="009004C9"/>
    <w:rsid w:val="00900B92"/>
    <w:rsid w:val="009043C6"/>
    <w:rsid w:val="00914774"/>
    <w:rsid w:val="009150DD"/>
    <w:rsid w:val="00934AC3"/>
    <w:rsid w:val="00940A1C"/>
    <w:rsid w:val="0095323A"/>
    <w:rsid w:val="00963719"/>
    <w:rsid w:val="0096569D"/>
    <w:rsid w:val="00971A5F"/>
    <w:rsid w:val="009D563D"/>
    <w:rsid w:val="009E5B5D"/>
    <w:rsid w:val="009E5F19"/>
    <w:rsid w:val="009F7A61"/>
    <w:rsid w:val="00A15936"/>
    <w:rsid w:val="00A43536"/>
    <w:rsid w:val="00A50A30"/>
    <w:rsid w:val="00A607B4"/>
    <w:rsid w:val="00A81A18"/>
    <w:rsid w:val="00A81C6B"/>
    <w:rsid w:val="00A957A1"/>
    <w:rsid w:val="00AA732E"/>
    <w:rsid w:val="00AB3006"/>
    <w:rsid w:val="00AC2A7D"/>
    <w:rsid w:val="00AC5647"/>
    <w:rsid w:val="00AE5FD3"/>
    <w:rsid w:val="00B33B2E"/>
    <w:rsid w:val="00B33E22"/>
    <w:rsid w:val="00B34F8D"/>
    <w:rsid w:val="00B44919"/>
    <w:rsid w:val="00B53FD5"/>
    <w:rsid w:val="00B60A6C"/>
    <w:rsid w:val="00B653FE"/>
    <w:rsid w:val="00B83406"/>
    <w:rsid w:val="00BA36B2"/>
    <w:rsid w:val="00BD1BEE"/>
    <w:rsid w:val="00BD4717"/>
    <w:rsid w:val="00BF0FAD"/>
    <w:rsid w:val="00C014B0"/>
    <w:rsid w:val="00C078DE"/>
    <w:rsid w:val="00C32918"/>
    <w:rsid w:val="00C4320B"/>
    <w:rsid w:val="00C45544"/>
    <w:rsid w:val="00C763EF"/>
    <w:rsid w:val="00CB1577"/>
    <w:rsid w:val="00CB5C2B"/>
    <w:rsid w:val="00CC364F"/>
    <w:rsid w:val="00CE0CF1"/>
    <w:rsid w:val="00CE70EB"/>
    <w:rsid w:val="00CF390B"/>
    <w:rsid w:val="00D03EC1"/>
    <w:rsid w:val="00D06015"/>
    <w:rsid w:val="00D10A27"/>
    <w:rsid w:val="00D131EB"/>
    <w:rsid w:val="00D137ED"/>
    <w:rsid w:val="00D237FF"/>
    <w:rsid w:val="00D521F1"/>
    <w:rsid w:val="00D74422"/>
    <w:rsid w:val="00D84005"/>
    <w:rsid w:val="00DB58EE"/>
    <w:rsid w:val="00DC0B31"/>
    <w:rsid w:val="00DC13BE"/>
    <w:rsid w:val="00DD7106"/>
    <w:rsid w:val="00DE3185"/>
    <w:rsid w:val="00DE6D5C"/>
    <w:rsid w:val="00DF05DA"/>
    <w:rsid w:val="00E15EC0"/>
    <w:rsid w:val="00E20B1A"/>
    <w:rsid w:val="00E215EE"/>
    <w:rsid w:val="00E227C5"/>
    <w:rsid w:val="00E2360F"/>
    <w:rsid w:val="00E23A27"/>
    <w:rsid w:val="00E528AB"/>
    <w:rsid w:val="00E52D86"/>
    <w:rsid w:val="00E66E34"/>
    <w:rsid w:val="00E81917"/>
    <w:rsid w:val="00E92106"/>
    <w:rsid w:val="00EB68B4"/>
    <w:rsid w:val="00ED11A7"/>
    <w:rsid w:val="00ED52C9"/>
    <w:rsid w:val="00EF1A08"/>
    <w:rsid w:val="00EF6724"/>
    <w:rsid w:val="00F00649"/>
    <w:rsid w:val="00F165E6"/>
    <w:rsid w:val="00F22899"/>
    <w:rsid w:val="00F30CC4"/>
    <w:rsid w:val="00F43DB9"/>
    <w:rsid w:val="00F6216C"/>
    <w:rsid w:val="00F738A3"/>
    <w:rsid w:val="00F76569"/>
    <w:rsid w:val="00FA3427"/>
    <w:rsid w:val="00FA742E"/>
    <w:rsid w:val="00FB0060"/>
    <w:rsid w:val="00FB5792"/>
    <w:rsid w:val="00FC2F40"/>
    <w:rsid w:val="00FC72A3"/>
    <w:rsid w:val="00FD012A"/>
    <w:rsid w:val="00FE4128"/>
    <w:rsid w:val="00FE4A44"/>
    <w:rsid w:val="00FF3F45"/>
    <w:rsid w:val="00FF4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C870F"/>
  <w15:chartTrackingRefBased/>
  <w15:docId w15:val="{57C01124-049C-4BCE-B8A2-BE99F88C7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4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unhideWhenUsed/>
    <w:qFormat/>
    <w:rsid w:val="00614444"/>
    <w:rPr>
      <w:rFonts w:cs="Andalus"/>
      <w:bCs w:val="0"/>
      <w:iCs w:val="0"/>
      <w:w w:val="100"/>
      <w:kern w:val="16"/>
      <w:sz w:val="16"/>
      <w:szCs w:val="24"/>
    </w:rPr>
  </w:style>
  <w:style w:type="character" w:customStyle="1" w:styleId="Heading1Char">
    <w:name w:val="Heading 1 Char"/>
    <w:basedOn w:val="DefaultParagraphFont"/>
    <w:link w:val="Heading1"/>
    <w:uiPriority w:val="9"/>
    <w:rsid w:val="00C43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20B"/>
    <w:rPr>
      <w:rFonts w:eastAsiaTheme="majorEastAsia" w:cstheme="majorBidi"/>
      <w:color w:val="272727" w:themeColor="text1" w:themeTint="D8"/>
    </w:rPr>
  </w:style>
  <w:style w:type="paragraph" w:styleId="Title">
    <w:name w:val="Title"/>
    <w:basedOn w:val="Normal"/>
    <w:next w:val="Normal"/>
    <w:link w:val="TitleChar"/>
    <w:uiPriority w:val="10"/>
    <w:qFormat/>
    <w:rsid w:val="00C4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20B"/>
    <w:pPr>
      <w:spacing w:before="160"/>
      <w:jc w:val="center"/>
    </w:pPr>
    <w:rPr>
      <w:i/>
      <w:iCs/>
      <w:color w:val="404040" w:themeColor="text1" w:themeTint="BF"/>
    </w:rPr>
  </w:style>
  <w:style w:type="character" w:customStyle="1" w:styleId="QuoteChar">
    <w:name w:val="Quote Char"/>
    <w:basedOn w:val="DefaultParagraphFont"/>
    <w:link w:val="Quote"/>
    <w:uiPriority w:val="29"/>
    <w:rsid w:val="00C4320B"/>
    <w:rPr>
      <w:i/>
      <w:iCs/>
      <w:color w:val="404040" w:themeColor="text1" w:themeTint="BF"/>
    </w:rPr>
  </w:style>
  <w:style w:type="paragraph" w:styleId="ListParagraph">
    <w:name w:val="List Paragraph"/>
    <w:basedOn w:val="Normal"/>
    <w:uiPriority w:val="34"/>
    <w:qFormat/>
    <w:rsid w:val="00C4320B"/>
    <w:pPr>
      <w:ind w:left="720"/>
      <w:contextualSpacing/>
    </w:pPr>
  </w:style>
  <w:style w:type="character" w:styleId="IntenseEmphasis">
    <w:name w:val="Intense Emphasis"/>
    <w:basedOn w:val="DefaultParagraphFont"/>
    <w:uiPriority w:val="21"/>
    <w:qFormat/>
    <w:rsid w:val="00C4320B"/>
    <w:rPr>
      <w:i/>
      <w:iCs/>
      <w:color w:val="0F4761" w:themeColor="accent1" w:themeShade="BF"/>
    </w:rPr>
  </w:style>
  <w:style w:type="paragraph" w:styleId="IntenseQuote">
    <w:name w:val="Intense Quote"/>
    <w:basedOn w:val="Normal"/>
    <w:next w:val="Normal"/>
    <w:link w:val="IntenseQuoteChar"/>
    <w:uiPriority w:val="30"/>
    <w:qFormat/>
    <w:rsid w:val="00C4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20B"/>
    <w:rPr>
      <w:i/>
      <w:iCs/>
      <w:color w:val="0F4761" w:themeColor="accent1" w:themeShade="BF"/>
    </w:rPr>
  </w:style>
  <w:style w:type="character" w:styleId="IntenseReference">
    <w:name w:val="Intense Reference"/>
    <w:basedOn w:val="DefaultParagraphFont"/>
    <w:uiPriority w:val="32"/>
    <w:qFormat/>
    <w:rsid w:val="00C4320B"/>
    <w:rPr>
      <w:b/>
      <w:bCs/>
      <w:smallCaps/>
      <w:color w:val="0F4761" w:themeColor="accent1" w:themeShade="BF"/>
      <w:spacing w:val="5"/>
    </w:rPr>
  </w:style>
  <w:style w:type="paragraph" w:styleId="Header">
    <w:name w:val="header"/>
    <w:basedOn w:val="Normal"/>
    <w:link w:val="HeaderChar"/>
    <w:uiPriority w:val="99"/>
    <w:unhideWhenUsed/>
    <w:rsid w:val="00893902"/>
    <w:pPr>
      <w:tabs>
        <w:tab w:val="center" w:pos="4153"/>
        <w:tab w:val="right" w:pos="8306"/>
      </w:tabs>
      <w:spacing w:after="0" w:line="240" w:lineRule="auto"/>
    </w:pPr>
  </w:style>
  <w:style w:type="character" w:customStyle="1" w:styleId="HeaderChar">
    <w:name w:val="Header Char"/>
    <w:basedOn w:val="DefaultParagraphFont"/>
    <w:link w:val="Header"/>
    <w:uiPriority w:val="99"/>
    <w:rsid w:val="00893902"/>
  </w:style>
  <w:style w:type="paragraph" w:styleId="Footer">
    <w:name w:val="footer"/>
    <w:basedOn w:val="Normal"/>
    <w:link w:val="FooterChar"/>
    <w:uiPriority w:val="99"/>
    <w:unhideWhenUsed/>
    <w:rsid w:val="00893902"/>
    <w:pPr>
      <w:tabs>
        <w:tab w:val="center" w:pos="4153"/>
        <w:tab w:val="right" w:pos="8306"/>
      </w:tabs>
      <w:spacing w:after="0" w:line="240" w:lineRule="auto"/>
    </w:pPr>
  </w:style>
  <w:style w:type="character" w:customStyle="1" w:styleId="FooterChar">
    <w:name w:val="Footer Char"/>
    <w:basedOn w:val="DefaultParagraphFont"/>
    <w:link w:val="Footer"/>
    <w:uiPriority w:val="99"/>
    <w:rsid w:val="00893902"/>
  </w:style>
  <w:style w:type="table" w:styleId="TableGrid">
    <w:name w:val="Table Grid"/>
    <w:basedOn w:val="TableNormal"/>
    <w:uiPriority w:val="39"/>
    <w:rsid w:val="005D3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0AAA"/>
    <w:rPr>
      <w:color w:val="467886" w:themeColor="hyperlink"/>
      <w:u w:val="single"/>
    </w:rPr>
  </w:style>
  <w:style w:type="character" w:styleId="UnresolvedMention">
    <w:name w:val="Unresolved Mention"/>
    <w:basedOn w:val="DefaultParagraphFont"/>
    <w:uiPriority w:val="99"/>
    <w:semiHidden/>
    <w:unhideWhenUsed/>
    <w:rsid w:val="005E0AAA"/>
    <w:rPr>
      <w:color w:val="605E5C"/>
      <w:shd w:val="clear" w:color="auto" w:fill="E1DFDD"/>
    </w:rPr>
  </w:style>
  <w:style w:type="paragraph" w:styleId="NormalWeb">
    <w:name w:val="Normal (Web)"/>
    <w:basedOn w:val="Normal"/>
    <w:uiPriority w:val="99"/>
    <w:semiHidden/>
    <w:unhideWhenUsed/>
    <w:rsid w:val="00615E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rmenabdelftah@yahoo.com" TargetMode="External"/><Relationship Id="rId13" Type="http://schemas.openxmlformats.org/officeDocument/2006/relationships/hyperlink" Target="https://orcid.org/0000-0001-8138-164X" TargetMode="External"/><Relationship Id="rId18" Type="http://schemas.openxmlformats.org/officeDocument/2006/relationships/hyperlink" Target="https://orcid.org/0000-0003-2522-3174" TargetMode="Externa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mailto:samahosman453@gmail.com" TargetMode="External"/><Relationship Id="rId17" Type="http://schemas.openxmlformats.org/officeDocument/2006/relationships/hyperlink" Target="mailto:azizaibrahim@cu.edu.e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rcid.org/0009-0005-9740-5075"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000-927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Amany_emara_2014@Nur.kfs.edu.eg" TargetMode="External"/><Relationship Id="rId23" Type="http://schemas.openxmlformats.org/officeDocument/2006/relationships/header" Target="header1.xml"/><Relationship Id="rId10" Type="http://schemas.openxmlformats.org/officeDocument/2006/relationships/hyperlink" Target="mailto:rashahafez85@mans.edu.eg" TargetMode="External"/><Relationship Id="rId19" Type="http://schemas.openxmlformats.org/officeDocument/2006/relationships/hyperlink" Target="mailto:rashahafez85@mans.edu.eg" TargetMode="External"/><Relationship Id="rId4" Type="http://schemas.openxmlformats.org/officeDocument/2006/relationships/settings" Target="settings.xml"/><Relationship Id="rId9" Type="http://schemas.openxmlformats.org/officeDocument/2006/relationships/hyperlink" Target="https://orcid.org/0009-0009-4029-6305" TargetMode="External"/><Relationship Id="rId14" Type="http://schemas.openxmlformats.org/officeDocument/2006/relationships/hyperlink" Target="mailto:Hanem_zedan2000@yahoo.com" TargetMode="External"/><Relationship Id="rId2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5F332-5CEA-4548-BB35-D4F87DEC4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37</Pages>
  <Words>67508</Words>
  <Characters>384796</Characters>
  <Application>Microsoft Office Word</Application>
  <DocSecurity>0</DocSecurity>
  <Lines>3206</Lines>
  <Paragraphs>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اسامة محمد السيد</cp:lastModifiedBy>
  <cp:revision>13</cp:revision>
  <dcterms:created xsi:type="dcterms:W3CDTF">2026-08-26T09:48:00Z</dcterms:created>
  <dcterms:modified xsi:type="dcterms:W3CDTF">2026-10-28T20:25:00Z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af0f2a98-0266-41ce-9a23-68de08c35b94</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http://www.zotero.org/styles/bmc-nursing</vt:lpwstr>
  </property>
  <property fmtid="{D5CDD505-2E9C-101B-9397-08002B2CF9AE}" pid="12" name="Mendeley Recent Style Name 4_1">
    <vt:lpwstr>BMC Nursing</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18th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(author-date/Harvard)</vt:lpwstr>
  </property>
  <property fmtid="{D5CDD505-2E9C-101B-9397-08002B2CF9AE}" pid="17" name="Mendeley Recent Style Id 7_1">
    <vt:lpwstr>http://www.zotero.org/styles/healthcare</vt:lpwstr>
  </property>
  <property fmtid="{D5CDD505-2E9C-101B-9397-08002B2CF9AE}" pid="18" name="Mendeley Recent Style Name 7_1">
    <vt:lpwstr>Healthcare</vt:lpwstr>
  </property>
  <property fmtid="{D5CDD505-2E9C-101B-9397-08002B2CF9AE}" pid="19" name="Mendeley Recent Style Id 8_1">
    <vt:lpwstr>http://www.zotero.org/styles/ieee</vt:lpwstr>
  </property>
  <property fmtid="{D5CDD505-2E9C-101B-9397-08002B2CF9AE}" pid="20" name="Mendeley Recent Style Name 8_1">
    <vt:lpwstr>IEEE Reference Guide version 11.29.2023</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84724120-2899-3e00-9d51-492fd182cb3b</vt:lpwstr>
  </property>
  <property fmtid="{D5CDD505-2E9C-101B-9397-08002B2CF9AE}" pid="25" name="Mendeley Citation Style_1">
    <vt:lpwstr>http://www.zotero.org/styles/bmc-nursing</vt:lpwstr>
  </property>
</Properties>
</file>