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751" w14:textId="1AEE8A91" w:rsidR="00FD3BB5" w:rsidRPr="00E733E0" w:rsidRDefault="006B74CD">
      <w:pPr>
        <w:rPr>
          <w:rFonts w:ascii="Sakkal Majalla" w:hAnsi="Sakkal Majalla" w:cs="Sakkal Majalla"/>
          <w:sz w:val="28"/>
          <w:szCs w:val="28"/>
          <w:rtl/>
          <w:lang w:bidi="ar-AE"/>
        </w:rPr>
      </w:pPr>
      <w:r w:rsidRPr="00E733E0">
        <w:rPr>
          <w:rFonts w:ascii="Sakkal Majalla" w:hAnsi="Sakkal Majalla" w:cs="Sakkal Majalla"/>
          <w:sz w:val="28"/>
          <w:szCs w:val="28"/>
          <w:rtl/>
          <w:lang w:bidi="ar-AE"/>
        </w:rPr>
        <w:t>2. ملوك 4</w:t>
      </w:r>
    </w:p>
    <w:p w14:paraId="4C46AC40" w14:textId="38A7B8DF" w:rsidR="006B74CD" w:rsidRPr="00E733E0" w:rsidRDefault="006B74CD" w:rsidP="006B74CD">
      <w:pPr>
        <w:jc w:val="both"/>
        <w:rPr>
          <w:rFonts w:ascii="Sakkal Majalla" w:hAnsi="Sakkal Majalla" w:cs="Sakkal Majalla"/>
          <w:sz w:val="28"/>
          <w:szCs w:val="28"/>
          <w:rtl/>
          <w:lang w:bidi="ar-AE"/>
        </w:rPr>
      </w:pPr>
      <w:r w:rsidRPr="00E733E0">
        <w:rPr>
          <w:rFonts w:ascii="Sakkal Majalla" w:hAnsi="Sakkal Majalla" w:cs="Sakkal Majalla"/>
          <w:sz w:val="28"/>
          <w:szCs w:val="28"/>
          <w:rtl/>
          <w:lang w:bidi="ar-AE"/>
        </w:rPr>
        <w:t xml:space="preserve">"1 وَصَرَخَتْ إِلَى أَلِيشَعَ امْرَأَةٌ مِنْ نِسَاءِ بَنِي الأَنْبِيَاءِ قَائِلَةً: «إِنَّ عَبْدَكَ زَوْجِي قَدْ مَاتَ، وَأَنْتَ تَعْلَمُ أَنَّ عَبْدَكَ كَانَ يَخَافُ الرَّبَّ. فَأَتَى </w:t>
      </w:r>
      <w:proofErr w:type="spellStart"/>
      <w:r w:rsidRPr="00E733E0">
        <w:rPr>
          <w:rFonts w:ascii="Sakkal Majalla" w:hAnsi="Sakkal Majalla" w:cs="Sakkal Majalla"/>
          <w:sz w:val="28"/>
          <w:szCs w:val="28"/>
          <w:rtl/>
          <w:lang w:bidi="ar-AE"/>
        </w:rPr>
        <w:t>الْمُرَابِي</w:t>
      </w:r>
      <w:proofErr w:type="spellEnd"/>
      <w:r w:rsidRPr="00E733E0">
        <w:rPr>
          <w:rFonts w:ascii="Sakkal Majalla" w:hAnsi="Sakkal Majalla" w:cs="Sakkal Majalla"/>
          <w:sz w:val="28"/>
          <w:szCs w:val="28"/>
          <w:rtl/>
          <w:lang w:bidi="ar-AE"/>
        </w:rPr>
        <w:t xml:space="preserve"> لِيَأْخُذَ وَلَدَيَّ لَهُ عَبْدَيْنِ».  2 فَقَالَ لَهَا أَلِيشَعُ: «مَاذَا أَصْنَعُ لَكِ؟ أَخْبِرِينِي مَاذَا لَكِ فِي الْبَيْتِ؟». فَقَالَتْ: «لَيْسَ لِجَارِيَتِكَ شَيْءٌ فِي الْبَيْتِ إِلاَّ دُهْنَةَ زَيْتٍ».  3 فَقَالَ: «اذْهَبِي اسْتَعِيرِي لِنَفْسِكِ أَوْعِيَةً مِنْ خَارِجٍ، مِنْ عِنْدِ جَمِيعِ جِيرَانِكِ، أَوْعِيَةً فَارِغَةً. لاَ تُقَلِّلِي.  4 ثُمَّ ادْخُلِي وَأَغْلِقِي الْبَابَ عَلَى نَفْسِكِ وَعَلَى بَنِيكِ، وَصُبِّي فِي جَمِيعِ هذِهِ الأَوْعِيَةِ، وَمَا امْتَلأَ انْقُلِيهِ».  5 فَذَهَبَتْ مِنْ عِنْدِهِ وَأَغْلَقَتِ الْبَابَ عَلَى نَفْسِهَا وَعَلَى بَنِيهَا. فَكَانُوا هُمْ يُقَدِّمُونَ لَهَا الأَوْعِيَةَ وَهِيَ تَصُبُّ.  6 وَلَمَّا امْتَلأَتِ الأَوْعِيَةُ قَالَتْ لابْنِهَا: «قَدِّمْ لِي أَيْضًا وِعَاءً». فَقَالَ لَهَا: «لاَ يُوجَدُ بَعْدُ وِعَاءٌ». فَوَقَفَ الزَّيْتُ.  7 فَأَتَتْ وَأَخْبَرَتْ رَجُلَ اللهِ فَقَالَ: «اذْهَبِي بِيعِي الزَّيْتَ وَأَوْفِي دَيْنَكِ، وَعِيشِي أَنْتِ وَبَنُوكِ بِمَا بَقِيَ».</w:t>
      </w:r>
    </w:p>
    <w:p w14:paraId="156C1DD4" w14:textId="729C1228" w:rsidR="006B74CD" w:rsidRPr="00E733E0" w:rsidRDefault="006B74CD" w:rsidP="006B74CD">
      <w:pPr>
        <w:jc w:val="both"/>
        <w:rPr>
          <w:rFonts w:ascii="Sakkal Majalla" w:hAnsi="Sakkal Majalla" w:cs="Sakkal Majalla"/>
          <w:sz w:val="28"/>
          <w:szCs w:val="28"/>
        </w:rPr>
      </w:pPr>
      <w:r w:rsidRPr="00E733E0">
        <w:rPr>
          <w:rFonts w:ascii="Sakkal Majalla" w:hAnsi="Sakkal Majalla" w:cs="Sakkal Majalla"/>
          <w:sz w:val="28"/>
          <w:szCs w:val="28"/>
          <w:rtl/>
          <w:lang w:bidi="ar-AE"/>
        </w:rPr>
        <w:t>هنالك العديد من طرق التأمل في مقاطع من العهد القديم، واحدة منها هي النظرة النبوية والتي لنا في كثير من المقاطع في العهد القديم، والتي نجدها هنا في هذا الإصحاح، وأودّ بأن أذكرها باختصار، ولكنها لن تكون الموضوع الرئيسي لهذه الأمسيات، فعندما يدور الأمر حول النظرة النبوية، ففي هذا المقطع أيضًا سيُعرَض لنا حالة الشعب اليهودي الأرضي. وهي حالة تميزت بعدم أمانتهم، ولكنها تُنهى بنعمة أليشع الحقيقي، وذلك في وقت لاحق</w:t>
      </w:r>
      <w:r w:rsidR="00290C00" w:rsidRPr="00E733E0">
        <w:rPr>
          <w:rFonts w:ascii="Sakkal Majalla" w:hAnsi="Sakkal Majalla" w:cs="Sakkal Majalla"/>
          <w:sz w:val="28"/>
          <w:szCs w:val="28"/>
          <w:rtl/>
          <w:lang w:bidi="ar-AE"/>
        </w:rPr>
        <w:t xml:space="preserve"> في المستقبل، عندما يتحقق الوعد في نبوة </w:t>
      </w:r>
      <w:proofErr w:type="spellStart"/>
      <w:r w:rsidR="00290C00" w:rsidRPr="00E733E0">
        <w:rPr>
          <w:rFonts w:ascii="Sakkal Majalla" w:hAnsi="Sakkal Majalla" w:cs="Sakkal Majalla"/>
          <w:sz w:val="28"/>
          <w:szCs w:val="28"/>
          <w:rtl/>
          <w:lang w:bidi="ar-AE"/>
        </w:rPr>
        <w:t>يوئيل</w:t>
      </w:r>
      <w:proofErr w:type="spellEnd"/>
      <w:r w:rsidR="00290C00" w:rsidRPr="00E733E0">
        <w:rPr>
          <w:rFonts w:ascii="Sakkal Majalla" w:hAnsi="Sakkal Majalla" w:cs="Sakkal Majalla"/>
          <w:sz w:val="28"/>
          <w:szCs w:val="28"/>
          <w:rtl/>
          <w:lang w:bidi="ar-AE"/>
        </w:rPr>
        <w:t xml:space="preserve">، وسنعود إليها لاحقًا، الله سيعود ويُشبع شعبه بالخبز، هو سيُقابلهم بالروح القدس بملء البركة، ولكن يمكننا أيضًا أن نتأمل هذه المقاطع كالكلمة التي سبق وكُتبت لتعليمنا ولكي نستخدمها لمنفعتنا. كل ما سبق وكُتب كُتب لأجل تعليمنا. وأريد أن أسلط الضوء كالموضوع الرئيسي لهذه الأمسية على تاريخ الكنيسة، في الزمن الذي نحن نعيش فيه. ولكي نستخدم الاستخدام الصحيح لهذه المقاطع، فمن الجيد أن نضع أمامنا أولاً مبدئًا من الكتاب المقدس. والذي نجده في كثير من مقاطع الكتاب، وقد تعلّمت ذلك أيضًا، من خلال قراءتي لتأملات إخوة قدامى، ونجد هذه الفكرة بوضوح جدًا في كتابات الأخ داربي، والأخ هايكوب أيضًا </w:t>
      </w:r>
      <w:r w:rsidR="00114865" w:rsidRPr="00E733E0">
        <w:rPr>
          <w:rFonts w:ascii="Sakkal Majalla" w:hAnsi="Sakkal Majalla" w:cs="Sakkal Majalla"/>
          <w:sz w:val="28"/>
          <w:szCs w:val="28"/>
          <w:rtl/>
          <w:lang w:bidi="ar-AE"/>
        </w:rPr>
        <w:t>أدرك ذلك منه</w:t>
      </w:r>
      <w:r w:rsidR="00290C00" w:rsidRPr="00E733E0">
        <w:rPr>
          <w:rFonts w:ascii="Sakkal Majalla" w:hAnsi="Sakkal Majalla" w:cs="Sakkal Majalla"/>
          <w:sz w:val="28"/>
          <w:szCs w:val="28"/>
          <w:rtl/>
          <w:lang w:bidi="ar-AE"/>
        </w:rPr>
        <w:t xml:space="preserve">، </w:t>
      </w:r>
      <w:r w:rsidR="00114865" w:rsidRPr="00E733E0">
        <w:rPr>
          <w:rFonts w:ascii="Sakkal Majalla" w:hAnsi="Sakkal Majalla" w:cs="Sakkal Majalla"/>
          <w:sz w:val="28"/>
          <w:szCs w:val="28"/>
          <w:rtl/>
          <w:lang w:bidi="ar-AE"/>
        </w:rPr>
        <w:t>وأعتقد بأنه سُرّ بالإخبار عن ذلك لآخرين، وهذا ما أودّ أيضًا أن أفعله. في الكتاب نجد الكثير في أنه في المرأة نرى مكانة المؤمن، وفي الرجل التطبيق العملي لهذه المكانة. وأريد أن اعيد ذلك ثانية، في الكثير من المواضع الكتابية، حيث يُذكر فيها نساء ورجال، كثيرًا ما نجد الأساس التالي، في المرأة نحن نرى مكانة المؤمن، وفي العهد الجديد المكانة المسيحية، وفي الرجل التطبيق العملي لهذه المكان</w:t>
      </w:r>
      <w:r w:rsidR="00E733E0" w:rsidRPr="00E733E0">
        <w:rPr>
          <w:rFonts w:ascii="Sakkal Majalla" w:hAnsi="Sakkal Majalla" w:cs="Sakkal Majalla"/>
          <w:sz w:val="28"/>
          <w:szCs w:val="28"/>
          <w:rtl/>
          <w:lang w:bidi="ar-AE"/>
        </w:rPr>
        <w:t>ة</w:t>
      </w:r>
      <w:r w:rsidR="00E733E0">
        <w:rPr>
          <w:rFonts w:ascii="Sakkal Majalla" w:hAnsi="Sakkal Majalla" w:cs="Sakkal Majalla" w:hint="cs"/>
          <w:sz w:val="28"/>
          <w:szCs w:val="28"/>
          <w:rtl/>
        </w:rPr>
        <w:t>، وإن أبقينا هذا في ذاكرتنا في هذه الأمسيات أيضًا كقاعدة أساسية دائمة فسيكون لنا دليل يرشدنا في هذه الأمسيات. فالوضع هنا كان بأن الرجل مات. المرأة بقيت مع ابنيها. وهذا يعني ب</w:t>
      </w:r>
      <w:r w:rsidR="00BE4424">
        <w:rPr>
          <w:rFonts w:ascii="Sakkal Majalla" w:hAnsi="Sakkal Majalla" w:cs="Sakkal Majalla" w:hint="cs"/>
          <w:sz w:val="28"/>
          <w:szCs w:val="28"/>
          <w:rtl/>
        </w:rPr>
        <w:t xml:space="preserve">أن المكانة التي كان قد أدخل الله المؤمن في تلك الأيام بقيت محفوظة في المرأة. لكن التتميم الفعلي لهذه المكانة قد ضعُف لدرجة أنه لم تعُد هنالك أية شهادة. فالرجل مات. وهذا ما أود الآن أن أطبقه على زمن الكنيسة. وغالبًا ما حدث على امتداد تاريخ الكنيسة ابتداءً من أيام الرسل إلى أيامنا تضعضعًا </w:t>
      </w:r>
      <w:proofErr w:type="spellStart"/>
      <w:r w:rsidR="00BE4424">
        <w:rPr>
          <w:rFonts w:ascii="Sakkal Majalla" w:hAnsi="Sakkal Majalla" w:cs="Sakkal Majalla" w:hint="cs"/>
          <w:sz w:val="28"/>
          <w:szCs w:val="28"/>
          <w:rtl/>
        </w:rPr>
        <w:t>ونهضات</w:t>
      </w:r>
      <w:proofErr w:type="spellEnd"/>
      <w:r w:rsidR="00BE4424">
        <w:rPr>
          <w:rFonts w:ascii="Sakkal Majalla" w:hAnsi="Sakkal Majalla" w:cs="Sakkal Majalla" w:hint="cs"/>
          <w:sz w:val="28"/>
          <w:szCs w:val="28"/>
          <w:rtl/>
        </w:rPr>
        <w:t xml:space="preserve">، من جهة الحالة الروحية لدى مؤمني زمن النعمة. وإن رجعنا بنظرنا إلى الوراء، فسنجد في أوائل أيام المسيحية، بأن التطبيق العملي لدى المسيحيين الأوائل كان </w:t>
      </w:r>
      <w:proofErr w:type="spellStart"/>
      <w:r w:rsidR="00BE4424">
        <w:rPr>
          <w:rFonts w:ascii="Sakkal Majalla" w:hAnsi="Sakkal Majalla" w:cs="Sakkal Majalla" w:hint="cs"/>
          <w:sz w:val="28"/>
          <w:szCs w:val="28"/>
          <w:rtl/>
        </w:rPr>
        <w:t>إيذاعًا</w:t>
      </w:r>
      <w:proofErr w:type="spellEnd"/>
      <w:r w:rsidR="00BE4424">
        <w:rPr>
          <w:rFonts w:ascii="Sakkal Majalla" w:hAnsi="Sakkal Majalla" w:cs="Sakkal Majalla" w:hint="cs"/>
          <w:sz w:val="28"/>
          <w:szCs w:val="28"/>
          <w:rtl/>
        </w:rPr>
        <w:t xml:space="preserve"> وشهادة عن المكانة المسيحية. ولم يجرؤ أي أحد غيرهم الانضمام إليهم. وقد دعا غير المؤمنين مؤمني الأيام الأولى بأوائل المسيحيين الخاضعين تحت نير</w:t>
      </w:r>
      <w:r w:rsidR="00631614">
        <w:rPr>
          <w:rFonts w:ascii="Sakkal Majalla" w:hAnsi="Sakkal Majalla" w:cs="Sakkal Majalla" w:hint="cs"/>
          <w:sz w:val="28"/>
          <w:szCs w:val="28"/>
          <w:rtl/>
        </w:rPr>
        <w:t xml:space="preserve"> البلاد، هذا لأن الناس </w:t>
      </w:r>
      <w:proofErr w:type="gramStart"/>
      <w:r w:rsidR="00631614">
        <w:rPr>
          <w:rFonts w:ascii="Sakkal Majalla" w:hAnsi="Sakkal Majalla" w:cs="Sakkal Majalla" w:hint="cs"/>
          <w:sz w:val="28"/>
          <w:szCs w:val="28"/>
          <w:rtl/>
        </w:rPr>
        <w:t>الغير مؤمنة</w:t>
      </w:r>
      <w:proofErr w:type="gramEnd"/>
      <w:r w:rsidR="00631614">
        <w:rPr>
          <w:rFonts w:ascii="Sakkal Majalla" w:hAnsi="Sakkal Majalla" w:cs="Sakkal Majalla" w:hint="cs"/>
          <w:sz w:val="28"/>
          <w:szCs w:val="28"/>
          <w:rtl/>
        </w:rPr>
        <w:t xml:space="preserve"> رأت بأنه هنالك شيء من المسيح في أولئك الأتباع. لكن هذ التبرعم الأول في بداية الفترة لم يدُم طويلاً. إننا نعلم، بأنه من بعد انقضاء أيام الرسل انحطت الحالة الروحية. وسرعان ما فُقد الرجاء بمجيء العريس ثانية. ومن ثم أتت سن</w:t>
      </w:r>
      <w:r w:rsidR="005D4078">
        <w:rPr>
          <w:rFonts w:ascii="Sakkal Majalla" w:hAnsi="Sakkal Majalla" w:cs="Sakkal Majalla" w:hint="cs"/>
          <w:sz w:val="28"/>
          <w:szCs w:val="28"/>
          <w:rtl/>
        </w:rPr>
        <w:t>و</w:t>
      </w:r>
      <w:r w:rsidR="00631614">
        <w:rPr>
          <w:rFonts w:ascii="Sakkal Majalla" w:hAnsi="Sakkal Majalla" w:cs="Sakkal Majalla" w:hint="cs"/>
          <w:sz w:val="28"/>
          <w:szCs w:val="28"/>
          <w:rtl/>
        </w:rPr>
        <w:t xml:space="preserve"> العصور الوسطى المظلمة. وبالطبع كانت هنالك بقية محفوظة دائمًا وهو ما لا أشك فيه. ولكن بالنظر إلى الشهادة العامة فقد كان التحقيق العملي لهذه المكانة المسيحية ضعيفًا جدًا. وعندها أقام الرب، من بعد العصور الوسطى، نهضة. ولكن من بعد زمن النهضة عادت أيام بائسة جدًا. لك اسم أنك حي وأنت ميت. ومن ثم عاد الرب في قرون مضت وأعاد بداية جديدة في فيلادلفيا.</w:t>
      </w:r>
      <w:r w:rsidR="005D4078">
        <w:rPr>
          <w:rFonts w:ascii="Sakkal Majalla" w:hAnsi="Sakkal Majalla" w:cs="Sakkal Majalla" w:hint="cs"/>
          <w:sz w:val="28"/>
          <w:szCs w:val="28"/>
          <w:rtl/>
        </w:rPr>
        <w:t xml:space="preserve"> وهذا لا يُقارن بما سيُفعل هنا على يد أليشع في هذا المقطع. </w:t>
      </w:r>
      <w:proofErr w:type="spellStart"/>
      <w:r w:rsidR="005D4078">
        <w:rPr>
          <w:rFonts w:ascii="Sakkal Majalla" w:hAnsi="Sakkal Majalla" w:cs="Sakkal Majalla" w:hint="cs"/>
          <w:sz w:val="28"/>
          <w:szCs w:val="28"/>
          <w:rtl/>
        </w:rPr>
        <w:t>فأليشع</w:t>
      </w:r>
      <w:proofErr w:type="spellEnd"/>
      <w:r w:rsidR="005D4078">
        <w:rPr>
          <w:rFonts w:ascii="Sakkal Majalla" w:hAnsi="Sakkal Majalla" w:cs="Sakkal Majalla" w:hint="cs"/>
          <w:sz w:val="28"/>
          <w:szCs w:val="28"/>
          <w:rtl/>
        </w:rPr>
        <w:t xml:space="preserve"> الحقيقي، الرب، كان قد عمله في القرن الماضي وسط المؤمنين ما نجده هنا في هذا المقطع كظل له. وإن قارنا أيامنا بأيام آبائنا في القرون الماضية، سنعود ونقول، بأن المكانة المسيحية لا تُمس أبدًا. هذا صحيح، ولا يمكن أيضًا بأن تُفقد. ولكن إلى أي مدى لا زلنا نطبق ما يرغب يسوع أن يراه فيمن جعلهم في هذه المكانة. وهنا علينا أن نخجل، يا إخوتي. إني أسر جدًا بقراءتي سيَر </w:t>
      </w:r>
      <w:r w:rsidR="005F2ADD">
        <w:rPr>
          <w:rFonts w:ascii="Sakkal Majalla" w:hAnsi="Sakkal Majalla" w:cs="Sakkal Majalla" w:hint="cs"/>
          <w:sz w:val="28"/>
          <w:szCs w:val="28"/>
          <w:rtl/>
        </w:rPr>
        <w:t xml:space="preserve">آبائنا القدامى. ليس كما لو كنا سنجد طعامنا فيها. لكن إن قارنا إخلاصنا، غيرتنا للمسيح بالقدوم الذي أظهره آبائنا، عندها سنخجل من </w:t>
      </w:r>
      <w:hyperlink r:id="rId4" w:tooltip="Dann ist gleichsam wieder ein solcher Zustand eingetreten" w:history="1">
        <w:r w:rsidR="005F2ADD" w:rsidRPr="001D0E00">
          <w:rPr>
            <w:rStyle w:val="Hyperlink"/>
            <w:rFonts w:ascii="Sakkal Majalla" w:hAnsi="Sakkal Majalla" w:cs="Sakkal Majalla"/>
            <w:sz w:val="28"/>
            <w:szCs w:val="28"/>
            <w:rtl/>
          </w:rPr>
          <w:t>أنفسنا</w:t>
        </w:r>
      </w:hyperlink>
      <w:r w:rsidR="005F2ADD">
        <w:rPr>
          <w:rFonts w:ascii="Sakkal Majalla" w:hAnsi="Sakkal Majalla" w:cs="Sakkal Majalla" w:hint="cs"/>
          <w:sz w:val="28"/>
          <w:szCs w:val="28"/>
          <w:rtl/>
        </w:rPr>
        <w:t>.</w:t>
      </w:r>
    </w:p>
    <w:sectPr w:rsidR="006B74CD" w:rsidRPr="00E733E0"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291"/>
    <w:rsid w:val="000C5A11"/>
    <w:rsid w:val="00114865"/>
    <w:rsid w:val="00155291"/>
    <w:rsid w:val="001D0E00"/>
    <w:rsid w:val="00290C00"/>
    <w:rsid w:val="003056E7"/>
    <w:rsid w:val="003E2C87"/>
    <w:rsid w:val="005D4078"/>
    <w:rsid w:val="005F2ADD"/>
    <w:rsid w:val="00631614"/>
    <w:rsid w:val="006B74CD"/>
    <w:rsid w:val="00BA192E"/>
    <w:rsid w:val="00BE4424"/>
    <w:rsid w:val="00C442EF"/>
    <w:rsid w:val="00D06B87"/>
    <w:rsid w:val="00E733E0"/>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8A07"/>
  <w15:chartTrackingRefBased/>
  <w15:docId w15:val="{D21EDF59-9ED9-41B8-8CA6-F5BB4D8E9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0E00"/>
    <w:rPr>
      <w:color w:val="0563C1" w:themeColor="hyperlink"/>
      <w:u w:val="single"/>
    </w:rPr>
  </w:style>
  <w:style w:type="character" w:styleId="UnresolvedMention">
    <w:name w:val="Unresolved Mention"/>
    <w:basedOn w:val="DefaultParagraphFont"/>
    <w:uiPriority w:val="99"/>
    <w:semiHidden/>
    <w:unhideWhenUsed/>
    <w:rsid w:val="001D0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udioteaching.org/sermons/khw004_01_transcrip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770</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6</cp:revision>
  <dcterms:created xsi:type="dcterms:W3CDTF">2019-11-22T11:21:00Z</dcterms:created>
  <dcterms:modified xsi:type="dcterms:W3CDTF">2026-09-28T18:17:00Z</dcterms:modified>
</cp:coreProperties>
</file>