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20AAC" w14:textId="6A6E56DB" w:rsidR="005154F5" w:rsidRDefault="00B16A6E">
      <w:pPr>
        <w:rPr>
          <w:rtl/>
        </w:rPr>
      </w:pPr>
      <w:r>
        <w:rPr>
          <w:rtl/>
        </w:rPr>
        <w:fldChar w:fldCharType="begin"/>
      </w:r>
      <w:r>
        <w:instrText>HYPERLINK</w:instrText>
      </w:r>
      <w:r>
        <w:rPr>
          <w:rtl/>
        </w:rPr>
        <w:instrText xml:space="preserve"> "</w:instrText>
      </w:r>
      <w:r>
        <w:instrText>https://www.bibelkommentare.de/kommentare/k-3800/botschafter-des-heils-in-christo-1858/gesinnung-des-herrn-und-gesinnung-des-fleisches</w:instrText>
      </w:r>
      <w:r>
        <w:rPr>
          <w:rtl/>
        </w:rPr>
        <w:instrText>"</w:instrText>
      </w:r>
      <w:r>
        <w:rPr>
          <w:rtl/>
        </w:rPr>
      </w:r>
      <w:r>
        <w:rPr>
          <w:rtl/>
        </w:rPr>
        <w:fldChar w:fldCharType="separate"/>
      </w:r>
      <w:r w:rsidRPr="00B16A6E">
        <w:rPr>
          <w:rStyle w:val="Hyperlink"/>
          <w:rtl/>
        </w:rPr>
        <w:t>فكر الرب يسوع وفكر الجسد</w:t>
      </w:r>
      <w:r>
        <w:rPr>
          <w:rtl/>
        </w:rPr>
        <w:fldChar w:fldCharType="end"/>
      </w:r>
    </w:p>
    <w:p w14:paraId="73E10C74" w14:textId="151DD2E9" w:rsidR="00B16A6E" w:rsidRDefault="00B16A6E">
      <w:pPr>
        <w:rPr>
          <w:rtl/>
        </w:rPr>
      </w:pPr>
      <w:r>
        <w:rPr>
          <w:rFonts w:hint="cs"/>
          <w:rtl/>
        </w:rPr>
        <w:t>البشير بالخلاص في المسيح يسوع 1858</w:t>
      </w:r>
    </w:p>
    <w:p w14:paraId="0D2428F5" w14:textId="5E84F572" w:rsidR="00B16A6E" w:rsidRDefault="00B16A6E" w:rsidP="007624AA">
      <w:pPr>
        <w:jc w:val="both"/>
        <w:rPr>
          <w:rtl/>
        </w:rPr>
      </w:pPr>
      <w:r>
        <w:rPr>
          <w:rFonts w:hint="cs"/>
          <w:rtl/>
        </w:rPr>
        <w:t xml:space="preserve">عندما نضع فكر الرب يسوع في أيام حياته في هذا العالم، مقابل فكر الإنسان الطبيعي أو فكر الجسد، فدائمًا ما سنحصل على أكبر تناقض فيما بينهما </w:t>
      </w:r>
      <w:r>
        <w:rPr>
          <w:rtl/>
        </w:rPr>
        <w:t>–</w:t>
      </w:r>
      <w:r>
        <w:rPr>
          <w:rFonts w:hint="cs"/>
          <w:rtl/>
        </w:rPr>
        <w:t xml:space="preserve"> محبة وكراهية، نور وظلمة، بِر وإثم. وهنا بالذات حيث أظهر الرب فكره الإلهي، طابعه السماوي وسط العالم ووسط </w:t>
      </w:r>
      <w:proofErr w:type="spellStart"/>
      <w:r>
        <w:rPr>
          <w:rFonts w:hint="cs"/>
          <w:rtl/>
        </w:rPr>
        <w:t>الخطاة</w:t>
      </w:r>
      <w:proofErr w:type="spellEnd"/>
      <w:r>
        <w:rPr>
          <w:rFonts w:hint="cs"/>
          <w:rtl/>
        </w:rPr>
        <w:t>، كلما بدا للعيان بشكل أوضح في النور من خلال نقيضه وكل حلاوته، كما ومن الجانب الآخر أيضًا</w:t>
      </w:r>
      <w:r w:rsidR="004D306E" w:rsidRPr="004D306E">
        <w:rPr>
          <w:rtl/>
        </w:rPr>
        <w:t xml:space="preserve"> في حضوره</w:t>
      </w:r>
      <w:r>
        <w:rPr>
          <w:rFonts w:hint="cs"/>
          <w:rtl/>
        </w:rPr>
        <w:t xml:space="preserve"> فكر وجوهر الإنسان الطبيعي أو فكر الجسد وفي كل قبحه. </w:t>
      </w:r>
      <w:r w:rsidR="004D306E">
        <w:rPr>
          <w:rFonts w:hint="cs"/>
          <w:rtl/>
        </w:rPr>
        <w:t>وكلما ازددنا التأمل بهذه المتناقضات في نور الله وفهمناها، كلما سنزداد تمييزًا بأن نمجده ونحتقر الجسد؛ وكلما رأيناه أكثر في الروح، كلما استطاب أكثر لقلوبنا، وكلما انطبعت صورته بشكل أعمق وأكمل داخل نفوسنا وتحققت فينا.</w:t>
      </w:r>
    </w:p>
    <w:p w14:paraId="12174F62" w14:textId="15007923" w:rsidR="007624AA" w:rsidRDefault="007624AA" w:rsidP="007624AA">
      <w:pPr>
        <w:jc w:val="both"/>
        <w:rPr>
          <w:rtl/>
        </w:rPr>
      </w:pPr>
      <w:r>
        <w:rPr>
          <w:rFonts w:hint="cs"/>
          <w:rtl/>
        </w:rPr>
        <w:t xml:space="preserve">لقد جاء الرب مُخلصًا حتى يقدم نعمة ونجاة </w:t>
      </w:r>
      <w:proofErr w:type="spellStart"/>
      <w:r>
        <w:rPr>
          <w:rFonts w:hint="cs"/>
          <w:rtl/>
        </w:rPr>
        <w:t>للخطاة</w:t>
      </w:r>
      <w:proofErr w:type="spellEnd"/>
      <w:r>
        <w:rPr>
          <w:rFonts w:hint="cs"/>
          <w:rtl/>
        </w:rPr>
        <w:t xml:space="preserve"> الهالكين، الذين أظهروا في كل معاملات الله معهم بأوضح صورة أنهم لا يمكنهم إلا وأن يخطئوا.</w:t>
      </w:r>
      <w:r w:rsidR="002B58DB">
        <w:rPr>
          <w:rFonts w:hint="cs"/>
          <w:rtl/>
        </w:rPr>
        <w:t xml:space="preserve"> وبأنهم كانوا </w:t>
      </w:r>
      <w:r w:rsidR="008624C1">
        <w:rPr>
          <w:rFonts w:hint="cs"/>
          <w:rtl/>
        </w:rPr>
        <w:t>ف</w:t>
      </w:r>
      <w:r w:rsidR="002B58DB">
        <w:rPr>
          <w:rFonts w:hint="cs"/>
          <w:rtl/>
        </w:rPr>
        <w:t xml:space="preserve">ي عجز كامل في أن يعينوا أنفسهم </w:t>
      </w:r>
      <w:r w:rsidR="002B58DB" w:rsidRPr="00682B1B">
        <w:rPr>
          <w:rtl/>
        </w:rPr>
        <w:t>بأنفسهم</w:t>
      </w:r>
      <w:r w:rsidR="002B58DB">
        <w:rPr>
          <w:rFonts w:hint="cs"/>
          <w:rtl/>
        </w:rPr>
        <w:t>.</w:t>
      </w:r>
      <w:r w:rsidR="00682B1B">
        <w:rPr>
          <w:rFonts w:hint="cs"/>
          <w:rtl/>
        </w:rPr>
        <w:t xml:space="preserve">؛ هو جاء ليقدّم كفارة لأعداء الله الذين لم يظهروا في كل طرقهم إلا عداءً لله. لكنه هنا لم يجد أي قَبول، لا في العالم، ولا في "المكان الخاص به". كل ما وجده هو فقط الهزء، العار، الاحتقار والرفض. وهذه جميعها بالذات تحولت له فرصة ليكشف عن كل ملء جوهره، محبته ونعمته، لطفه وأمانته، حُلمه وطول أناته في كل جمالها؛ نعم ففي رفضه وموته على الصليب، حيث فيه أظهر الإنسان كامل فساده وشره، قدّم أكمل برهان على محبته ونعمته. </w:t>
      </w:r>
      <w:r w:rsidR="00350B77">
        <w:rPr>
          <w:rtl/>
        </w:rPr>
        <w:t>–</w:t>
      </w:r>
      <w:r w:rsidR="00682B1B">
        <w:rPr>
          <w:rFonts w:hint="cs"/>
          <w:rtl/>
        </w:rPr>
        <w:t xml:space="preserve"> </w:t>
      </w:r>
      <w:r w:rsidR="00350B77">
        <w:rPr>
          <w:rFonts w:hint="cs"/>
          <w:rtl/>
        </w:rPr>
        <w:t>وإن وجهنا أنظارنا الآن إلى الإصحاح المذكور أعلاه فسنجد في مختلف الظروف والأحداث فرصة غنية بأن نرى فكر الرب يسوع وفِكر الجسد بشكل جدًا واضح في تناقض كل واحد مع الآخر.</w:t>
      </w:r>
    </w:p>
    <w:p w14:paraId="37531ED2" w14:textId="4116BD64" w:rsidR="00350B77" w:rsidRDefault="00350B77" w:rsidP="007624AA">
      <w:pPr>
        <w:jc w:val="both"/>
        <w:rPr>
          <w:rtl/>
        </w:rPr>
      </w:pPr>
      <w:r>
        <w:rPr>
          <w:rFonts w:hint="cs"/>
          <w:rtl/>
        </w:rPr>
        <w:t xml:space="preserve">الأعداد الأولى في هذا المقطع (عدد 1 </w:t>
      </w:r>
      <w:r>
        <w:rPr>
          <w:rtl/>
        </w:rPr>
        <w:t>–</w:t>
      </w:r>
      <w:r>
        <w:rPr>
          <w:rFonts w:hint="cs"/>
          <w:rtl/>
        </w:rPr>
        <w:t xml:space="preserve"> 6) ترينا طابع الجسد أو القلب الطبيعي في هيئته الخشنة التي لم تُلجَم، </w:t>
      </w:r>
      <w:proofErr w:type="spellStart"/>
      <w:r>
        <w:rPr>
          <w:rFonts w:hint="cs"/>
          <w:rtl/>
        </w:rPr>
        <w:t>مملوًا</w:t>
      </w:r>
      <w:proofErr w:type="spellEnd"/>
      <w:r>
        <w:rPr>
          <w:rFonts w:hint="cs"/>
          <w:rtl/>
        </w:rPr>
        <w:t xml:space="preserve"> شرًا وكراهية لله ولمسيحه، وفي خضوع تام وفي خدمة إبليس. "</w:t>
      </w:r>
      <w:r w:rsidR="00B05296" w:rsidRPr="00B05296">
        <w:rPr>
          <w:rtl/>
        </w:rPr>
        <w:t>وَكَانَ رُؤَسَاءُ الْكَهَنَةِ وَالْكَتَبَةُ يَطْلُبُونَ كَيْفَ يَقْتُلُونَهُ، لأَنَّهُمْ خَافُوا الشَّعْبَ.</w:t>
      </w:r>
      <w:r>
        <w:rPr>
          <w:rFonts w:hint="cs"/>
          <w:rtl/>
        </w:rPr>
        <w:t>" (عدد 2).</w:t>
      </w:r>
      <w:r w:rsidR="00B05296">
        <w:rPr>
          <w:rFonts w:hint="cs"/>
          <w:rtl/>
        </w:rPr>
        <w:t xml:space="preserve"> فكلما ازداد اعتقاد الجسد أنه يخدم الله، كلما ازداد في إظهار عداوته لله. فبدلاً من النعمة والرحمة </w:t>
      </w:r>
      <w:r w:rsidR="00B05296">
        <w:rPr>
          <w:rtl/>
        </w:rPr>
        <w:t>–</w:t>
      </w:r>
      <w:r w:rsidR="00B05296">
        <w:rPr>
          <w:rFonts w:hint="cs"/>
          <w:rtl/>
        </w:rPr>
        <w:t xml:space="preserve"> والتي هي وحدها الطابع اللائق برئيس كهنة حقيقي </w:t>
      </w:r>
      <w:r w:rsidR="00B05296">
        <w:rPr>
          <w:rtl/>
        </w:rPr>
        <w:t>–</w:t>
      </w:r>
      <w:r w:rsidR="00B05296">
        <w:rPr>
          <w:rFonts w:hint="cs"/>
          <w:rtl/>
        </w:rPr>
        <w:t xml:space="preserve"> نجد هنا كراهية وشغف للقتل. يا له من تناقض فظيع! إن ممثلي شعب الله ومعلمي الحق الإلهي اتحدوا بأن يحيدوا عن طريقهم مَن زعموا أنهم يخدمونه. فهم كالأشرار القائل عنهم صاحب المزمور: "</w:t>
      </w:r>
      <w:r w:rsidR="00B05296" w:rsidRPr="00B05296">
        <w:rPr>
          <w:rtl/>
        </w:rPr>
        <w:t xml:space="preserve"> </w:t>
      </w:r>
      <w:r w:rsidR="00B05296" w:rsidRPr="00B05296">
        <w:rPr>
          <w:rFonts w:ascii="Tahoma" w:hAnsi="Tahoma" w:cs="Tahoma" w:hint="cs"/>
          <w:rtl/>
        </w:rPr>
        <w:t>﻿</w:t>
      </w:r>
      <w:r w:rsidR="00B05296" w:rsidRPr="00B05296">
        <w:rPr>
          <w:rFonts w:hint="cs"/>
          <w:rtl/>
        </w:rPr>
        <w:t>لَيْسَ</w:t>
      </w:r>
      <w:r w:rsidR="00B05296" w:rsidRPr="00B05296">
        <w:rPr>
          <w:rtl/>
        </w:rPr>
        <w:t xml:space="preserve"> </w:t>
      </w:r>
      <w:r w:rsidR="00B05296" w:rsidRPr="00B05296">
        <w:rPr>
          <w:rFonts w:hint="cs"/>
          <w:rtl/>
        </w:rPr>
        <w:t>خَوْفُ</w:t>
      </w:r>
      <w:r w:rsidR="00B05296" w:rsidRPr="00B05296">
        <w:rPr>
          <w:rtl/>
        </w:rPr>
        <w:t xml:space="preserve"> </w:t>
      </w:r>
      <w:r w:rsidR="00B05296" w:rsidRPr="00B05296">
        <w:rPr>
          <w:rFonts w:hint="cs"/>
          <w:rtl/>
        </w:rPr>
        <w:t>اللهِ</w:t>
      </w:r>
      <w:r w:rsidR="00B05296" w:rsidRPr="00B05296">
        <w:rPr>
          <w:rtl/>
        </w:rPr>
        <w:t xml:space="preserve"> </w:t>
      </w:r>
      <w:r w:rsidR="00B05296" w:rsidRPr="00B05296">
        <w:rPr>
          <w:rFonts w:hint="cs"/>
          <w:rtl/>
        </w:rPr>
        <w:t>قُدَّامَ</w:t>
      </w:r>
      <w:r w:rsidR="00B05296" w:rsidRPr="00B05296">
        <w:rPr>
          <w:rtl/>
        </w:rPr>
        <w:t xml:space="preserve"> </w:t>
      </w:r>
      <w:r w:rsidR="00B05296" w:rsidRPr="00B05296">
        <w:rPr>
          <w:rFonts w:hint="cs"/>
          <w:rtl/>
        </w:rPr>
        <w:t>عُيُونِهِمْ</w:t>
      </w:r>
      <w:r w:rsidR="00B05296">
        <w:rPr>
          <w:rFonts w:hint="cs"/>
          <w:rtl/>
        </w:rPr>
        <w:t xml:space="preserve">" </w:t>
      </w:r>
      <w:r w:rsidR="00B05296">
        <w:rPr>
          <w:rtl/>
        </w:rPr>
        <w:t>–</w:t>
      </w:r>
      <w:r w:rsidR="00B05296">
        <w:rPr>
          <w:rFonts w:hint="cs"/>
          <w:rtl/>
        </w:rPr>
        <w:t xml:space="preserve"> "</w:t>
      </w:r>
      <w:r w:rsidR="00B05296" w:rsidRPr="00B05296">
        <w:rPr>
          <w:rtl/>
        </w:rPr>
        <w:t xml:space="preserve"> لأَنَّهُمْ خَافُوا الشَّعْبَ</w:t>
      </w:r>
      <w:r w:rsidR="00B05296">
        <w:rPr>
          <w:rFonts w:hint="cs"/>
          <w:rtl/>
        </w:rPr>
        <w:t>" فيهوذا الذي أصبح مكانًا لسُكنى الشيطان/ كان رجلاُ مُرَحّبًا به عندهم؛ لأنه تجاوب مع مؤامراتهم الشريرة</w:t>
      </w:r>
      <w:r w:rsidR="00F83E0E">
        <w:rPr>
          <w:rFonts w:hint="cs"/>
          <w:rtl/>
        </w:rPr>
        <w:t xml:space="preserve">. نحن نقرا في الأعداد 3 </w:t>
      </w:r>
      <w:r w:rsidR="00F83E0E">
        <w:rPr>
          <w:rtl/>
        </w:rPr>
        <w:t>–</w:t>
      </w:r>
      <w:r w:rsidR="00F83E0E">
        <w:rPr>
          <w:rFonts w:hint="cs"/>
          <w:rtl/>
        </w:rPr>
        <w:t xml:space="preserve"> 5: "</w:t>
      </w:r>
      <w:r w:rsidR="00F83E0E" w:rsidRPr="00F83E0E">
        <w:rPr>
          <w:rtl/>
        </w:rPr>
        <w:t xml:space="preserve"> </w:t>
      </w:r>
      <w:r w:rsidR="00F83E0E" w:rsidRPr="00F83E0E">
        <w:rPr>
          <w:rFonts w:ascii="Tahoma" w:hAnsi="Tahoma" w:cs="Tahoma" w:hint="cs"/>
          <w:rtl/>
        </w:rPr>
        <w:t>﻿</w:t>
      </w:r>
      <w:r w:rsidR="00F83E0E" w:rsidRPr="00F83E0E">
        <w:rPr>
          <w:rFonts w:hint="cs"/>
          <w:rtl/>
        </w:rPr>
        <w:t>فَدَخَلَ</w:t>
      </w:r>
      <w:r w:rsidR="00F83E0E" w:rsidRPr="00F83E0E">
        <w:rPr>
          <w:rtl/>
        </w:rPr>
        <w:t xml:space="preserve"> </w:t>
      </w:r>
      <w:r w:rsidR="00F83E0E" w:rsidRPr="00F83E0E">
        <w:rPr>
          <w:rFonts w:hint="cs"/>
          <w:rtl/>
        </w:rPr>
        <w:t>الشَّيْطَانُ</w:t>
      </w:r>
      <w:r w:rsidR="00F83E0E" w:rsidRPr="00F83E0E">
        <w:rPr>
          <w:rtl/>
        </w:rPr>
        <w:t xml:space="preserve"> </w:t>
      </w:r>
      <w:r w:rsidR="00F83E0E" w:rsidRPr="00F83E0E">
        <w:rPr>
          <w:rFonts w:hint="cs"/>
          <w:rtl/>
        </w:rPr>
        <w:t>فِي</w:t>
      </w:r>
      <w:r w:rsidR="00F83E0E" w:rsidRPr="00F83E0E">
        <w:rPr>
          <w:rtl/>
        </w:rPr>
        <w:t xml:space="preserve"> </w:t>
      </w:r>
      <w:r w:rsidR="00F83E0E" w:rsidRPr="00F83E0E">
        <w:rPr>
          <w:rFonts w:hint="cs"/>
          <w:rtl/>
        </w:rPr>
        <w:t>يَهُوذَا</w:t>
      </w:r>
      <w:r w:rsidR="00F83E0E" w:rsidRPr="00F83E0E">
        <w:rPr>
          <w:rtl/>
        </w:rPr>
        <w:t xml:space="preserve"> </w:t>
      </w:r>
      <w:r w:rsidR="00F83E0E" w:rsidRPr="00F83E0E">
        <w:rPr>
          <w:rFonts w:hint="cs"/>
          <w:rtl/>
        </w:rPr>
        <w:t>الَّذِي</w:t>
      </w:r>
      <w:r w:rsidR="00F83E0E" w:rsidRPr="00F83E0E">
        <w:rPr>
          <w:rtl/>
        </w:rPr>
        <w:t xml:space="preserve"> </w:t>
      </w:r>
      <w:r w:rsidR="00F83E0E" w:rsidRPr="00F83E0E">
        <w:rPr>
          <w:rFonts w:hint="cs"/>
          <w:rtl/>
        </w:rPr>
        <w:t>يُدْعَى</w:t>
      </w:r>
      <w:r w:rsidR="00F83E0E" w:rsidRPr="00F83E0E">
        <w:rPr>
          <w:rtl/>
        </w:rPr>
        <w:t xml:space="preserve"> </w:t>
      </w:r>
      <w:r w:rsidR="00F83E0E" w:rsidRPr="00F83E0E">
        <w:rPr>
          <w:rFonts w:hint="cs"/>
          <w:rtl/>
        </w:rPr>
        <w:t>الإِسْخَرْيُوطِيَّ،</w:t>
      </w:r>
      <w:r w:rsidR="00F83E0E" w:rsidRPr="00F83E0E">
        <w:rPr>
          <w:rtl/>
        </w:rPr>
        <w:t xml:space="preserve"> </w:t>
      </w:r>
      <w:r w:rsidR="00F83E0E" w:rsidRPr="00F83E0E">
        <w:rPr>
          <w:rFonts w:hint="cs"/>
          <w:rtl/>
        </w:rPr>
        <w:t>وَهُوَ</w:t>
      </w:r>
      <w:r w:rsidR="00F83E0E" w:rsidRPr="00F83E0E">
        <w:rPr>
          <w:rtl/>
        </w:rPr>
        <w:t xml:space="preserve"> </w:t>
      </w:r>
      <w:r w:rsidR="00F83E0E" w:rsidRPr="00F83E0E">
        <w:rPr>
          <w:rFonts w:hint="cs"/>
          <w:rtl/>
        </w:rPr>
        <w:t>مِنْ</w:t>
      </w:r>
      <w:r w:rsidR="00F83E0E" w:rsidRPr="00F83E0E">
        <w:rPr>
          <w:rtl/>
        </w:rPr>
        <w:t xml:space="preserve"> </w:t>
      </w:r>
      <w:r w:rsidR="00F83E0E" w:rsidRPr="00F83E0E">
        <w:rPr>
          <w:rFonts w:hint="cs"/>
          <w:rtl/>
        </w:rPr>
        <w:t>جُمْلَةِ</w:t>
      </w:r>
      <w:r w:rsidR="00F83E0E" w:rsidRPr="00F83E0E">
        <w:rPr>
          <w:rtl/>
        </w:rPr>
        <w:t xml:space="preserve"> </w:t>
      </w:r>
      <w:r w:rsidR="00F83E0E" w:rsidRPr="00F83E0E">
        <w:rPr>
          <w:rFonts w:hint="cs"/>
          <w:rtl/>
        </w:rPr>
        <w:t>الاثْنَيْ</w:t>
      </w:r>
      <w:r w:rsidR="00F83E0E" w:rsidRPr="00F83E0E">
        <w:rPr>
          <w:rtl/>
        </w:rPr>
        <w:t xml:space="preserve"> </w:t>
      </w:r>
      <w:r w:rsidR="00F83E0E" w:rsidRPr="00F83E0E">
        <w:rPr>
          <w:rFonts w:hint="cs"/>
          <w:rtl/>
        </w:rPr>
        <w:t>عَشَرَ</w:t>
      </w:r>
      <w:r w:rsidR="00F83E0E" w:rsidRPr="00F83E0E">
        <w:rPr>
          <w:rtl/>
        </w:rPr>
        <w:t xml:space="preserve">.  </w:t>
      </w:r>
      <w:r w:rsidR="00F83E0E" w:rsidRPr="00F83E0E">
        <w:rPr>
          <w:rFonts w:ascii="Tahoma" w:hAnsi="Tahoma" w:cs="Tahoma" w:hint="cs"/>
          <w:rtl/>
        </w:rPr>
        <w:t>﻿</w:t>
      </w:r>
      <w:r w:rsidR="00F83E0E" w:rsidRPr="00F83E0E">
        <w:rPr>
          <w:rtl/>
        </w:rPr>
        <w:t>4</w:t>
      </w:r>
      <w:r w:rsidR="00F83E0E" w:rsidRPr="00F83E0E">
        <w:rPr>
          <w:rFonts w:ascii="Tahoma" w:hAnsi="Tahoma" w:cs="Tahoma" w:hint="cs"/>
          <w:rtl/>
        </w:rPr>
        <w:t>﻿</w:t>
      </w:r>
      <w:r w:rsidR="00F83E0E" w:rsidRPr="00F83E0E">
        <w:rPr>
          <w:rtl/>
        </w:rPr>
        <w:t xml:space="preserve"> </w:t>
      </w:r>
      <w:r w:rsidR="00F83E0E" w:rsidRPr="00F83E0E">
        <w:rPr>
          <w:rFonts w:ascii="Tahoma" w:hAnsi="Tahoma" w:cs="Tahoma" w:hint="cs"/>
          <w:rtl/>
        </w:rPr>
        <w:t>﻿</w:t>
      </w:r>
      <w:r w:rsidR="00F83E0E" w:rsidRPr="00F83E0E">
        <w:rPr>
          <w:rFonts w:hint="cs"/>
          <w:rtl/>
        </w:rPr>
        <w:t>فَمَضَى</w:t>
      </w:r>
      <w:r w:rsidR="00F83E0E" w:rsidRPr="00F83E0E">
        <w:rPr>
          <w:rtl/>
        </w:rPr>
        <w:t xml:space="preserve"> </w:t>
      </w:r>
      <w:r w:rsidR="00F83E0E" w:rsidRPr="00F83E0E">
        <w:rPr>
          <w:rFonts w:hint="cs"/>
          <w:rtl/>
        </w:rPr>
        <w:t>وَتَكَلَّمَ</w:t>
      </w:r>
      <w:r w:rsidR="00F83E0E" w:rsidRPr="00F83E0E">
        <w:rPr>
          <w:rtl/>
        </w:rPr>
        <w:t xml:space="preserve"> </w:t>
      </w:r>
      <w:r w:rsidR="00F83E0E" w:rsidRPr="00F83E0E">
        <w:rPr>
          <w:rFonts w:hint="cs"/>
          <w:rtl/>
        </w:rPr>
        <w:t>مَعَ</w:t>
      </w:r>
      <w:r w:rsidR="00F83E0E" w:rsidRPr="00F83E0E">
        <w:rPr>
          <w:rtl/>
        </w:rPr>
        <w:t xml:space="preserve"> </w:t>
      </w:r>
      <w:r w:rsidR="00F83E0E" w:rsidRPr="00F83E0E">
        <w:rPr>
          <w:rFonts w:hint="cs"/>
          <w:rtl/>
        </w:rPr>
        <w:t>رُؤَسَاءِ</w:t>
      </w:r>
      <w:r w:rsidR="00F83E0E" w:rsidRPr="00F83E0E">
        <w:rPr>
          <w:rtl/>
        </w:rPr>
        <w:t xml:space="preserve"> </w:t>
      </w:r>
      <w:r w:rsidR="00F83E0E" w:rsidRPr="00F83E0E">
        <w:rPr>
          <w:rFonts w:hint="cs"/>
          <w:rtl/>
        </w:rPr>
        <w:t>الْكَهَنَةِ</w:t>
      </w:r>
      <w:r w:rsidR="00F83E0E" w:rsidRPr="00F83E0E">
        <w:rPr>
          <w:rtl/>
        </w:rPr>
        <w:t xml:space="preserve"> </w:t>
      </w:r>
      <w:r w:rsidR="00F83E0E" w:rsidRPr="00F83E0E">
        <w:rPr>
          <w:rFonts w:hint="cs"/>
          <w:rtl/>
        </w:rPr>
        <w:t>وَقُوَّادِ</w:t>
      </w:r>
      <w:r w:rsidR="00F83E0E" w:rsidRPr="00F83E0E">
        <w:rPr>
          <w:rtl/>
        </w:rPr>
        <w:t xml:space="preserve"> </w:t>
      </w:r>
      <w:r w:rsidR="00F83E0E" w:rsidRPr="00F83E0E">
        <w:rPr>
          <w:rFonts w:hint="cs"/>
          <w:rtl/>
        </w:rPr>
        <w:t>الْجُنْدِ</w:t>
      </w:r>
      <w:r w:rsidR="00F83E0E" w:rsidRPr="00F83E0E">
        <w:rPr>
          <w:rtl/>
        </w:rPr>
        <w:t xml:space="preserve"> </w:t>
      </w:r>
      <w:r w:rsidR="00F83E0E" w:rsidRPr="00F83E0E">
        <w:rPr>
          <w:rFonts w:hint="cs"/>
          <w:rtl/>
        </w:rPr>
        <w:t>كَيْفَ</w:t>
      </w:r>
      <w:r w:rsidR="00F83E0E" w:rsidRPr="00F83E0E">
        <w:rPr>
          <w:rtl/>
        </w:rPr>
        <w:t xml:space="preserve"> </w:t>
      </w:r>
      <w:r w:rsidR="00F83E0E" w:rsidRPr="00F83E0E">
        <w:rPr>
          <w:rFonts w:hint="cs"/>
          <w:rtl/>
        </w:rPr>
        <w:t>يُسَلِّمُهُ</w:t>
      </w:r>
      <w:r w:rsidR="00F83E0E" w:rsidRPr="00F83E0E">
        <w:rPr>
          <w:rtl/>
        </w:rPr>
        <w:t xml:space="preserve"> </w:t>
      </w:r>
      <w:r w:rsidR="00F83E0E" w:rsidRPr="00F83E0E">
        <w:rPr>
          <w:rFonts w:hint="cs"/>
          <w:rtl/>
        </w:rPr>
        <w:t>إِلَيْهِمْ</w:t>
      </w:r>
      <w:r w:rsidR="00F83E0E" w:rsidRPr="00F83E0E">
        <w:rPr>
          <w:rtl/>
        </w:rPr>
        <w:t xml:space="preserve">.  </w:t>
      </w:r>
      <w:r w:rsidR="00F83E0E" w:rsidRPr="00F83E0E">
        <w:rPr>
          <w:rFonts w:ascii="Tahoma" w:hAnsi="Tahoma" w:cs="Tahoma" w:hint="cs"/>
          <w:rtl/>
        </w:rPr>
        <w:t>﻿</w:t>
      </w:r>
      <w:r w:rsidR="00F83E0E" w:rsidRPr="00F83E0E">
        <w:rPr>
          <w:rtl/>
        </w:rPr>
        <w:t>5</w:t>
      </w:r>
      <w:r w:rsidR="00F83E0E" w:rsidRPr="00F83E0E">
        <w:rPr>
          <w:rFonts w:ascii="Tahoma" w:hAnsi="Tahoma" w:cs="Tahoma" w:hint="cs"/>
          <w:rtl/>
        </w:rPr>
        <w:t>﻿</w:t>
      </w:r>
      <w:r w:rsidR="00F83E0E" w:rsidRPr="00F83E0E">
        <w:rPr>
          <w:rtl/>
        </w:rPr>
        <w:t xml:space="preserve"> </w:t>
      </w:r>
      <w:r w:rsidR="00F83E0E" w:rsidRPr="00F83E0E">
        <w:rPr>
          <w:rFonts w:ascii="Tahoma" w:hAnsi="Tahoma" w:cs="Tahoma" w:hint="cs"/>
          <w:rtl/>
        </w:rPr>
        <w:t>﻿</w:t>
      </w:r>
      <w:r w:rsidR="00F83E0E" w:rsidRPr="00F83E0E">
        <w:rPr>
          <w:rFonts w:hint="cs"/>
          <w:rtl/>
        </w:rPr>
        <w:t>فَفَرِحُوا</w:t>
      </w:r>
      <w:r w:rsidR="00F83E0E" w:rsidRPr="00F83E0E">
        <w:rPr>
          <w:rtl/>
        </w:rPr>
        <w:t xml:space="preserve"> </w:t>
      </w:r>
      <w:r w:rsidR="00F83E0E" w:rsidRPr="00F83E0E">
        <w:rPr>
          <w:rFonts w:hint="cs"/>
          <w:rtl/>
        </w:rPr>
        <w:t>وَعَاهَدُوهُ</w:t>
      </w:r>
      <w:r w:rsidR="00F83E0E" w:rsidRPr="00F83E0E">
        <w:rPr>
          <w:rtl/>
        </w:rPr>
        <w:t xml:space="preserve"> </w:t>
      </w:r>
      <w:r w:rsidR="00F83E0E" w:rsidRPr="00F83E0E">
        <w:rPr>
          <w:rFonts w:hint="cs"/>
          <w:rtl/>
        </w:rPr>
        <w:t>أَنْ</w:t>
      </w:r>
      <w:r w:rsidR="00F83E0E" w:rsidRPr="00F83E0E">
        <w:rPr>
          <w:rtl/>
        </w:rPr>
        <w:t xml:space="preserve"> </w:t>
      </w:r>
      <w:r w:rsidR="00F83E0E" w:rsidRPr="00F83E0E">
        <w:rPr>
          <w:rFonts w:hint="cs"/>
          <w:rtl/>
        </w:rPr>
        <w:t>يُعْطُوهُ</w:t>
      </w:r>
      <w:r w:rsidR="00F83E0E" w:rsidRPr="00F83E0E">
        <w:rPr>
          <w:rtl/>
        </w:rPr>
        <w:t xml:space="preserve"> </w:t>
      </w:r>
      <w:r w:rsidR="00F83E0E" w:rsidRPr="00F83E0E">
        <w:rPr>
          <w:rFonts w:hint="cs"/>
          <w:rtl/>
        </w:rPr>
        <w:t>فِضَّةً</w:t>
      </w:r>
      <w:r w:rsidR="00F83E0E" w:rsidRPr="00F83E0E">
        <w:rPr>
          <w:rtl/>
        </w:rPr>
        <w:t xml:space="preserve"> </w:t>
      </w:r>
      <w:r w:rsidR="00F83E0E">
        <w:rPr>
          <w:rFonts w:hint="cs"/>
          <w:rtl/>
        </w:rPr>
        <w:t>" فالروح القدس أشار هنا بخصوص يهوذا: "</w:t>
      </w:r>
      <w:r w:rsidR="00F83E0E" w:rsidRPr="00F83E0E">
        <w:rPr>
          <w:rtl/>
        </w:rPr>
        <w:t xml:space="preserve"> وَهُوَ مِنْ جُمْلَةِ الاثْنَيْ عَشَرَ </w:t>
      </w:r>
      <w:r w:rsidR="00F83E0E">
        <w:rPr>
          <w:rFonts w:hint="cs"/>
          <w:rtl/>
        </w:rPr>
        <w:t xml:space="preserve">" حتى يزيد في توضيح كل فعله البغيض، ولكي يزيدنا وضوحًا إلى أي مدى قد يصل الإنسان أو الجسد في شره ورداءته. فهو يُظهر </w:t>
      </w:r>
      <w:proofErr w:type="spellStart"/>
      <w:r w:rsidR="00F83E0E">
        <w:rPr>
          <w:rFonts w:hint="cs"/>
          <w:rtl/>
        </w:rPr>
        <w:t>مذنوبيته</w:t>
      </w:r>
      <w:proofErr w:type="spellEnd"/>
      <w:r w:rsidR="00F83E0E">
        <w:rPr>
          <w:rFonts w:hint="cs"/>
          <w:rtl/>
        </w:rPr>
        <w:t xml:space="preserve"> في أفظع جحود؛ فهو قادر أن يضحي بمَن أحسنوا إليه، بأصدقائه، نعم بكل شيء، - نعم بأن يضحي بها مقابل بضع قطع من الفضة، إن كانت تلبي رغباته وأغراضه. "</w:t>
      </w:r>
      <w:r w:rsidR="00F83E0E" w:rsidRPr="00F83E0E">
        <w:rPr>
          <w:rtl/>
        </w:rPr>
        <w:t xml:space="preserve"> اَلَّذِي يَأْكُلُ مَعِي الْخُبْزَ رَفَعَ عَلَيَّ عَقِبَهُ. </w:t>
      </w:r>
      <w:r w:rsidR="00F83E0E">
        <w:rPr>
          <w:rFonts w:hint="cs"/>
          <w:rtl/>
        </w:rPr>
        <w:t>" يا للفارق ما بين إنسانين، عندما كُتب عن واحد: "</w:t>
      </w:r>
      <w:r w:rsidR="00252F66">
        <w:rPr>
          <w:rFonts w:hint="cs"/>
          <w:rtl/>
        </w:rPr>
        <w:t>كان مسكنًا للشيطان</w:t>
      </w:r>
      <w:r w:rsidR="00F83E0E">
        <w:rPr>
          <w:rFonts w:hint="cs"/>
          <w:rtl/>
        </w:rPr>
        <w:t xml:space="preserve">"، </w:t>
      </w:r>
      <w:r w:rsidR="00252F66">
        <w:rPr>
          <w:rFonts w:hint="cs"/>
          <w:rtl/>
        </w:rPr>
        <w:t>وعن الآخر: "</w:t>
      </w:r>
      <w:r w:rsidR="00252F66" w:rsidRPr="00252F66">
        <w:rPr>
          <w:rtl/>
        </w:rPr>
        <w:t xml:space="preserve"> مَسْكَنًا للهِ </w:t>
      </w:r>
      <w:r w:rsidR="00252F66">
        <w:rPr>
          <w:rFonts w:hint="cs"/>
          <w:rtl/>
        </w:rPr>
        <w:t xml:space="preserve">" ويا لها من نعمة لا توصف، ويا </w:t>
      </w:r>
      <w:proofErr w:type="spellStart"/>
      <w:r w:rsidR="00252F66">
        <w:rPr>
          <w:rFonts w:hint="cs"/>
          <w:rtl/>
        </w:rPr>
        <w:t>للإمتياز</w:t>
      </w:r>
      <w:proofErr w:type="spellEnd"/>
      <w:r w:rsidR="00252F66">
        <w:rPr>
          <w:rFonts w:hint="cs"/>
          <w:rtl/>
        </w:rPr>
        <w:t xml:space="preserve"> المبارك، إخوتي الأحباء، بأن نتشارك في دعوة الله وأن نكون "</w:t>
      </w:r>
      <w:r w:rsidR="00252F66" w:rsidRPr="00252F66">
        <w:rPr>
          <w:rtl/>
        </w:rPr>
        <w:t xml:space="preserve"> مَسْكَنًا للهِ </w:t>
      </w:r>
      <w:r w:rsidR="00252F66">
        <w:rPr>
          <w:rFonts w:hint="cs"/>
          <w:rtl/>
        </w:rPr>
        <w:t>"! الشكر والسجود لإلهنا، مَن وهبنا نعمة كهذه في المسيح يسوع؛ وتمجيد وسجود للحمل الذي ذُبح لأجلنا!</w:t>
      </w:r>
    </w:p>
    <w:p w14:paraId="240724AD" w14:textId="05966A06" w:rsidR="00252F66" w:rsidRDefault="00252F66" w:rsidP="007624AA">
      <w:pPr>
        <w:jc w:val="both"/>
        <w:rPr>
          <w:rtl/>
        </w:rPr>
      </w:pPr>
      <w:r>
        <w:rPr>
          <w:rFonts w:hint="cs"/>
          <w:rtl/>
        </w:rPr>
        <w:t>إن رؤساء الكهنة والكتبة فرحوا بعرض يهوذا الذي قدمه لهم، والذي لم يكن إلا عرض ومشورة من الشيطان. هنا تم التأكيد على كلمة الرب حرفيًا: "</w:t>
      </w:r>
      <w:r w:rsidRPr="00252F66">
        <w:rPr>
          <w:rtl/>
        </w:rPr>
        <w:t xml:space="preserve"> أَنْتُمْ مِنْ أَبٍ هُوَ إِبْلِيسُ، وَشَهَوَاتِ أَبِيكُمْ تُرِيدُونَ أَنْ تَعْمَلُوا. ذَاكَ كَانَ قَتَّالاً لِلنَّاسِ مِنَ الْبَدْءِ </w:t>
      </w:r>
      <w:r>
        <w:rPr>
          <w:rFonts w:hint="cs"/>
          <w:rtl/>
        </w:rPr>
        <w:t>" (يوحنا 8: 44) وبماذا كافئوا فعل الشر هذا؟ - بالفضة. هذه هي الوسيلة البائسة التي يجعلها الجسد قادرة على أي شيء</w:t>
      </w:r>
      <w:r w:rsidR="00B055F1">
        <w:rPr>
          <w:rFonts w:hint="cs"/>
          <w:rtl/>
        </w:rPr>
        <w:t>، لأنها تلبي شهوته. "</w:t>
      </w:r>
      <w:r w:rsidR="00B055F1" w:rsidRPr="00B055F1">
        <w:rPr>
          <w:rtl/>
        </w:rPr>
        <w:t xml:space="preserve"> لأَنَّ مَحَبَّةَ الْمَالِ أَصْلٌ لِكُلِّ الشُّرُورِ </w:t>
      </w:r>
      <w:r w:rsidR="00B055F1">
        <w:rPr>
          <w:rFonts w:hint="cs"/>
          <w:rtl/>
        </w:rPr>
        <w:t xml:space="preserve">" (1. تيموثاوس 6: 10). فالكرامة، والجاه، والتراخي، والحصول على التقدير، والتأليه </w:t>
      </w:r>
      <w:r w:rsidR="00B055F1">
        <w:rPr>
          <w:rtl/>
        </w:rPr>
        <w:t>–</w:t>
      </w:r>
      <w:r w:rsidR="00B055F1">
        <w:rPr>
          <w:rFonts w:hint="cs"/>
          <w:rtl/>
        </w:rPr>
        <w:t xml:space="preserve"> كل أصنام الجسد هذه تُشترى وتُعزز </w:t>
      </w:r>
      <w:r w:rsidR="00B055F1" w:rsidRPr="00CB42B5">
        <w:rPr>
          <w:rtl/>
        </w:rPr>
        <w:t>بالمال</w:t>
      </w:r>
      <w:r w:rsidR="00B055F1">
        <w:rPr>
          <w:rFonts w:hint="cs"/>
          <w:rtl/>
        </w:rPr>
        <w:t>.</w:t>
      </w:r>
      <w:r w:rsidR="00CB42B5">
        <w:rPr>
          <w:rFonts w:hint="cs"/>
          <w:rtl/>
        </w:rPr>
        <w:t xml:space="preserve"> وكم هو خطرًا على المسيحيين بالذات، لأن الجسد لا زال موجودًا، هو ما تظهره إنذارات الرب ورسله الجادة الكثيرة. وما أريده هو فقط أن أذكر هنا موضعًا في تيموثاوس: "</w:t>
      </w:r>
      <w:r w:rsidR="00CB42B5" w:rsidRPr="00CB42B5">
        <w:rPr>
          <w:rtl/>
        </w:rPr>
        <w:t xml:space="preserve"> 9وَأَمَّا الَّذِينَ يُرِيدُونَ أَنْ يَكُونُوا أَغْنِيَاءَ، فَيَسْقُطُونَ فِي تَجْرِبَةٍ وَفَخٍّ وَشَهَوَاتٍ كَثِيرَةٍ غَبِيَّةٍ وَمُضِرَّةٍ، تُغَرِّقُ النَّاسَ فِي الْعَطَبِ وَالْهَلاَكِ.  10لأَنَّ مَحَبَّةَ الْمَالِ أَصْلٌ لِكُلِّ الشُّرُورِ، الَّذِي إِذِ ابْتَغَاهُ قَوْمٌ ضَلُّوا عَنِ الإِيمَانِ، وَطَعَنُوا أَنْفُسَهُمْ بِأَوْجَاعٍ كَثِيرَةٍ.</w:t>
      </w:r>
      <w:r w:rsidR="00CB42B5">
        <w:rPr>
          <w:rFonts w:hint="cs"/>
          <w:rtl/>
        </w:rPr>
        <w:t>". (1. تيموثاوس 6: 9 -10).</w:t>
      </w:r>
    </w:p>
    <w:p w14:paraId="786176A0" w14:textId="2CD87654" w:rsidR="00CB42B5" w:rsidRDefault="00CB42B5" w:rsidP="007624AA">
      <w:pPr>
        <w:jc w:val="both"/>
        <w:rPr>
          <w:rtl/>
        </w:rPr>
      </w:pPr>
      <w:r>
        <w:rPr>
          <w:rFonts w:hint="cs"/>
          <w:rtl/>
        </w:rPr>
        <w:t xml:space="preserve">فلنعد الآن من هذا المشهد الأسيف، حيث </w:t>
      </w:r>
      <w:r w:rsidR="00657443">
        <w:rPr>
          <w:rFonts w:hint="cs"/>
          <w:rtl/>
        </w:rPr>
        <w:t>الجسد ينمّي كل شره ورداءته، ولنعُد هنا في الروح، حيث نجد الرب يسوع وسط تلاميذه. هنا نحن نرى المعلم الحقيقي لكلمة الله، النائب الصادق ورئيس كهنة شعبه. فكل ما فيه هو نعمة، محبة ورحمة، في ثمر الله الحقيقي؛ لأن طعامه وشهوته لا أن يفعل إرادته وإنما مشيئة الذي أرسله.</w:t>
      </w:r>
    </w:p>
    <w:p w14:paraId="442B42DC" w14:textId="1CBB0A98" w:rsidR="00657443" w:rsidRDefault="00657443" w:rsidP="007624AA">
      <w:pPr>
        <w:jc w:val="both"/>
        <w:rPr>
          <w:rtl/>
        </w:rPr>
      </w:pPr>
      <w:r>
        <w:rPr>
          <w:rFonts w:hint="cs"/>
          <w:rtl/>
        </w:rPr>
        <w:t>الفصح كان قد تم إعداده وقد استند إلى المائدة ومعه الاثنا عشر رسول. "</w:t>
      </w:r>
      <w:r w:rsidRPr="00657443">
        <w:rPr>
          <w:rFonts w:ascii="Tahoma" w:hAnsi="Tahoma" w:cs="Tahoma" w:hint="cs"/>
          <w:rtl/>
        </w:rPr>
        <w:t>﻿</w:t>
      </w:r>
      <w:r w:rsidRPr="00657443">
        <w:rPr>
          <w:rFonts w:hint="cs"/>
          <w:rtl/>
        </w:rPr>
        <w:t>وَقَالَ</w:t>
      </w:r>
      <w:r w:rsidRPr="00657443">
        <w:rPr>
          <w:rtl/>
        </w:rPr>
        <w:t xml:space="preserve"> </w:t>
      </w:r>
      <w:proofErr w:type="spellStart"/>
      <w:r w:rsidRPr="00657443">
        <w:rPr>
          <w:rFonts w:hint="cs"/>
          <w:rtl/>
        </w:rPr>
        <w:t>لَهُمْ</w:t>
      </w:r>
      <w:r w:rsidRPr="00657443">
        <w:rPr>
          <w:rtl/>
        </w:rPr>
        <w:t>:</w:t>
      </w:r>
      <w:r w:rsidRPr="00657443">
        <w:rPr>
          <w:rFonts w:hint="cs"/>
          <w:rtl/>
        </w:rPr>
        <w:t>«شَهْوَةً</w:t>
      </w:r>
      <w:proofErr w:type="spellEnd"/>
      <w:r w:rsidRPr="00657443">
        <w:rPr>
          <w:rtl/>
        </w:rPr>
        <w:t xml:space="preserve"> </w:t>
      </w:r>
      <w:r w:rsidRPr="00657443">
        <w:rPr>
          <w:rFonts w:hint="cs"/>
          <w:rtl/>
        </w:rPr>
        <w:t>اشْتَهَيْتُ</w:t>
      </w:r>
      <w:r w:rsidRPr="00657443">
        <w:rPr>
          <w:rtl/>
        </w:rPr>
        <w:t xml:space="preserve"> </w:t>
      </w:r>
      <w:r w:rsidRPr="00657443">
        <w:rPr>
          <w:rFonts w:hint="cs"/>
          <w:rtl/>
        </w:rPr>
        <w:t>أَنْ</w:t>
      </w:r>
      <w:r w:rsidRPr="00657443">
        <w:rPr>
          <w:rtl/>
        </w:rPr>
        <w:t xml:space="preserve"> </w:t>
      </w:r>
      <w:r w:rsidRPr="00657443">
        <w:rPr>
          <w:rFonts w:hint="cs"/>
          <w:rtl/>
        </w:rPr>
        <w:t>آكُلَ</w:t>
      </w:r>
      <w:r w:rsidRPr="00657443">
        <w:rPr>
          <w:rtl/>
        </w:rPr>
        <w:t xml:space="preserve"> </w:t>
      </w:r>
      <w:r w:rsidRPr="00657443">
        <w:rPr>
          <w:rFonts w:hint="cs"/>
          <w:rtl/>
        </w:rPr>
        <w:t>هذَا</w:t>
      </w:r>
      <w:r w:rsidRPr="00657443">
        <w:rPr>
          <w:rtl/>
        </w:rPr>
        <w:t xml:space="preserve"> </w:t>
      </w:r>
      <w:r w:rsidRPr="00657443">
        <w:rPr>
          <w:rFonts w:hint="cs"/>
          <w:rtl/>
        </w:rPr>
        <w:t>الْفِصْحَ</w:t>
      </w:r>
      <w:r w:rsidRPr="00657443">
        <w:rPr>
          <w:rtl/>
        </w:rPr>
        <w:t xml:space="preserve"> </w:t>
      </w:r>
      <w:r w:rsidRPr="00657443">
        <w:rPr>
          <w:rFonts w:hint="cs"/>
          <w:rtl/>
        </w:rPr>
        <w:t>مَعَكُمْ</w:t>
      </w:r>
      <w:r w:rsidRPr="00657443">
        <w:rPr>
          <w:rtl/>
        </w:rPr>
        <w:t xml:space="preserve"> </w:t>
      </w:r>
      <w:r w:rsidRPr="00657443">
        <w:rPr>
          <w:rFonts w:hint="cs"/>
          <w:rtl/>
        </w:rPr>
        <w:t>قَبْلَ</w:t>
      </w:r>
      <w:r w:rsidRPr="00657443">
        <w:rPr>
          <w:rtl/>
        </w:rPr>
        <w:t xml:space="preserve"> </w:t>
      </w:r>
      <w:r w:rsidRPr="00657443">
        <w:rPr>
          <w:rFonts w:hint="cs"/>
          <w:rtl/>
        </w:rPr>
        <w:t>أَنْ</w:t>
      </w:r>
      <w:r w:rsidRPr="00657443">
        <w:rPr>
          <w:rtl/>
        </w:rPr>
        <w:t xml:space="preserve"> </w:t>
      </w:r>
      <w:r w:rsidRPr="00657443">
        <w:rPr>
          <w:rFonts w:hint="cs"/>
          <w:rtl/>
        </w:rPr>
        <w:t>أَتَأَلَّمَ،</w:t>
      </w:r>
      <w:r>
        <w:rPr>
          <w:rFonts w:hint="cs"/>
          <w:rtl/>
        </w:rPr>
        <w:t xml:space="preserve">" (عدد 15). فبهذه الشهوة عبّر عن أعمق محبة وأكثر إخلاصًا لخاصته </w:t>
      </w:r>
      <w:r>
        <w:rPr>
          <w:rtl/>
        </w:rPr>
        <w:t>–</w:t>
      </w:r>
      <w:r>
        <w:rPr>
          <w:rFonts w:hint="cs"/>
          <w:rtl/>
        </w:rPr>
        <w:t xml:space="preserve"> وهي محبة نسيت ذاتها كليًا واهتمت وبذلت جهدها من أجل الآخرين فقط. فبدلاً من أن ينشغل بآلامه الرهيبة التي كان مزمع أن يتألمها، والتي كان يعرف مداها بالكامل، نرى قلبه مليء بالشوق أن يأكل الفصح قبلها مع تلاميذه أولاً</w:t>
      </w:r>
      <w:r w:rsidR="00B202B6">
        <w:rPr>
          <w:rFonts w:hint="cs"/>
          <w:rtl/>
        </w:rPr>
        <w:t xml:space="preserve">. وعند العشاء أعلن لهم عن قيمة وقوة إخلاصه في الموت. بالنسبة لهم كان هنالك خروف آخر للفصح. فهو كان بذاته ذلك الخروف؛ فجسده كُسر لأجلهم؛ ودمه لأجلهم سُفك. إن هذا الجسد وهذا الدم كان من ذلك الوقت لهم مأكل حق ومشرب حق. وفي هذا فقط هنالك كفارة نجاة وحياة للخاطئ، ما بين ذهنه وذهن الجسد. فالخاطئ مشغول بقتله، بينما هو على استعداد بأن يموت عن الخاطئ، وأن يسفك دمه من أجله، </w:t>
      </w:r>
      <w:proofErr w:type="spellStart"/>
      <w:r w:rsidR="00B202B6">
        <w:rPr>
          <w:rFonts w:hint="cs"/>
          <w:rtl/>
        </w:rPr>
        <w:t>لكيما</w:t>
      </w:r>
      <w:proofErr w:type="spellEnd"/>
      <w:r w:rsidR="00B202B6">
        <w:rPr>
          <w:rFonts w:hint="cs"/>
          <w:rtl/>
        </w:rPr>
        <w:t xml:space="preserve"> يحيا للأبد. حتى وإن أظهر الجسد كل شره ورداءته في رفضه، حتى وإن خانه أحد تلاميذه ممن أُنعموا بإحسانه وكان شاهدًا عن فكره السماوي، مقابل بعضًا من قطع الفضة البائسة </w:t>
      </w:r>
      <w:r w:rsidR="00B202B6">
        <w:rPr>
          <w:rtl/>
        </w:rPr>
        <w:t>–</w:t>
      </w:r>
      <w:r w:rsidR="00B202B6">
        <w:rPr>
          <w:rFonts w:hint="cs"/>
          <w:rtl/>
        </w:rPr>
        <w:t xml:space="preserve"> لا شيء كان يقدر أن يقف حائلاً أمام نهر محبته ويعترضه، لم </w:t>
      </w:r>
      <w:proofErr w:type="spellStart"/>
      <w:r w:rsidR="00B202B6">
        <w:rPr>
          <w:rFonts w:hint="cs"/>
          <w:rtl/>
        </w:rPr>
        <w:t>يعيقه</w:t>
      </w:r>
      <w:proofErr w:type="spellEnd"/>
      <w:r w:rsidR="00B202B6">
        <w:rPr>
          <w:rFonts w:hint="cs"/>
          <w:rtl/>
        </w:rPr>
        <w:t xml:space="preserve"> شيء بأن يقدم حياته لأجل </w:t>
      </w:r>
      <w:proofErr w:type="spellStart"/>
      <w:r w:rsidR="00B202B6">
        <w:rPr>
          <w:rFonts w:hint="cs"/>
          <w:rtl/>
        </w:rPr>
        <w:t>الخطاة</w:t>
      </w:r>
      <w:proofErr w:type="spellEnd"/>
      <w:r w:rsidR="00B202B6">
        <w:rPr>
          <w:rFonts w:hint="cs"/>
          <w:rtl/>
        </w:rPr>
        <w:t xml:space="preserve">. ويحق لنا أن نكون على يقين، يا إخوتي الأحباء، بأن محبته الآن لخاصته لا زالت في ذات القوة والكمال. </w:t>
      </w:r>
      <w:r w:rsidR="00F008D9">
        <w:rPr>
          <w:rFonts w:hint="cs"/>
          <w:rtl/>
        </w:rPr>
        <w:t>فلقد امتُحنت في أصعب الظروف وأظهرت صمودها؛ وسيكون مخزيًا للغاية ومرفوضًا إن كنا الآن لا نزال من بعد هذه البراهين الواضحة والتي لا ريب فيها أن نشك بمحبته الكاملة لخاصته. هذه المحبة لا تتغير أبدًا ولا شيء يمكنه أن يغير من قوتها.</w:t>
      </w:r>
    </w:p>
    <w:p w14:paraId="5AE73658" w14:textId="724F7B8F" w:rsidR="00F008D9" w:rsidRDefault="00F008D9" w:rsidP="003C3FBF">
      <w:pPr>
        <w:jc w:val="both"/>
        <w:rPr>
          <w:rtl/>
        </w:rPr>
      </w:pPr>
      <w:r>
        <w:rPr>
          <w:rFonts w:hint="cs"/>
          <w:rtl/>
        </w:rPr>
        <w:t>فبينما نحن هنا لدينا الفرصة بأن نندهش من محبة الرب المضحية، "الذي أخلى نفسه"، لا بد وأن نزداد استغرابًا من تصرف التلاميذ كما نجده في العدد 24. إننا نقرأ: "</w:t>
      </w:r>
      <w:r w:rsidRPr="00F008D9">
        <w:rPr>
          <w:rFonts w:ascii="Tahoma" w:hAnsi="Tahoma" w:cs="Tahoma"/>
        </w:rPr>
        <w:t>﻿</w:t>
      </w:r>
      <w:r w:rsidRPr="00F008D9">
        <w:rPr>
          <w:rtl/>
        </w:rPr>
        <w:t xml:space="preserve"> </w:t>
      </w:r>
      <w:r w:rsidRPr="00F008D9">
        <w:rPr>
          <w:rFonts w:ascii="Tahoma" w:hAnsi="Tahoma" w:cs="Tahoma" w:hint="cs"/>
          <w:rtl/>
        </w:rPr>
        <w:t>﻿</w:t>
      </w:r>
      <w:r w:rsidRPr="00F008D9">
        <w:rPr>
          <w:rFonts w:hint="cs"/>
          <w:rtl/>
        </w:rPr>
        <w:t>وَكَانَتْ</w:t>
      </w:r>
      <w:r w:rsidRPr="00F008D9">
        <w:rPr>
          <w:rtl/>
        </w:rPr>
        <w:t xml:space="preserve"> </w:t>
      </w:r>
      <w:r w:rsidRPr="00F008D9">
        <w:rPr>
          <w:rFonts w:hint="cs"/>
          <w:rtl/>
        </w:rPr>
        <w:t>بَيْنَهُمْ</w:t>
      </w:r>
      <w:r w:rsidRPr="00F008D9">
        <w:rPr>
          <w:rtl/>
        </w:rPr>
        <w:t xml:space="preserve"> </w:t>
      </w:r>
      <w:r w:rsidRPr="00F008D9">
        <w:rPr>
          <w:rFonts w:hint="cs"/>
          <w:rtl/>
        </w:rPr>
        <w:t>أَيْضًا</w:t>
      </w:r>
      <w:r w:rsidRPr="00F008D9">
        <w:rPr>
          <w:rtl/>
        </w:rPr>
        <w:t xml:space="preserve"> </w:t>
      </w:r>
      <w:r w:rsidRPr="00F008D9">
        <w:rPr>
          <w:rFonts w:hint="cs"/>
          <w:rtl/>
        </w:rPr>
        <w:t>مُشَاجَرَةٌ</w:t>
      </w:r>
      <w:r w:rsidRPr="00F008D9">
        <w:rPr>
          <w:rtl/>
        </w:rPr>
        <w:t xml:space="preserve"> </w:t>
      </w:r>
      <w:r w:rsidRPr="00F008D9">
        <w:rPr>
          <w:rFonts w:hint="cs"/>
          <w:rtl/>
        </w:rPr>
        <w:t>مَنْ</w:t>
      </w:r>
      <w:r w:rsidRPr="00F008D9">
        <w:rPr>
          <w:rtl/>
        </w:rPr>
        <w:t xml:space="preserve"> </w:t>
      </w:r>
      <w:r w:rsidRPr="00F008D9">
        <w:rPr>
          <w:rFonts w:hint="cs"/>
          <w:rtl/>
        </w:rPr>
        <w:t>مِنْهُمْ</w:t>
      </w:r>
      <w:r w:rsidRPr="00F008D9">
        <w:rPr>
          <w:rtl/>
        </w:rPr>
        <w:t xml:space="preserve"> </w:t>
      </w:r>
      <w:r w:rsidRPr="00F008D9">
        <w:rPr>
          <w:rFonts w:hint="cs"/>
          <w:rtl/>
        </w:rPr>
        <w:t>يُظَنُّ</w:t>
      </w:r>
      <w:r w:rsidRPr="00F008D9">
        <w:rPr>
          <w:rtl/>
        </w:rPr>
        <w:t xml:space="preserve"> </w:t>
      </w:r>
      <w:r w:rsidRPr="00F008D9">
        <w:rPr>
          <w:rFonts w:hint="cs"/>
          <w:rtl/>
        </w:rPr>
        <w:t>أَنَّهُ</w:t>
      </w:r>
      <w:r w:rsidRPr="00F008D9">
        <w:rPr>
          <w:rtl/>
        </w:rPr>
        <w:t xml:space="preserve"> </w:t>
      </w:r>
      <w:r w:rsidRPr="00F008D9">
        <w:rPr>
          <w:rFonts w:hint="cs"/>
          <w:rtl/>
        </w:rPr>
        <w:t>يَكُونُ</w:t>
      </w:r>
      <w:r w:rsidRPr="00F008D9">
        <w:rPr>
          <w:rtl/>
        </w:rPr>
        <w:t xml:space="preserve"> </w:t>
      </w:r>
      <w:r w:rsidRPr="00F008D9">
        <w:rPr>
          <w:rFonts w:hint="cs"/>
          <w:rtl/>
        </w:rPr>
        <w:t>أَكْبَرَ</w:t>
      </w:r>
      <w:r w:rsidRPr="00F008D9">
        <w:rPr>
          <w:rtl/>
        </w:rPr>
        <w:t>.</w:t>
      </w:r>
      <w:r>
        <w:rPr>
          <w:rFonts w:hint="cs"/>
          <w:rtl/>
        </w:rPr>
        <w:t xml:space="preserve">" هل من المعقول في مثل هذه الساعة وفي مثل هذه الظروف بأن يفكر المرء بعظمته وببؤس الأنا الخاص به؟ هل من المعقول أن في محضر الرب مَن ترك مجده بمحبة طوعية، </w:t>
      </w:r>
      <w:r w:rsidR="00B17C2F">
        <w:rPr>
          <w:rFonts w:hint="cs"/>
          <w:rtl/>
        </w:rPr>
        <w:t xml:space="preserve">ومن أجلنا صار أكثر الناس "حقارة وازدراء"، و"أخلى نفسه"، أن يتشاجر لأجل امتيازاته الجسدية؟ وبالذات كانوا هم تلاميذه الذين فعلوا ذلك! </w:t>
      </w:r>
      <w:r w:rsidR="00B17C2F">
        <w:rPr>
          <w:rtl/>
        </w:rPr>
        <w:t>–</w:t>
      </w:r>
      <w:r w:rsidR="00B17C2F">
        <w:rPr>
          <w:rFonts w:hint="cs"/>
          <w:rtl/>
        </w:rPr>
        <w:t xml:space="preserve"> فالجسد أبدًا لا ينكر طبيعته </w:t>
      </w:r>
      <w:r w:rsidR="00B17C2F">
        <w:rPr>
          <w:rtl/>
        </w:rPr>
        <w:t>–</w:t>
      </w:r>
      <w:r w:rsidR="00B17C2F">
        <w:rPr>
          <w:rFonts w:hint="cs"/>
          <w:rtl/>
        </w:rPr>
        <w:t xml:space="preserve"> إن كان في عملها و</w:t>
      </w:r>
      <w:r w:rsidR="000F4CE7">
        <w:rPr>
          <w:rFonts w:hint="cs"/>
          <w:rtl/>
        </w:rPr>
        <w:t>إ</w:t>
      </w:r>
      <w:r w:rsidR="00B17C2F">
        <w:rPr>
          <w:rFonts w:hint="cs"/>
          <w:rtl/>
        </w:rPr>
        <w:t xml:space="preserve">ستعلانها في أولاد العالم أو في تلاميذ الرب. فهو قادر أن يعمل كل شيء إلا بأن يفكر مثلما فكّر يسوع المسيح. فالتلاميذ مشغولين بعظمتهم وبامتيازاتهم الجسدية، بينما يسوع، الذي هو وحده المستحق أسمى مقام وكل كرامة، هو بذاته مَن أخذ بينهم مكانة الخادم. </w:t>
      </w:r>
      <w:r w:rsidR="00483F75">
        <w:rPr>
          <w:rFonts w:hint="cs"/>
          <w:rtl/>
        </w:rPr>
        <w:t>"</w:t>
      </w:r>
      <w:r w:rsidR="00483F75" w:rsidRPr="00483F75">
        <w:rPr>
          <w:rtl/>
        </w:rPr>
        <w:t>وَلكِنِّي أَنَا بَيْنَكُمْ كَالَّذِي يَخْدُمُ.</w:t>
      </w:r>
      <w:r w:rsidR="00483F75">
        <w:rPr>
          <w:rFonts w:hint="cs"/>
          <w:rtl/>
        </w:rPr>
        <w:t xml:space="preserve">" (عدد 27). بارتفاع الذات وتباهيها أو بأن تريد أن تكون شيئًا، يكمن أساس شر الجسد. </w:t>
      </w:r>
      <w:r w:rsidR="00790CB9">
        <w:rPr>
          <w:rFonts w:hint="cs"/>
          <w:rtl/>
        </w:rPr>
        <w:t xml:space="preserve">وهذا أيضًا ما أوقع الإنسان في السقوط أولاً؛ لأنه أراد بأن يكون مثل الله. وإن ألقينا نظرة إلى سيرة الإنسان الأسيفة في هذا العالم، فسنجد في كل مكان هذه السمة الرئيسية في الجسد </w:t>
      </w:r>
      <w:r w:rsidR="00790CB9">
        <w:rPr>
          <w:rtl/>
        </w:rPr>
        <w:t>–</w:t>
      </w:r>
      <w:r w:rsidR="00790CB9">
        <w:rPr>
          <w:rFonts w:hint="cs"/>
          <w:rtl/>
        </w:rPr>
        <w:t xml:space="preserve"> هو التباهي البائس؛ وإن تقدمنا نحو أمسية ما قبل أقضية الله على هذا العالم، فسنرى في ضد المسيح، إنسانَ الخطية، الجسدَ في أرقى كبرائه، - في اكتمال تأليهه للذات. غير أن "الله يقاوم المستكبرين" ولا يوجد شيء يقاوم فكر المسيح مثل كِبَر النفس، ولهذا أيضًا لا يوجد ما لا يليق بتلاميذ المسيح، المدعوين للسير في إثره مِن أن يجعلوا من أنفسهم شيء أو بأن يعظموا من شأنهم. لذا، يا إخوتي، دعونا نصحو ونسهر حتى لا نعطي مجالاً لفكر الجسد في هذا الصدد؛ وهذا السهر والصحو يزداد احتياجه</w:t>
      </w:r>
      <w:r w:rsidR="00916928">
        <w:rPr>
          <w:rFonts w:hint="cs"/>
          <w:rtl/>
        </w:rPr>
        <w:t xml:space="preserve">، لأن تعظيم ذواتنا في أشكال متنوعة من الممكن أن يظهر، وغالبًا ما يكون متخفيًا في أرق </w:t>
      </w:r>
      <w:proofErr w:type="spellStart"/>
      <w:r w:rsidR="00916928">
        <w:rPr>
          <w:rFonts w:hint="cs"/>
          <w:rtl/>
        </w:rPr>
        <w:t>تحسباتنا</w:t>
      </w:r>
      <w:proofErr w:type="spellEnd"/>
      <w:r w:rsidR="00916928">
        <w:rPr>
          <w:rFonts w:hint="cs"/>
          <w:rtl/>
        </w:rPr>
        <w:t xml:space="preserve"> داخل أكثر حنايا قلوبنا المستترة. ودائمًا ما يبقى الأمر صحيحًا: "الله يقاوم المستكبرين، أما المتواضعين فيعطيهم نعمة." لذا دعونا نكتنف في قلوبنا إنذار الرسول الجاد: "دومًا كونوا متسربلين التواضع"؛ لأن هذا الفكر وحده اللائق بتلاميذ المعلم</w:t>
      </w:r>
      <w:r w:rsidR="003C3FBF">
        <w:rPr>
          <w:rFonts w:hint="cs"/>
          <w:rtl/>
        </w:rPr>
        <w:t xml:space="preserve"> الكامل في تواضعه.</w:t>
      </w:r>
    </w:p>
    <w:p w14:paraId="45E8954C" w14:textId="06D93BAF" w:rsidR="000F4CE7" w:rsidRDefault="000F4CE7" w:rsidP="003C3FBF">
      <w:pPr>
        <w:jc w:val="both"/>
        <w:rPr>
          <w:rtl/>
        </w:rPr>
      </w:pPr>
      <w:r>
        <w:rPr>
          <w:rFonts w:hint="cs"/>
          <w:rtl/>
        </w:rPr>
        <w:t>ولكن كيف تصرف الرب هنا أمام تلاميذه، الذين أشاع شجارهم نوره بوضوح، كم افتقروا في معرفة فكره وما أقل فهمهم كان في غرض إرساليته؟ فمحبته لهم بقيت مستقرة دون تأثر؛ حتى الجهل الذي كان فيهم لم يقدر أو يقلل من منسوبها</w:t>
      </w:r>
      <w:r w:rsidR="0085005E">
        <w:rPr>
          <w:rFonts w:hint="cs"/>
          <w:rtl/>
        </w:rPr>
        <w:t xml:space="preserve">. هو أحبهم في كل حين بمحبة كاملة. ولكن الصحيح للأسف كان بأن خاصته غالبًا ما رأت عُظم محبته بحسب عواطفها، بحسب استحقاقها أو عدم استحقاقها. </w:t>
      </w:r>
      <w:r w:rsidR="0085005E">
        <w:rPr>
          <w:rtl/>
        </w:rPr>
        <w:t>–</w:t>
      </w:r>
      <w:r w:rsidR="0085005E">
        <w:rPr>
          <w:rFonts w:hint="cs"/>
          <w:rtl/>
        </w:rPr>
        <w:t xml:space="preserve"> وما نراه هنا هو كيف علّم تلاميذه أولاً بكل وداعة وعن الفكر الحقيقي في التلميذ، على عكس فكر العالم؛ (عدد 25 -27) وكيف أنه بعد ذلك أراهم، أين هي العظمة الحقيقية والأفضل الحقيقي لتلاميذه، بتوجيه نظرهم إلى المستقبل. ففي هذا العالم لا يوجد شيء نتوقعه أو ننتظره. لقد قال: "</w:t>
      </w:r>
      <w:r w:rsidR="0085005E" w:rsidRPr="0085005E">
        <w:rPr>
          <w:rtl/>
        </w:rPr>
        <w:t xml:space="preserve">أَنْتُمُ الَّذِينَ ثَبَتُوا مَعِي فِي تَجَارِبِي، </w:t>
      </w:r>
      <w:r w:rsidR="0085005E" w:rsidRPr="0085005E">
        <w:rPr>
          <w:rFonts w:ascii="Tahoma" w:hAnsi="Tahoma" w:cs="Tahoma" w:hint="cs"/>
          <w:rtl/>
        </w:rPr>
        <w:t>﻿</w:t>
      </w:r>
      <w:r w:rsidR="0085005E" w:rsidRPr="0085005E">
        <w:rPr>
          <w:rtl/>
        </w:rPr>
        <w:t>29</w:t>
      </w:r>
      <w:r w:rsidR="0085005E" w:rsidRPr="0085005E">
        <w:rPr>
          <w:rFonts w:ascii="Tahoma" w:hAnsi="Tahoma" w:cs="Tahoma" w:hint="cs"/>
          <w:rtl/>
        </w:rPr>
        <w:t>﻿</w:t>
      </w:r>
      <w:r w:rsidR="0085005E" w:rsidRPr="0085005E">
        <w:rPr>
          <w:rtl/>
        </w:rPr>
        <w:t xml:space="preserve"> </w:t>
      </w:r>
      <w:r w:rsidR="0085005E" w:rsidRPr="0085005E">
        <w:rPr>
          <w:rFonts w:ascii="Tahoma" w:hAnsi="Tahoma" w:cs="Tahoma" w:hint="cs"/>
          <w:rtl/>
        </w:rPr>
        <w:t>﻿</w:t>
      </w:r>
      <w:r w:rsidR="0085005E" w:rsidRPr="0085005E">
        <w:rPr>
          <w:rFonts w:hint="cs"/>
          <w:rtl/>
        </w:rPr>
        <w:t>وَأَنَا</w:t>
      </w:r>
      <w:r w:rsidR="0085005E" w:rsidRPr="0085005E">
        <w:rPr>
          <w:rtl/>
        </w:rPr>
        <w:t xml:space="preserve"> </w:t>
      </w:r>
      <w:r w:rsidR="0085005E" w:rsidRPr="0085005E">
        <w:rPr>
          <w:rFonts w:hint="cs"/>
          <w:rtl/>
        </w:rPr>
        <w:t>أَجْعَلُ</w:t>
      </w:r>
      <w:r w:rsidR="0085005E" w:rsidRPr="0085005E">
        <w:rPr>
          <w:rtl/>
        </w:rPr>
        <w:t xml:space="preserve"> </w:t>
      </w:r>
      <w:r w:rsidR="0085005E" w:rsidRPr="0085005E">
        <w:rPr>
          <w:rFonts w:hint="cs"/>
          <w:rtl/>
        </w:rPr>
        <w:t>لَكُمْ</w:t>
      </w:r>
      <w:r w:rsidR="0085005E" w:rsidRPr="0085005E">
        <w:rPr>
          <w:rtl/>
        </w:rPr>
        <w:t xml:space="preserve"> </w:t>
      </w:r>
      <w:r w:rsidR="0085005E" w:rsidRPr="0085005E">
        <w:rPr>
          <w:rFonts w:hint="cs"/>
          <w:rtl/>
        </w:rPr>
        <w:t>كَمَا</w:t>
      </w:r>
      <w:r w:rsidR="0085005E" w:rsidRPr="0085005E">
        <w:rPr>
          <w:rtl/>
        </w:rPr>
        <w:t xml:space="preserve"> </w:t>
      </w:r>
      <w:r w:rsidR="0085005E" w:rsidRPr="0085005E">
        <w:rPr>
          <w:rFonts w:hint="cs"/>
          <w:rtl/>
        </w:rPr>
        <w:t>جَعَلَ</w:t>
      </w:r>
      <w:r w:rsidR="0085005E" w:rsidRPr="0085005E">
        <w:rPr>
          <w:rtl/>
        </w:rPr>
        <w:t xml:space="preserve"> </w:t>
      </w:r>
      <w:r w:rsidR="0085005E" w:rsidRPr="0085005E">
        <w:rPr>
          <w:rFonts w:hint="cs"/>
          <w:rtl/>
        </w:rPr>
        <w:t>لِي</w:t>
      </w:r>
      <w:r w:rsidR="0085005E" w:rsidRPr="0085005E">
        <w:rPr>
          <w:rtl/>
        </w:rPr>
        <w:t xml:space="preserve"> </w:t>
      </w:r>
      <w:r w:rsidR="0085005E" w:rsidRPr="0085005E">
        <w:rPr>
          <w:rFonts w:hint="cs"/>
          <w:rtl/>
        </w:rPr>
        <w:t>أَبِي</w:t>
      </w:r>
      <w:r w:rsidR="0085005E" w:rsidRPr="0085005E">
        <w:rPr>
          <w:rtl/>
        </w:rPr>
        <w:t xml:space="preserve"> </w:t>
      </w:r>
      <w:r w:rsidR="0085005E" w:rsidRPr="0085005E">
        <w:rPr>
          <w:rFonts w:hint="cs"/>
          <w:rtl/>
        </w:rPr>
        <w:t>مَلَكُوتًا،</w:t>
      </w:r>
      <w:r w:rsidR="0085005E" w:rsidRPr="0085005E">
        <w:rPr>
          <w:rtl/>
        </w:rPr>
        <w:t xml:space="preserve"> </w:t>
      </w:r>
      <w:r w:rsidR="0085005E" w:rsidRPr="0085005E">
        <w:rPr>
          <w:rFonts w:ascii="Tahoma" w:hAnsi="Tahoma" w:cs="Tahoma" w:hint="cs"/>
          <w:rtl/>
        </w:rPr>
        <w:t>﻿</w:t>
      </w:r>
      <w:r w:rsidR="0085005E" w:rsidRPr="0085005E">
        <w:rPr>
          <w:rtl/>
        </w:rPr>
        <w:t>30</w:t>
      </w:r>
      <w:r w:rsidR="0085005E" w:rsidRPr="0085005E">
        <w:rPr>
          <w:rFonts w:ascii="Tahoma" w:hAnsi="Tahoma" w:cs="Tahoma" w:hint="cs"/>
          <w:rtl/>
        </w:rPr>
        <w:t>﻿</w:t>
      </w:r>
      <w:r w:rsidR="0085005E" w:rsidRPr="0085005E">
        <w:rPr>
          <w:rtl/>
        </w:rPr>
        <w:t xml:space="preserve"> </w:t>
      </w:r>
      <w:r w:rsidR="0085005E" w:rsidRPr="0085005E">
        <w:rPr>
          <w:rFonts w:ascii="Tahoma" w:hAnsi="Tahoma" w:cs="Tahoma" w:hint="cs"/>
          <w:rtl/>
        </w:rPr>
        <w:t>﻿</w:t>
      </w:r>
      <w:r w:rsidR="0085005E" w:rsidRPr="0085005E">
        <w:rPr>
          <w:rFonts w:hint="cs"/>
          <w:rtl/>
        </w:rPr>
        <w:t>لِتَأْكُلُوا</w:t>
      </w:r>
      <w:r w:rsidR="0085005E" w:rsidRPr="0085005E">
        <w:rPr>
          <w:rtl/>
        </w:rPr>
        <w:t xml:space="preserve"> </w:t>
      </w:r>
      <w:r w:rsidR="0085005E" w:rsidRPr="0085005E">
        <w:rPr>
          <w:rFonts w:hint="cs"/>
          <w:rtl/>
        </w:rPr>
        <w:t>وَتَشْرَبُوا</w:t>
      </w:r>
      <w:r w:rsidR="0085005E" w:rsidRPr="0085005E">
        <w:rPr>
          <w:rtl/>
        </w:rPr>
        <w:t xml:space="preserve"> </w:t>
      </w:r>
      <w:r w:rsidR="0085005E" w:rsidRPr="0085005E">
        <w:rPr>
          <w:rFonts w:hint="cs"/>
          <w:rtl/>
        </w:rPr>
        <w:t>عَلَى</w:t>
      </w:r>
      <w:r w:rsidR="0085005E" w:rsidRPr="0085005E">
        <w:rPr>
          <w:rtl/>
        </w:rPr>
        <w:t xml:space="preserve"> </w:t>
      </w:r>
      <w:r w:rsidR="0085005E" w:rsidRPr="0085005E">
        <w:rPr>
          <w:rFonts w:hint="cs"/>
          <w:rtl/>
        </w:rPr>
        <w:t>مَائِدَتِي</w:t>
      </w:r>
      <w:r w:rsidR="0085005E" w:rsidRPr="0085005E">
        <w:rPr>
          <w:rtl/>
        </w:rPr>
        <w:t xml:space="preserve"> </w:t>
      </w:r>
      <w:r w:rsidR="0085005E" w:rsidRPr="0085005E">
        <w:rPr>
          <w:rFonts w:hint="cs"/>
          <w:rtl/>
        </w:rPr>
        <w:t>فِي</w:t>
      </w:r>
      <w:r w:rsidR="0085005E" w:rsidRPr="0085005E">
        <w:rPr>
          <w:rtl/>
        </w:rPr>
        <w:t xml:space="preserve"> </w:t>
      </w:r>
      <w:r w:rsidR="0085005E" w:rsidRPr="0085005E">
        <w:rPr>
          <w:rFonts w:hint="cs"/>
          <w:rtl/>
        </w:rPr>
        <w:t>مَلَكُوتِي،</w:t>
      </w:r>
      <w:r w:rsidR="0085005E" w:rsidRPr="0085005E">
        <w:rPr>
          <w:rtl/>
        </w:rPr>
        <w:t xml:space="preserve"> </w:t>
      </w:r>
      <w:r w:rsidR="0085005E" w:rsidRPr="0085005E">
        <w:rPr>
          <w:rFonts w:hint="cs"/>
          <w:rtl/>
        </w:rPr>
        <w:t>وَتَجْلِسُوا</w:t>
      </w:r>
      <w:r w:rsidR="0085005E" w:rsidRPr="0085005E">
        <w:rPr>
          <w:rtl/>
        </w:rPr>
        <w:t xml:space="preserve"> </w:t>
      </w:r>
      <w:r w:rsidR="0085005E" w:rsidRPr="0085005E">
        <w:rPr>
          <w:rFonts w:hint="cs"/>
          <w:rtl/>
        </w:rPr>
        <w:t>عَلَى</w:t>
      </w:r>
      <w:r w:rsidR="0085005E" w:rsidRPr="0085005E">
        <w:rPr>
          <w:rtl/>
        </w:rPr>
        <w:t xml:space="preserve"> </w:t>
      </w:r>
      <w:r w:rsidR="0085005E" w:rsidRPr="0085005E">
        <w:rPr>
          <w:rFonts w:hint="cs"/>
          <w:rtl/>
        </w:rPr>
        <w:t>كَرَاسِيَّ</w:t>
      </w:r>
      <w:r w:rsidR="0085005E" w:rsidRPr="0085005E">
        <w:rPr>
          <w:rtl/>
        </w:rPr>
        <w:t xml:space="preserve"> </w:t>
      </w:r>
      <w:r w:rsidR="0085005E" w:rsidRPr="0085005E">
        <w:rPr>
          <w:rFonts w:hint="cs"/>
          <w:rtl/>
        </w:rPr>
        <w:t>تَدِينُونَ</w:t>
      </w:r>
      <w:r w:rsidR="0085005E" w:rsidRPr="0085005E">
        <w:rPr>
          <w:rtl/>
        </w:rPr>
        <w:t xml:space="preserve"> </w:t>
      </w:r>
      <w:r w:rsidR="0085005E" w:rsidRPr="0085005E">
        <w:rPr>
          <w:rFonts w:hint="cs"/>
          <w:rtl/>
        </w:rPr>
        <w:t>أَسْبَاطَ</w:t>
      </w:r>
      <w:r w:rsidR="0085005E" w:rsidRPr="0085005E">
        <w:rPr>
          <w:rtl/>
        </w:rPr>
        <w:t xml:space="preserve"> </w:t>
      </w:r>
      <w:r w:rsidR="0085005E" w:rsidRPr="0085005E">
        <w:rPr>
          <w:rFonts w:hint="cs"/>
          <w:rtl/>
        </w:rPr>
        <w:t>إِسْرَائِيلَ</w:t>
      </w:r>
      <w:r w:rsidR="0085005E" w:rsidRPr="0085005E">
        <w:rPr>
          <w:rtl/>
        </w:rPr>
        <w:t xml:space="preserve"> </w:t>
      </w:r>
      <w:r w:rsidR="0085005E" w:rsidRPr="0085005E">
        <w:rPr>
          <w:rFonts w:hint="cs"/>
          <w:rtl/>
        </w:rPr>
        <w:t>الاثْنَيْ</w:t>
      </w:r>
      <w:r w:rsidR="0085005E" w:rsidRPr="0085005E">
        <w:rPr>
          <w:rtl/>
        </w:rPr>
        <w:t xml:space="preserve"> </w:t>
      </w:r>
      <w:r w:rsidR="0085005E" w:rsidRPr="0085005E">
        <w:rPr>
          <w:rFonts w:hint="cs"/>
          <w:rtl/>
        </w:rPr>
        <w:t>عَشَرَ»</w:t>
      </w:r>
      <w:r w:rsidR="0085005E" w:rsidRPr="0085005E">
        <w:rPr>
          <w:rtl/>
        </w:rPr>
        <w:t>.</w:t>
      </w:r>
      <w:r w:rsidR="0085005E">
        <w:rPr>
          <w:rFonts w:hint="cs"/>
          <w:rtl/>
        </w:rPr>
        <w:t xml:space="preserve">" (عدد 23 </w:t>
      </w:r>
      <w:r w:rsidR="0085005E">
        <w:rPr>
          <w:rtl/>
        </w:rPr>
        <w:t>–</w:t>
      </w:r>
      <w:r w:rsidR="0085005E">
        <w:rPr>
          <w:rFonts w:hint="cs"/>
          <w:rtl/>
        </w:rPr>
        <w:t xml:space="preserve"> 30).</w:t>
      </w:r>
    </w:p>
    <w:p w14:paraId="4C95409A" w14:textId="299923EA" w:rsidR="003C3FBF" w:rsidRDefault="00357BA9" w:rsidP="003C3FBF">
      <w:pPr>
        <w:jc w:val="both"/>
      </w:pPr>
      <w:r>
        <w:rPr>
          <w:rFonts w:hint="cs"/>
          <w:rtl/>
        </w:rPr>
        <w:t xml:space="preserve">الرب هنا لم يجد شيئًا غير التجارب. وهذا هو أيضًا نصيب تلاميذه على الأرض السائرين في فكره وفي إثر خطاه. في تبعية المسيح فقَدَ الجسد كل </w:t>
      </w:r>
      <w:proofErr w:type="spellStart"/>
      <w:r>
        <w:rPr>
          <w:rFonts w:hint="cs"/>
          <w:rtl/>
        </w:rPr>
        <w:t>مطاليبه</w:t>
      </w:r>
      <w:proofErr w:type="spellEnd"/>
      <w:r>
        <w:rPr>
          <w:rFonts w:hint="cs"/>
          <w:rtl/>
        </w:rPr>
        <w:t>؛ "</w:t>
      </w:r>
      <w:r w:rsidRPr="00357BA9">
        <w:rPr>
          <w:rtl/>
        </w:rPr>
        <w:t xml:space="preserve">إِنْ كَانَ أَحَدٌ يَأْتِي إِلَيَّ وَلاَ يُبْغِضُ </w:t>
      </w:r>
      <w:r>
        <w:rPr>
          <w:rFonts w:hint="cs"/>
          <w:rtl/>
        </w:rPr>
        <w:t xml:space="preserve">... </w:t>
      </w:r>
      <w:r w:rsidRPr="00357BA9">
        <w:rPr>
          <w:rtl/>
        </w:rPr>
        <w:t>حَتَّى نَفْسَهُ أَيْضًا، فَلاَ يَقْدِرُ أَنْ يَكُونَ لِي تِلْمِيذًا.</w:t>
      </w:r>
      <w:r>
        <w:rPr>
          <w:rFonts w:hint="cs"/>
          <w:rtl/>
        </w:rPr>
        <w:t>" أما في هذا العالم فالجسد يجد تقديره وحقوقه؛ إلا أن الرب فمُستبعد عنه وتلاميذه أيضًا معه. أما لأولئك فما يتبقى، بالأخص وسط التجارب المتنوعة، وسط العار على هذه الأرض البائسة، حظًا لا حد له، نعم حظ، حيث كل أفراح هذا العالم لا شيء بالنسبة له، في أنه يقفون إلى جانب ربهم الحبيب، ومتحدين معه. "</w:t>
      </w:r>
      <w:r w:rsidR="00F6607B" w:rsidRPr="00F6607B">
        <w:rPr>
          <w:rFonts w:ascii="Tahoma" w:hAnsi="Tahoma" w:cs="Tahoma" w:hint="cs"/>
          <w:rtl/>
        </w:rPr>
        <w:t>﻿</w:t>
      </w:r>
      <w:r w:rsidR="00F6607B" w:rsidRPr="00F6607B">
        <w:rPr>
          <w:rFonts w:hint="cs"/>
          <w:rtl/>
        </w:rPr>
        <w:t>أَنْتُمُ</w:t>
      </w:r>
      <w:r w:rsidR="00F6607B" w:rsidRPr="00F6607B">
        <w:rPr>
          <w:rtl/>
        </w:rPr>
        <w:t xml:space="preserve"> </w:t>
      </w:r>
      <w:r w:rsidR="00F6607B" w:rsidRPr="00F6607B">
        <w:rPr>
          <w:rFonts w:hint="cs"/>
          <w:rtl/>
        </w:rPr>
        <w:t>الَّذِينَ</w:t>
      </w:r>
      <w:r w:rsidR="00F6607B" w:rsidRPr="00F6607B">
        <w:rPr>
          <w:rtl/>
        </w:rPr>
        <w:t xml:space="preserve"> </w:t>
      </w:r>
      <w:r w:rsidR="00F6607B" w:rsidRPr="00F6607B">
        <w:rPr>
          <w:rFonts w:hint="cs"/>
          <w:rtl/>
        </w:rPr>
        <w:t>ثَبَتُوا</w:t>
      </w:r>
      <w:r w:rsidR="00F6607B" w:rsidRPr="00F6607B">
        <w:rPr>
          <w:rtl/>
        </w:rPr>
        <w:t xml:space="preserve"> </w:t>
      </w:r>
      <w:r w:rsidR="00F6607B" w:rsidRPr="00F6607B">
        <w:rPr>
          <w:rFonts w:hint="cs"/>
          <w:rtl/>
        </w:rPr>
        <w:t>مَعِي</w:t>
      </w:r>
      <w:r w:rsidR="00F6607B" w:rsidRPr="00F6607B">
        <w:rPr>
          <w:rtl/>
        </w:rPr>
        <w:t xml:space="preserve"> </w:t>
      </w:r>
      <w:r w:rsidR="00F6607B" w:rsidRPr="00F6607B">
        <w:rPr>
          <w:rFonts w:hint="cs"/>
          <w:rtl/>
        </w:rPr>
        <w:t>فِي</w:t>
      </w:r>
      <w:r w:rsidR="00F6607B" w:rsidRPr="00F6607B">
        <w:rPr>
          <w:rtl/>
        </w:rPr>
        <w:t xml:space="preserve"> </w:t>
      </w:r>
      <w:r w:rsidR="00F6607B" w:rsidRPr="00F6607B">
        <w:rPr>
          <w:rFonts w:hint="cs"/>
          <w:rtl/>
        </w:rPr>
        <w:t>تَجَارِبِي،</w:t>
      </w:r>
      <w:r w:rsidR="00F6607B">
        <w:rPr>
          <w:rFonts w:hint="cs"/>
          <w:rtl/>
        </w:rPr>
        <w:t xml:space="preserve">" فمهما كان تلاميذه في ضعف ونقصان، ومهما قل فهمهم بفكرهم السماوي، وما حققوه في حياتهم، إلا أنهم صبروا معه، حينما كان تحت الخزي، الاحتقار والرفض من </w:t>
      </w:r>
      <w:proofErr w:type="spellStart"/>
      <w:r w:rsidR="00F6607B">
        <w:rPr>
          <w:rFonts w:hint="cs"/>
          <w:rtl/>
        </w:rPr>
        <w:t>الخطاة</w:t>
      </w:r>
      <w:proofErr w:type="spellEnd"/>
      <w:r w:rsidR="00F6607B">
        <w:rPr>
          <w:rFonts w:hint="cs"/>
          <w:rtl/>
        </w:rPr>
        <w:t xml:space="preserve"> مجتازًا وسط هذا العالم </w:t>
      </w:r>
      <w:hyperlink r:id="rId4" w:anchor=":~:text=Und%20es%20ist%20jetzt%20bei%20seinem%20Scheiden%20aus%20dieser%20Welt" w:history="1">
        <w:r w:rsidR="00F6607B" w:rsidRPr="00F6607B">
          <w:rPr>
            <w:rStyle w:val="Hyperlink"/>
            <w:rtl/>
          </w:rPr>
          <w:t>البائس</w:t>
        </w:r>
      </w:hyperlink>
      <w:r w:rsidR="00F6607B">
        <w:rPr>
          <w:rFonts w:hint="cs"/>
          <w:rtl/>
        </w:rPr>
        <w:t xml:space="preserve">. </w:t>
      </w:r>
    </w:p>
    <w:sectPr w:rsidR="003C3FBF" w:rsidSect="005154F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81"/>
    <w:rsid w:val="000F4CE7"/>
    <w:rsid w:val="00252F66"/>
    <w:rsid w:val="00283C11"/>
    <w:rsid w:val="002B58DB"/>
    <w:rsid w:val="00350B77"/>
    <w:rsid w:val="00357BA9"/>
    <w:rsid w:val="003B50AE"/>
    <w:rsid w:val="003C3FBF"/>
    <w:rsid w:val="00483F75"/>
    <w:rsid w:val="004D306E"/>
    <w:rsid w:val="005154F5"/>
    <w:rsid w:val="00657443"/>
    <w:rsid w:val="00682B1B"/>
    <w:rsid w:val="006B719F"/>
    <w:rsid w:val="007300D3"/>
    <w:rsid w:val="007624AA"/>
    <w:rsid w:val="00776F5A"/>
    <w:rsid w:val="00784253"/>
    <w:rsid w:val="00790CB9"/>
    <w:rsid w:val="007E0C40"/>
    <w:rsid w:val="007E50B3"/>
    <w:rsid w:val="0085005E"/>
    <w:rsid w:val="008624C1"/>
    <w:rsid w:val="00916928"/>
    <w:rsid w:val="009C1104"/>
    <w:rsid w:val="009F1781"/>
    <w:rsid w:val="00B05296"/>
    <w:rsid w:val="00B055F1"/>
    <w:rsid w:val="00B16A6E"/>
    <w:rsid w:val="00B17C2F"/>
    <w:rsid w:val="00B202B6"/>
    <w:rsid w:val="00B73834"/>
    <w:rsid w:val="00CB42B5"/>
    <w:rsid w:val="00F008D9"/>
    <w:rsid w:val="00F6607B"/>
    <w:rsid w:val="00F83E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8299F"/>
  <w15:chartTrackingRefBased/>
  <w15:docId w15:val="{7823C7E4-41F9-4388-BB9E-B4B81432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paragraph" w:styleId="Heading1">
    <w:name w:val="heading 1"/>
    <w:basedOn w:val="Normal"/>
    <w:next w:val="Normal"/>
    <w:link w:val="Heading1Char"/>
    <w:uiPriority w:val="9"/>
    <w:qFormat/>
    <w:rsid w:val="009F1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78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F17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F17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F17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F17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17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F17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781"/>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9F1781"/>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9F1781"/>
    <w:rPr>
      <w:rFonts w:asciiTheme="minorHAnsi" w:eastAsiaTheme="majorEastAsia" w:hAnsiTheme="minorHAnsi" w:cstheme="majorBidi"/>
      <w:color w:val="0F4761" w:themeColor="accent1" w:themeShade="BF"/>
      <w:lang w:bidi="ar-EG"/>
    </w:rPr>
  </w:style>
  <w:style w:type="character" w:customStyle="1" w:styleId="Heading4Char">
    <w:name w:val="Heading 4 Char"/>
    <w:basedOn w:val="DefaultParagraphFont"/>
    <w:link w:val="Heading4"/>
    <w:uiPriority w:val="9"/>
    <w:semiHidden/>
    <w:rsid w:val="009F1781"/>
    <w:rPr>
      <w:rFonts w:asciiTheme="minorHAnsi" w:eastAsiaTheme="majorEastAsia" w:hAnsiTheme="minorHAnsi"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9F1781"/>
    <w:rPr>
      <w:rFonts w:asciiTheme="minorHAnsi" w:eastAsiaTheme="majorEastAsia" w:hAnsiTheme="minorHAnsi" w:cstheme="majorBidi"/>
      <w:color w:val="0F4761" w:themeColor="accent1" w:themeShade="BF"/>
      <w:lang w:bidi="ar-EG"/>
    </w:rPr>
  </w:style>
  <w:style w:type="character" w:customStyle="1" w:styleId="Heading6Char">
    <w:name w:val="Heading 6 Char"/>
    <w:basedOn w:val="DefaultParagraphFont"/>
    <w:link w:val="Heading6"/>
    <w:uiPriority w:val="9"/>
    <w:semiHidden/>
    <w:rsid w:val="009F1781"/>
    <w:rPr>
      <w:rFonts w:asciiTheme="minorHAnsi" w:eastAsiaTheme="majorEastAsia" w:hAnsiTheme="minorHAnsi"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9F1781"/>
    <w:rPr>
      <w:rFonts w:asciiTheme="minorHAnsi" w:eastAsiaTheme="majorEastAsia" w:hAnsiTheme="minorHAnsi" w:cstheme="majorBidi"/>
      <w:color w:val="595959" w:themeColor="text1" w:themeTint="A6"/>
      <w:lang w:bidi="ar-EG"/>
    </w:rPr>
  </w:style>
  <w:style w:type="character" w:customStyle="1" w:styleId="Heading8Char">
    <w:name w:val="Heading 8 Char"/>
    <w:basedOn w:val="DefaultParagraphFont"/>
    <w:link w:val="Heading8"/>
    <w:uiPriority w:val="9"/>
    <w:semiHidden/>
    <w:rsid w:val="009F1781"/>
    <w:rPr>
      <w:rFonts w:asciiTheme="minorHAnsi" w:eastAsiaTheme="majorEastAsia" w:hAnsiTheme="minorHAnsi"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9F1781"/>
    <w:rPr>
      <w:rFonts w:asciiTheme="minorHAnsi" w:eastAsiaTheme="majorEastAsia" w:hAnsiTheme="minorHAnsi" w:cstheme="majorBidi"/>
      <w:color w:val="272727" w:themeColor="text1" w:themeTint="D8"/>
      <w:lang w:bidi="ar-EG"/>
    </w:rPr>
  </w:style>
  <w:style w:type="paragraph" w:styleId="Title">
    <w:name w:val="Title"/>
    <w:basedOn w:val="Normal"/>
    <w:next w:val="Normal"/>
    <w:link w:val="TitleChar"/>
    <w:uiPriority w:val="10"/>
    <w:qFormat/>
    <w:rsid w:val="009F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781"/>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9F178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F1781"/>
    <w:rPr>
      <w:rFonts w:asciiTheme="minorHAnsi" w:eastAsiaTheme="majorEastAsia" w:hAnsiTheme="minorHAnsi" w:cstheme="majorBidi"/>
      <w:color w:val="595959" w:themeColor="text1" w:themeTint="A6"/>
      <w:spacing w:val="15"/>
      <w:lang w:bidi="ar-EG"/>
    </w:rPr>
  </w:style>
  <w:style w:type="paragraph" w:styleId="Quote">
    <w:name w:val="Quote"/>
    <w:basedOn w:val="Normal"/>
    <w:next w:val="Normal"/>
    <w:link w:val="QuoteChar"/>
    <w:uiPriority w:val="29"/>
    <w:qFormat/>
    <w:rsid w:val="009F1781"/>
    <w:pPr>
      <w:spacing w:before="160"/>
      <w:jc w:val="center"/>
    </w:pPr>
    <w:rPr>
      <w:i/>
      <w:iCs/>
      <w:color w:val="404040" w:themeColor="text1" w:themeTint="BF"/>
    </w:rPr>
  </w:style>
  <w:style w:type="character" w:customStyle="1" w:styleId="QuoteChar">
    <w:name w:val="Quote Char"/>
    <w:basedOn w:val="DefaultParagraphFont"/>
    <w:link w:val="Quote"/>
    <w:uiPriority w:val="29"/>
    <w:rsid w:val="009F1781"/>
    <w:rPr>
      <w:i/>
      <w:iCs/>
      <w:color w:val="404040" w:themeColor="text1" w:themeTint="BF"/>
      <w:lang w:bidi="ar-EG"/>
    </w:rPr>
  </w:style>
  <w:style w:type="paragraph" w:styleId="ListParagraph">
    <w:name w:val="List Paragraph"/>
    <w:basedOn w:val="Normal"/>
    <w:uiPriority w:val="34"/>
    <w:qFormat/>
    <w:rsid w:val="009F1781"/>
    <w:pPr>
      <w:ind w:left="720"/>
      <w:contextualSpacing/>
    </w:pPr>
  </w:style>
  <w:style w:type="character" w:styleId="IntenseEmphasis">
    <w:name w:val="Intense Emphasis"/>
    <w:basedOn w:val="DefaultParagraphFont"/>
    <w:uiPriority w:val="21"/>
    <w:qFormat/>
    <w:rsid w:val="009F1781"/>
    <w:rPr>
      <w:i/>
      <w:iCs/>
      <w:color w:val="0F4761" w:themeColor="accent1" w:themeShade="BF"/>
    </w:rPr>
  </w:style>
  <w:style w:type="paragraph" w:styleId="IntenseQuote">
    <w:name w:val="Intense Quote"/>
    <w:basedOn w:val="Normal"/>
    <w:next w:val="Normal"/>
    <w:link w:val="IntenseQuoteChar"/>
    <w:uiPriority w:val="30"/>
    <w:qFormat/>
    <w:rsid w:val="009F1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781"/>
    <w:rPr>
      <w:i/>
      <w:iCs/>
      <w:color w:val="0F4761" w:themeColor="accent1" w:themeShade="BF"/>
      <w:lang w:bidi="ar-EG"/>
    </w:rPr>
  </w:style>
  <w:style w:type="character" w:styleId="IntenseReference">
    <w:name w:val="Intense Reference"/>
    <w:basedOn w:val="DefaultParagraphFont"/>
    <w:uiPriority w:val="32"/>
    <w:qFormat/>
    <w:rsid w:val="009F1781"/>
    <w:rPr>
      <w:b/>
      <w:bCs/>
      <w:smallCaps/>
      <w:color w:val="0F4761" w:themeColor="accent1" w:themeShade="BF"/>
      <w:spacing w:val="5"/>
    </w:rPr>
  </w:style>
  <w:style w:type="character" w:styleId="Hyperlink">
    <w:name w:val="Hyperlink"/>
    <w:basedOn w:val="DefaultParagraphFont"/>
    <w:uiPriority w:val="99"/>
    <w:unhideWhenUsed/>
    <w:rsid w:val="00B16A6E"/>
    <w:rPr>
      <w:color w:val="467886" w:themeColor="hyperlink"/>
      <w:u w:val="single"/>
    </w:rPr>
  </w:style>
  <w:style w:type="character" w:styleId="UnresolvedMention">
    <w:name w:val="Unresolved Mention"/>
    <w:basedOn w:val="DefaultParagraphFont"/>
    <w:uiPriority w:val="99"/>
    <w:semiHidden/>
    <w:unhideWhenUsed/>
    <w:rsid w:val="00B16A6E"/>
    <w:rPr>
      <w:color w:val="605E5C"/>
      <w:shd w:val="clear" w:color="auto" w:fill="E1DFDD"/>
    </w:rPr>
  </w:style>
  <w:style w:type="character" w:styleId="FollowedHyperlink">
    <w:name w:val="FollowedHyperlink"/>
    <w:basedOn w:val="DefaultParagraphFont"/>
    <w:uiPriority w:val="99"/>
    <w:semiHidden/>
    <w:unhideWhenUsed/>
    <w:rsid w:val="00682B1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3800/botschafter-des-heils-in-christo-1858/gesinnung-des-herrn-und-gesinnung-des-fleisch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1678</Words>
  <Characters>8394</Characters>
  <Application>Microsoft Office Word</Application>
  <DocSecurity>0</DocSecurity>
  <Lines>69</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13</cp:revision>
  <dcterms:created xsi:type="dcterms:W3CDTF">2026-08-26T06:35:00Z</dcterms:created>
  <dcterms:modified xsi:type="dcterms:W3CDTF">2026-09-05T07:18:00Z</dcterms:modified>
</cp:coreProperties>
</file>