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6E0CF8" w14:textId="77777777" w:rsidR="00614739" w:rsidRDefault="008B7304" w:rsidP="008B7304">
      <w:pPr>
        <w:bidi/>
        <w:jc w:val="both"/>
        <w:rPr>
          <w:rFonts w:ascii="Sakkal Majalla" w:hAnsi="Sakkal Majalla" w:cs="Sakkal Majalla"/>
          <w:sz w:val="28"/>
          <w:szCs w:val="28"/>
          <w:rtl/>
        </w:rPr>
      </w:pPr>
      <w:r>
        <w:rPr>
          <w:rFonts w:ascii="Sakkal Majalla" w:hAnsi="Sakkal Majalla" w:cs="Sakkal Majalla" w:hint="cs"/>
          <w:sz w:val="28"/>
          <w:szCs w:val="28"/>
          <w:rtl/>
        </w:rPr>
        <w:t>صورة الكلام الصحيح</w:t>
      </w:r>
    </w:p>
    <w:p w14:paraId="71F44E06" w14:textId="77777777" w:rsidR="008B7304" w:rsidRDefault="008B7304" w:rsidP="008B7304">
      <w:pPr>
        <w:bidi/>
        <w:jc w:val="both"/>
        <w:rPr>
          <w:rFonts w:ascii="Sakkal Majalla" w:hAnsi="Sakkal Majalla" w:cs="Sakkal Majalla"/>
          <w:sz w:val="28"/>
          <w:szCs w:val="28"/>
          <w:rtl/>
        </w:rPr>
      </w:pPr>
      <w:r>
        <w:rPr>
          <w:rFonts w:ascii="Sakkal Majalla" w:hAnsi="Sakkal Majalla" w:cs="Sakkal Majalla" w:hint="cs"/>
          <w:sz w:val="28"/>
          <w:szCs w:val="28"/>
          <w:rtl/>
        </w:rPr>
        <w:t>"تمسك بصورة الكلام الصحيح" (2. تيموثاوس 1: 13).</w:t>
      </w:r>
    </w:p>
    <w:p w14:paraId="44622468" w14:textId="77777777" w:rsidR="008B7304" w:rsidRDefault="008B7304" w:rsidP="008B7304">
      <w:pPr>
        <w:bidi/>
        <w:jc w:val="both"/>
        <w:rPr>
          <w:rFonts w:ascii="Sakkal Majalla" w:hAnsi="Sakkal Majalla" w:cs="Sakkal Majalla"/>
          <w:sz w:val="28"/>
          <w:szCs w:val="28"/>
          <w:rtl/>
        </w:rPr>
      </w:pPr>
      <w:r>
        <w:rPr>
          <w:rFonts w:ascii="Sakkal Majalla" w:hAnsi="Sakkal Majalla" w:cs="Sakkal Majalla" w:hint="cs"/>
          <w:sz w:val="28"/>
          <w:szCs w:val="28"/>
          <w:rtl/>
        </w:rPr>
        <w:t xml:space="preserve">فرانك </w:t>
      </w:r>
      <w:proofErr w:type="spellStart"/>
      <w:r>
        <w:rPr>
          <w:rFonts w:ascii="Sakkal Majalla" w:hAnsi="Sakkal Majalla" w:cs="Sakkal Majalla" w:hint="cs"/>
          <w:sz w:val="28"/>
          <w:szCs w:val="28"/>
          <w:rtl/>
        </w:rPr>
        <w:t>بنفورد</w:t>
      </w:r>
      <w:proofErr w:type="spellEnd"/>
      <w:r>
        <w:rPr>
          <w:rFonts w:ascii="Sakkal Majalla" w:hAnsi="Sakkal Majalla" w:cs="Sakkal Majalla" w:hint="cs"/>
          <w:sz w:val="28"/>
          <w:szCs w:val="28"/>
          <w:rtl/>
        </w:rPr>
        <w:t xml:space="preserve"> هولِ</w:t>
      </w:r>
    </w:p>
    <w:p w14:paraId="041B76BD" w14:textId="77777777" w:rsidR="008B7304" w:rsidRDefault="008B7304" w:rsidP="008B7304">
      <w:pPr>
        <w:bidi/>
        <w:jc w:val="both"/>
        <w:rPr>
          <w:rFonts w:ascii="Sakkal Majalla" w:hAnsi="Sakkal Majalla" w:cs="Sakkal Majalla"/>
          <w:sz w:val="28"/>
          <w:szCs w:val="28"/>
          <w:rtl/>
        </w:rPr>
      </w:pPr>
      <w:r>
        <w:rPr>
          <w:rFonts w:ascii="Sakkal Majalla" w:hAnsi="Sakkal Majalla" w:cs="Sakkal Majalla" w:hint="cs"/>
          <w:sz w:val="28"/>
          <w:szCs w:val="28"/>
          <w:rtl/>
        </w:rPr>
        <w:t>تمهيد</w:t>
      </w:r>
    </w:p>
    <w:p w14:paraId="2CA6D2AE" w14:textId="7EAB846F" w:rsidR="008B7304" w:rsidRDefault="008B7304" w:rsidP="008B7304">
      <w:pPr>
        <w:bidi/>
        <w:jc w:val="both"/>
        <w:rPr>
          <w:rFonts w:ascii="Sakkal Majalla" w:hAnsi="Sakkal Majalla" w:cs="Sakkal Majalla"/>
          <w:sz w:val="28"/>
          <w:szCs w:val="28"/>
          <w:rtl/>
        </w:rPr>
      </w:pPr>
      <w:proofErr w:type="spellStart"/>
      <w:r>
        <w:rPr>
          <w:rFonts w:ascii="Sakkal Majalla" w:hAnsi="Sakkal Majalla" w:cs="Sakkal Majalla" w:hint="cs"/>
          <w:sz w:val="28"/>
          <w:szCs w:val="28"/>
          <w:rtl/>
        </w:rPr>
        <w:t>الإصحاحات</w:t>
      </w:r>
      <w:proofErr w:type="spellEnd"/>
      <w:r>
        <w:rPr>
          <w:rFonts w:ascii="Sakkal Majalla" w:hAnsi="Sakkal Majalla" w:cs="Sakkal Majalla" w:hint="cs"/>
          <w:sz w:val="28"/>
          <w:szCs w:val="28"/>
          <w:rtl/>
        </w:rPr>
        <w:t xml:space="preserve"> التالية تسلمنا صورة عابرة مختصرة عن الحقائق الكتابية فيما يختص بأساسات المسيحية. إننا لا يمكننا أن نقدر </w:t>
      </w:r>
      <w:r w:rsidR="00740E7B">
        <w:rPr>
          <w:rFonts w:ascii="Sakkal Majalla" w:hAnsi="Sakkal Majalla" w:cs="Sakkal Majalla" w:hint="cs"/>
          <w:sz w:val="28"/>
          <w:szCs w:val="28"/>
          <w:rtl/>
        </w:rPr>
        <w:t>مركزنا</w:t>
      </w:r>
      <w:r>
        <w:rPr>
          <w:rFonts w:ascii="Sakkal Majalla" w:hAnsi="Sakkal Majalla" w:cs="Sakkal Majalla" w:hint="cs"/>
          <w:sz w:val="28"/>
          <w:szCs w:val="28"/>
          <w:rtl/>
        </w:rPr>
        <w:t xml:space="preserve"> أو مقامنا أمام الله بالصورة الصحيحة فعلاً، إن لم نفهم هذه المواضيع المهمة. يا ليت الرب يبارك لنا جميعًا هذا التأمل ويجعله يؤثر فينا بأن يكون لدينا تقدير أكبر لربنا ومخلصنا يسوع المسيح.</w:t>
      </w:r>
    </w:p>
    <w:p w14:paraId="16ED2286" w14:textId="77777777" w:rsidR="008B7304" w:rsidRDefault="00740E7B" w:rsidP="008B7304">
      <w:pPr>
        <w:bidi/>
        <w:jc w:val="both"/>
        <w:rPr>
          <w:rFonts w:ascii="Sakkal Majalla" w:hAnsi="Sakkal Majalla" w:cs="Sakkal Majalla"/>
          <w:sz w:val="28"/>
          <w:szCs w:val="28"/>
          <w:rtl/>
        </w:rPr>
      </w:pPr>
      <w:hyperlink r:id="rId4" w:history="1">
        <w:r w:rsidR="008B7304" w:rsidRPr="008B7304">
          <w:rPr>
            <w:rStyle w:val="Hyperlink"/>
            <w:rFonts w:ascii="Sakkal Majalla" w:hAnsi="Sakkal Majalla" w:cs="Sakkal Majalla" w:hint="cs"/>
            <w:sz w:val="28"/>
            <w:szCs w:val="28"/>
            <w:rtl/>
          </w:rPr>
          <w:t>الإصحاح 1: إيمان وأعمال</w:t>
        </w:r>
      </w:hyperlink>
    </w:p>
    <w:p w14:paraId="225222D5" w14:textId="77777777" w:rsidR="008B7304" w:rsidRDefault="008B7304" w:rsidP="008B7304">
      <w:pPr>
        <w:bidi/>
        <w:jc w:val="both"/>
        <w:rPr>
          <w:rFonts w:ascii="Sakkal Majalla" w:hAnsi="Sakkal Majalla" w:cs="Sakkal Majalla"/>
          <w:sz w:val="28"/>
          <w:szCs w:val="28"/>
          <w:rtl/>
        </w:rPr>
      </w:pPr>
      <w:r>
        <w:rPr>
          <w:rFonts w:ascii="Sakkal Majalla" w:hAnsi="Sakkal Majalla" w:cs="Sakkal Majalla" w:hint="cs"/>
          <w:sz w:val="28"/>
          <w:szCs w:val="28"/>
          <w:rtl/>
        </w:rPr>
        <w:t xml:space="preserve">الكثير من الناس يعتقدون بأن الإيمان والأعمال في المسيحية لا يتفقان معًا </w:t>
      </w:r>
      <w:r>
        <w:rPr>
          <w:rFonts w:ascii="Sakkal Majalla" w:hAnsi="Sakkal Majalla" w:cs="Sakkal Majalla"/>
          <w:sz w:val="28"/>
          <w:szCs w:val="28"/>
          <w:rtl/>
        </w:rPr>
        <w:t>–</w:t>
      </w:r>
      <w:r>
        <w:rPr>
          <w:rFonts w:ascii="Sakkal Majalla" w:hAnsi="Sakkal Majalla" w:cs="Sakkal Majalla" w:hint="cs"/>
          <w:sz w:val="28"/>
          <w:szCs w:val="28"/>
          <w:rtl/>
        </w:rPr>
        <w:t xml:space="preserve"> لكن هذا ليس صحيحًا. إنه صحيح بأننا لا نخلص بإنجاز بشري أو بأعمال صالحة، وإنما فقط بالإيمان بالرب يسوع المسيح. مع هذا فالكتاب يتكلم عن نوع من الأعمال الصالحة، التي هي متناغمة تمامًا مع الإيمان، وحتى أنها مرتبطة به بشكل وثيق. ويتكلم أيضًا عن أعمال رديئة.</w:t>
      </w:r>
    </w:p>
    <w:p w14:paraId="440F090A" w14:textId="77777777" w:rsidR="008B7304" w:rsidRDefault="008B7304" w:rsidP="008B7304">
      <w:pPr>
        <w:bidi/>
        <w:jc w:val="both"/>
        <w:rPr>
          <w:rFonts w:ascii="Sakkal Majalla" w:hAnsi="Sakkal Majalla" w:cs="Sakkal Majalla"/>
          <w:sz w:val="28"/>
          <w:szCs w:val="28"/>
          <w:rtl/>
        </w:rPr>
      </w:pPr>
      <w:r>
        <w:rPr>
          <w:rFonts w:ascii="Sakkal Majalla" w:hAnsi="Sakkal Majalla" w:cs="Sakkal Majalla" w:hint="cs"/>
          <w:sz w:val="28"/>
          <w:szCs w:val="28"/>
          <w:rtl/>
        </w:rPr>
        <w:t xml:space="preserve">في كولوسي 1: 21 نجد "أعمالاً شريرة" </w:t>
      </w:r>
      <w:r>
        <w:rPr>
          <w:rFonts w:ascii="Sakkal Majalla" w:hAnsi="Sakkal Majalla" w:cs="Sakkal Majalla"/>
          <w:sz w:val="28"/>
          <w:szCs w:val="28"/>
          <w:rtl/>
        </w:rPr>
        <w:t>–</w:t>
      </w:r>
      <w:r>
        <w:rPr>
          <w:rFonts w:ascii="Sakkal Majalla" w:hAnsi="Sakkal Majalla" w:cs="Sakkal Majalla" w:hint="cs"/>
          <w:sz w:val="28"/>
          <w:szCs w:val="28"/>
          <w:rtl/>
        </w:rPr>
        <w:t xml:space="preserve"> هي النتائج الرهيبة لطبيعة نسل آدم الساقطة والفاسدة والخاطئة. هذه الأعمال هي الثمار الرديئة لشجرة رديئة.</w:t>
      </w:r>
    </w:p>
    <w:p w14:paraId="0FDA9F4D" w14:textId="1A23381D" w:rsidR="008B7304" w:rsidRDefault="008B7304" w:rsidP="008B7304">
      <w:pPr>
        <w:bidi/>
        <w:jc w:val="both"/>
        <w:rPr>
          <w:rFonts w:ascii="Sakkal Majalla" w:hAnsi="Sakkal Majalla" w:cs="Sakkal Majalla"/>
          <w:sz w:val="28"/>
          <w:szCs w:val="28"/>
          <w:rtl/>
        </w:rPr>
      </w:pPr>
      <w:r>
        <w:rPr>
          <w:rFonts w:ascii="Sakkal Majalla" w:hAnsi="Sakkal Majalla" w:cs="Sakkal Majalla" w:hint="cs"/>
          <w:sz w:val="28"/>
          <w:szCs w:val="28"/>
          <w:rtl/>
        </w:rPr>
        <w:t>في عبرانيين 9: 14 نقرأ عن "أعمال ميتة". إن هذا على سبيل المثال تتميم واجبات ووصايا دينية على الرجاء بأن ننال البركة والحياة الأبدية. إنها "</w:t>
      </w:r>
      <w:proofErr w:type="spellStart"/>
      <w:r>
        <w:rPr>
          <w:rFonts w:ascii="Sakkal Majalla" w:hAnsi="Sakkal Majalla" w:cs="Sakkal Majalla" w:hint="cs"/>
          <w:sz w:val="28"/>
          <w:szCs w:val="28"/>
          <w:rtl/>
        </w:rPr>
        <w:t>تبررات</w:t>
      </w:r>
      <w:proofErr w:type="spellEnd"/>
      <w:r>
        <w:rPr>
          <w:rFonts w:ascii="Sakkal Majalla" w:hAnsi="Sakkal Majalla" w:cs="Sakkal Majalla" w:hint="cs"/>
          <w:sz w:val="28"/>
          <w:szCs w:val="28"/>
          <w:rtl/>
        </w:rPr>
        <w:t>" بشرية، هي في عيني الله "</w:t>
      </w:r>
      <w:r w:rsidRPr="008B7304">
        <w:rPr>
          <w:rFonts w:ascii="Sakkal Majalla" w:hAnsi="Sakkal Majalla" w:cs="Sakkal Majalla"/>
          <w:sz w:val="28"/>
          <w:szCs w:val="28"/>
          <w:rtl/>
        </w:rPr>
        <w:t>كَثَوْبِ عِدَّةٍ</w:t>
      </w:r>
      <w:r>
        <w:rPr>
          <w:rFonts w:ascii="Sakkal Majalla" w:hAnsi="Sakkal Majalla" w:cs="Sakkal Majalla" w:hint="cs"/>
          <w:sz w:val="28"/>
          <w:szCs w:val="28"/>
          <w:rtl/>
        </w:rPr>
        <w:t xml:space="preserve">" (أشعياء 64: 5). هذه الأعمال هي نتاج ذات نوع الشجرة الرديئة، والتي تم زرع كل ناحية منها </w:t>
      </w:r>
      <w:r>
        <w:rPr>
          <w:rFonts w:ascii="Sakkal Majalla" w:hAnsi="Sakkal Majalla" w:cs="Sakkal Majalla"/>
          <w:sz w:val="28"/>
          <w:szCs w:val="28"/>
          <w:rtl/>
        </w:rPr>
        <w:t>–</w:t>
      </w:r>
      <w:r>
        <w:rPr>
          <w:rFonts w:ascii="Sakkal Majalla" w:hAnsi="Sakkal Majalla" w:cs="Sakkal Majalla" w:hint="cs"/>
          <w:sz w:val="28"/>
          <w:szCs w:val="28"/>
          <w:rtl/>
        </w:rPr>
        <w:t xml:space="preserve"> غير أن الثمر فهو رديء، لأنه لا يوجد للعالم القدرة بأن يُنبت من الشوك عنبًا ومن الحسك تينًا.</w:t>
      </w:r>
    </w:p>
    <w:p w14:paraId="511DF835" w14:textId="77777777" w:rsidR="008B7304" w:rsidRDefault="008B7304" w:rsidP="008B7304">
      <w:pPr>
        <w:bidi/>
        <w:jc w:val="both"/>
        <w:rPr>
          <w:rFonts w:ascii="Sakkal Majalla" w:hAnsi="Sakkal Majalla" w:cs="Sakkal Majalla"/>
          <w:sz w:val="28"/>
          <w:szCs w:val="28"/>
          <w:rtl/>
        </w:rPr>
      </w:pPr>
      <w:r>
        <w:rPr>
          <w:rFonts w:ascii="Sakkal Majalla" w:hAnsi="Sakkal Majalla" w:cs="Sakkal Majalla" w:hint="cs"/>
          <w:sz w:val="28"/>
          <w:szCs w:val="28"/>
          <w:rtl/>
        </w:rPr>
        <w:t xml:space="preserve">في </w:t>
      </w:r>
      <w:proofErr w:type="spellStart"/>
      <w:r>
        <w:rPr>
          <w:rFonts w:ascii="Sakkal Majalla" w:hAnsi="Sakkal Majalla" w:cs="Sakkal Majalla" w:hint="cs"/>
          <w:sz w:val="28"/>
          <w:szCs w:val="28"/>
          <w:rtl/>
        </w:rPr>
        <w:t>تيطس</w:t>
      </w:r>
      <w:proofErr w:type="spellEnd"/>
      <w:r>
        <w:rPr>
          <w:rFonts w:ascii="Sakkal Majalla" w:hAnsi="Sakkal Majalla" w:cs="Sakkal Majalla" w:hint="cs"/>
          <w:sz w:val="28"/>
          <w:szCs w:val="28"/>
          <w:rtl/>
        </w:rPr>
        <w:t xml:space="preserve"> 2: 7 </w:t>
      </w:r>
      <w:r>
        <w:rPr>
          <w:rFonts w:ascii="Sakkal Majalla" w:hAnsi="Sakkal Majalla" w:cs="Sakkal Majalla"/>
          <w:sz w:val="28"/>
          <w:szCs w:val="28"/>
          <w:rtl/>
        </w:rPr>
        <w:t>–</w:t>
      </w:r>
      <w:r>
        <w:rPr>
          <w:rFonts w:ascii="Sakkal Majalla" w:hAnsi="Sakkal Majalla" w:cs="Sakkal Majalla" w:hint="cs"/>
          <w:sz w:val="28"/>
          <w:szCs w:val="28"/>
          <w:rtl/>
        </w:rPr>
        <w:t xml:space="preserve"> 9 يُذكر عن "الأعمال الصالحة"، والتي نحن المسيحيون مُطالبون بها. هذه الأعمال هي ثمر الحياة الجديدة الأبدية والطبيعة الإلهية التي حصل عليها المسيحي (2. بطرس 1: 4) والتي تجد قوة حياتها في الإيمان ومتانتها في الروح القدس. هذه الأعمال هي ثمار جيدة تنمو في شجرة جيدة.</w:t>
      </w:r>
    </w:p>
    <w:p w14:paraId="05C7DBAE" w14:textId="77777777" w:rsidR="008B7304" w:rsidRDefault="008B7304" w:rsidP="008B7304">
      <w:pPr>
        <w:bidi/>
        <w:jc w:val="both"/>
        <w:rPr>
          <w:rFonts w:ascii="Sakkal Majalla" w:hAnsi="Sakkal Majalla" w:cs="Sakkal Majalla"/>
          <w:sz w:val="28"/>
          <w:szCs w:val="28"/>
          <w:rtl/>
        </w:rPr>
      </w:pPr>
      <w:r>
        <w:rPr>
          <w:rFonts w:ascii="Sakkal Majalla" w:hAnsi="Sakkal Majalla" w:cs="Sakkal Majalla" w:hint="cs"/>
          <w:sz w:val="28"/>
          <w:szCs w:val="28"/>
          <w:rtl/>
        </w:rPr>
        <w:t xml:space="preserve">في رومية 3 </w:t>
      </w:r>
      <w:r>
        <w:rPr>
          <w:rFonts w:ascii="Sakkal Majalla" w:hAnsi="Sakkal Majalla" w:cs="Sakkal Majalla"/>
          <w:sz w:val="28"/>
          <w:szCs w:val="28"/>
          <w:rtl/>
        </w:rPr>
        <w:t>–</w:t>
      </w:r>
      <w:r>
        <w:rPr>
          <w:rFonts w:ascii="Sakkal Majalla" w:hAnsi="Sakkal Majalla" w:cs="Sakkal Majalla" w:hint="cs"/>
          <w:sz w:val="28"/>
          <w:szCs w:val="28"/>
          <w:rtl/>
        </w:rPr>
        <w:t xml:space="preserve"> 5 نرى، بأن التبرير أمام الله لا يمكن حدوثه إلا على أساس الإيمان. "</w:t>
      </w:r>
      <w:r w:rsidRPr="008B7304">
        <w:rPr>
          <w:rFonts w:ascii="Sakkal Majalla" w:hAnsi="Sakkal Majalla" w:cs="Sakkal Majalla"/>
          <w:sz w:val="28"/>
          <w:szCs w:val="28"/>
          <w:rtl/>
        </w:rPr>
        <w:t>إِذًا نَحْسِبُ أَنَّ الإِنْسَانَ يَتَبَرَّرُ بِالإِيمَانِ بِدُونِ أَعْمَالِ النَّامُوسِ.</w:t>
      </w:r>
      <w:r>
        <w:rPr>
          <w:rFonts w:ascii="Sakkal Majalla" w:hAnsi="Sakkal Majalla" w:cs="Sakkal Majalla" w:hint="cs"/>
          <w:sz w:val="28"/>
          <w:szCs w:val="28"/>
          <w:rtl/>
        </w:rPr>
        <w:t>" (رومية 3: 28).</w:t>
      </w:r>
    </w:p>
    <w:p w14:paraId="5F434E31" w14:textId="77777777" w:rsidR="008B7304" w:rsidRDefault="00F53401" w:rsidP="008B7304">
      <w:pPr>
        <w:bidi/>
        <w:jc w:val="both"/>
        <w:rPr>
          <w:rFonts w:ascii="Sakkal Majalla" w:hAnsi="Sakkal Majalla" w:cs="Sakkal Majalla"/>
          <w:sz w:val="28"/>
          <w:szCs w:val="28"/>
          <w:rtl/>
        </w:rPr>
      </w:pPr>
      <w:r>
        <w:rPr>
          <w:rFonts w:ascii="Sakkal Majalla" w:hAnsi="Sakkal Majalla" w:cs="Sakkal Majalla" w:hint="cs"/>
          <w:sz w:val="28"/>
          <w:szCs w:val="28"/>
          <w:rtl/>
        </w:rPr>
        <w:t xml:space="preserve">في الجانب الآخر يقول لنا يعقوب 2 وبشكل واضح أيضًا، بأن التبرير - </w:t>
      </w:r>
      <w:r w:rsidRPr="00F53401">
        <w:rPr>
          <w:rFonts w:ascii="Sakkal Majalla" w:hAnsi="Sakkal Majalla" w:cs="Sakkal Majalla"/>
          <w:sz w:val="28"/>
          <w:szCs w:val="28"/>
          <w:rtl/>
        </w:rPr>
        <w:t>في التصور العام أمام الناس في العالم</w:t>
      </w:r>
      <w:r>
        <w:rPr>
          <w:rFonts w:ascii="Sakkal Majalla" w:hAnsi="Sakkal Majalla" w:cs="Sakkal Majalla" w:hint="cs"/>
          <w:sz w:val="28"/>
          <w:szCs w:val="28"/>
          <w:rtl/>
        </w:rPr>
        <w:t xml:space="preserve"> </w:t>
      </w:r>
      <w:r>
        <w:rPr>
          <w:rFonts w:ascii="Sakkal Majalla" w:hAnsi="Sakkal Majalla" w:cs="Sakkal Majalla"/>
          <w:sz w:val="28"/>
          <w:szCs w:val="28"/>
          <w:rtl/>
        </w:rPr>
        <w:t>–</w:t>
      </w:r>
      <w:r>
        <w:rPr>
          <w:rFonts w:ascii="Sakkal Majalla" w:hAnsi="Sakkal Majalla" w:cs="Sakkal Majalla" w:hint="cs"/>
          <w:sz w:val="28"/>
          <w:szCs w:val="28"/>
          <w:rtl/>
        </w:rPr>
        <w:t xml:space="preserve"> لا يأتي بالأساس أو فقط بالإيمان لا غير، وإنما بالأعمال. "</w:t>
      </w:r>
      <w:r w:rsidRPr="00F53401">
        <w:rPr>
          <w:rtl/>
        </w:rPr>
        <w:t xml:space="preserve"> </w:t>
      </w:r>
      <w:r w:rsidRPr="00F53401">
        <w:rPr>
          <w:rFonts w:ascii="Sakkal Majalla" w:hAnsi="Sakkal Majalla" w:cs="Sakkal Majalla"/>
          <w:sz w:val="28"/>
          <w:szCs w:val="28"/>
          <w:rtl/>
        </w:rPr>
        <w:t>تَرَوْنَ إِذًا أَنَّهُ بِالأَعْمَالِ يَتَبَرَّرُ الإِنْسَانُ، لاَ بِالإِيمَانِ وَحْدَهُ.</w:t>
      </w:r>
      <w:r>
        <w:rPr>
          <w:rFonts w:ascii="Sakkal Majalla" w:hAnsi="Sakkal Majalla" w:cs="Sakkal Majalla" w:hint="cs"/>
          <w:sz w:val="28"/>
          <w:szCs w:val="28"/>
          <w:rtl/>
        </w:rPr>
        <w:t>" (يعقوب 2: 24).</w:t>
      </w:r>
    </w:p>
    <w:p w14:paraId="341B9F8B" w14:textId="61181D8B" w:rsidR="00F53401" w:rsidRDefault="00F53401" w:rsidP="00F53401">
      <w:pPr>
        <w:bidi/>
        <w:jc w:val="both"/>
        <w:rPr>
          <w:rFonts w:ascii="Sakkal Majalla" w:hAnsi="Sakkal Majalla" w:cs="Sakkal Majalla"/>
          <w:sz w:val="28"/>
          <w:szCs w:val="28"/>
          <w:rtl/>
        </w:rPr>
      </w:pPr>
      <w:r>
        <w:rPr>
          <w:rFonts w:ascii="Sakkal Majalla" w:hAnsi="Sakkal Majalla" w:cs="Sakkal Majalla" w:hint="cs"/>
          <w:sz w:val="28"/>
          <w:szCs w:val="28"/>
          <w:rtl/>
        </w:rPr>
        <w:t xml:space="preserve">عند قراءتك إصحاحات رسالة رومية ورسالة يعقوب بتأني، سترى التناغم القائم ما بين "الإيمان" و "الأعمال". كل من النصين يقدم إبراهيم كالمثال العظيم في العهد القديم، الذي يدعم الحق المقدّم هنا. </w:t>
      </w:r>
      <w:r w:rsidR="003103C5">
        <w:rPr>
          <w:rFonts w:ascii="Sakkal Majalla" w:hAnsi="Sakkal Majalla" w:cs="Sakkal Majalla" w:hint="cs"/>
          <w:sz w:val="28"/>
          <w:szCs w:val="28"/>
          <w:rtl/>
        </w:rPr>
        <w:t>الله دعا إبراهيم "</w:t>
      </w:r>
      <w:r w:rsidR="003103C5" w:rsidRPr="003103C5">
        <w:rPr>
          <w:rtl/>
        </w:rPr>
        <w:t xml:space="preserve"> </w:t>
      </w:r>
      <w:r w:rsidR="003103C5" w:rsidRPr="003103C5">
        <w:rPr>
          <w:rFonts w:ascii="Sakkal Majalla" w:hAnsi="Sakkal Majalla" w:cs="Sakkal Majalla"/>
          <w:sz w:val="28"/>
          <w:szCs w:val="28"/>
          <w:rtl/>
        </w:rPr>
        <w:t>لِيَكُونَ أَبًا لِجَمِيعِ الَّذِينَ يُؤْمِنُونَ</w:t>
      </w:r>
      <w:r w:rsidR="003103C5">
        <w:rPr>
          <w:rFonts w:ascii="Sakkal Majalla" w:hAnsi="Sakkal Majalla" w:cs="Sakkal Majalla" w:hint="cs"/>
          <w:sz w:val="28"/>
          <w:szCs w:val="28"/>
          <w:rtl/>
        </w:rPr>
        <w:t xml:space="preserve">". وعن هذا ينكلم بولس في رومية 4: 11. لقد كان الإيمان واقعًا حيًا في حياة إبراهيم مع الله. هو آمن بالله، </w:t>
      </w:r>
      <w:r w:rsidR="003103C5">
        <w:rPr>
          <w:rFonts w:ascii="Sakkal Majalla" w:hAnsi="Sakkal Majalla" w:cs="Sakkal Majalla" w:hint="cs"/>
          <w:sz w:val="28"/>
          <w:szCs w:val="28"/>
          <w:rtl/>
        </w:rPr>
        <w:lastRenderedPageBreak/>
        <w:t xml:space="preserve">بأنه سيحصل مع سارة على ابن، حينما تراءى الأمر، إنسانيًا، بأنه مستحيل </w:t>
      </w:r>
      <w:r w:rsidR="003103C5">
        <w:rPr>
          <w:rFonts w:ascii="Sakkal Majalla" w:hAnsi="Sakkal Majalla" w:cs="Sakkal Majalla"/>
          <w:sz w:val="28"/>
          <w:szCs w:val="28"/>
          <w:rtl/>
        </w:rPr>
        <w:t>–</w:t>
      </w:r>
      <w:r w:rsidR="003103C5">
        <w:rPr>
          <w:rFonts w:ascii="Sakkal Majalla" w:hAnsi="Sakkal Majalla" w:cs="Sakkal Majalla" w:hint="cs"/>
          <w:sz w:val="28"/>
          <w:szCs w:val="28"/>
          <w:rtl/>
        </w:rPr>
        <w:t xml:space="preserve"> والله حسب له هذا الإيمان برًا (تكوين 15: 4 </w:t>
      </w:r>
      <w:r w:rsidR="003103C5">
        <w:rPr>
          <w:rFonts w:ascii="Sakkal Majalla" w:hAnsi="Sakkal Majalla" w:cs="Sakkal Majalla"/>
          <w:sz w:val="28"/>
          <w:szCs w:val="28"/>
          <w:rtl/>
        </w:rPr>
        <w:t>–</w:t>
      </w:r>
      <w:r w:rsidR="003103C5">
        <w:rPr>
          <w:rFonts w:ascii="Sakkal Majalla" w:hAnsi="Sakkal Majalla" w:cs="Sakkal Majalla" w:hint="cs"/>
          <w:sz w:val="28"/>
          <w:szCs w:val="28"/>
          <w:rtl/>
        </w:rPr>
        <w:t xml:space="preserve"> 6).</w:t>
      </w:r>
    </w:p>
    <w:p w14:paraId="753256BA" w14:textId="192232B1" w:rsidR="003103C5" w:rsidRDefault="003103C5" w:rsidP="003103C5">
      <w:pPr>
        <w:bidi/>
        <w:jc w:val="both"/>
        <w:rPr>
          <w:rFonts w:ascii="Sakkal Majalla" w:hAnsi="Sakkal Majalla" w:cs="Sakkal Majalla"/>
          <w:sz w:val="28"/>
          <w:szCs w:val="28"/>
          <w:rtl/>
        </w:rPr>
      </w:pPr>
      <w:r>
        <w:rPr>
          <w:rFonts w:ascii="Sakkal Majalla" w:hAnsi="Sakkal Majalla" w:cs="Sakkal Majalla" w:hint="cs"/>
          <w:sz w:val="28"/>
          <w:szCs w:val="28"/>
          <w:rtl/>
        </w:rPr>
        <w:t xml:space="preserve">من بعد عدة سنوات نرى عملاً عظيمًا للإيمان، حينما ذهب إبراهيم بطاعة بريئة لله إلى جبل </w:t>
      </w:r>
      <w:proofErr w:type="spellStart"/>
      <w:r>
        <w:rPr>
          <w:rFonts w:ascii="Sakkal Majalla" w:hAnsi="Sakkal Majalla" w:cs="Sakkal Majalla" w:hint="cs"/>
          <w:sz w:val="28"/>
          <w:szCs w:val="28"/>
          <w:rtl/>
        </w:rPr>
        <w:t>المريا</w:t>
      </w:r>
      <w:proofErr w:type="spellEnd"/>
      <w:r>
        <w:rPr>
          <w:rFonts w:ascii="Sakkal Majalla" w:hAnsi="Sakkal Majalla" w:cs="Sakkal Majalla" w:hint="cs"/>
          <w:sz w:val="28"/>
          <w:szCs w:val="28"/>
          <w:rtl/>
        </w:rPr>
        <w:t xml:space="preserve">، ليقدّم اسحق، ابن الموعد، الذي سيكون أمة عظيمة، ذبيحة (تكوين 22: 1 </w:t>
      </w:r>
      <w:r>
        <w:rPr>
          <w:rFonts w:ascii="Sakkal Majalla" w:hAnsi="Sakkal Majalla" w:cs="Sakkal Majalla"/>
          <w:sz w:val="28"/>
          <w:szCs w:val="28"/>
          <w:rtl/>
        </w:rPr>
        <w:t>–</w:t>
      </w:r>
      <w:r>
        <w:rPr>
          <w:rFonts w:ascii="Sakkal Majalla" w:hAnsi="Sakkal Majalla" w:cs="Sakkal Majalla" w:hint="cs"/>
          <w:sz w:val="28"/>
          <w:szCs w:val="28"/>
          <w:rtl/>
        </w:rPr>
        <w:t xml:space="preserve"> 9). هو آمن، بأن الله قادر وسيُقيم الميت ثانية. هذا العمل العلني برهن أمام الناس إيمانه بالله. لقد كان البرهان العياني لإيمانه الباطني. إلى هذا </w:t>
      </w:r>
      <w:bookmarkStart w:id="0" w:name="_GoBack"/>
      <w:r>
        <w:rPr>
          <w:rFonts w:ascii="Sakkal Majalla" w:hAnsi="Sakkal Majalla" w:cs="Sakkal Majalla" w:hint="cs"/>
          <w:sz w:val="28"/>
          <w:szCs w:val="28"/>
          <w:rtl/>
        </w:rPr>
        <w:t xml:space="preserve">أشار </w:t>
      </w:r>
      <w:bookmarkEnd w:id="0"/>
      <w:r>
        <w:rPr>
          <w:rFonts w:ascii="Sakkal Majalla" w:hAnsi="Sakkal Majalla" w:cs="Sakkal Majalla" w:hint="cs"/>
          <w:sz w:val="28"/>
          <w:szCs w:val="28"/>
          <w:rtl/>
        </w:rPr>
        <w:t>يعقوب.</w:t>
      </w:r>
    </w:p>
    <w:p w14:paraId="4FFF7FA6" w14:textId="41D45EF7" w:rsidR="003103C5" w:rsidRDefault="003103C5" w:rsidP="003103C5">
      <w:pPr>
        <w:bidi/>
        <w:jc w:val="both"/>
        <w:rPr>
          <w:rFonts w:ascii="Sakkal Majalla" w:hAnsi="Sakkal Majalla" w:cs="Sakkal Majalla"/>
          <w:sz w:val="28"/>
          <w:szCs w:val="28"/>
          <w:rtl/>
        </w:rPr>
      </w:pPr>
      <w:r>
        <w:rPr>
          <w:rFonts w:ascii="Sakkal Majalla" w:hAnsi="Sakkal Majalla" w:cs="Sakkal Majalla" w:hint="cs"/>
          <w:sz w:val="28"/>
          <w:szCs w:val="28"/>
          <w:rtl/>
        </w:rPr>
        <w:t xml:space="preserve">وكما حدث مع الرجلين: واحد كان في كرة مجوفة وأصرّ على أن الكرة كانت مقعرة، بينما ادعى الثاني الذي كان خارجها، بأنها محدبة. </w:t>
      </w:r>
      <w:r>
        <w:rPr>
          <w:rFonts w:ascii="Sakkal Majalla" w:hAnsi="Sakkal Majalla" w:cs="Sakkal Majalla"/>
          <w:sz w:val="28"/>
          <w:szCs w:val="28"/>
          <w:rtl/>
        </w:rPr>
        <w:t>–</w:t>
      </w:r>
      <w:r>
        <w:rPr>
          <w:rFonts w:ascii="Sakkal Majalla" w:hAnsi="Sakkal Majalla" w:cs="Sakkal Majalla" w:hint="cs"/>
          <w:sz w:val="28"/>
          <w:szCs w:val="28"/>
          <w:rtl/>
        </w:rPr>
        <w:t xml:space="preserve"> هكذا يرينا بولس في رسالة رومية النظرة الداخلية ويقول "بالإيمان"، بينما يعقوب فيتأمل الأمور من الخارج ويقول "بالأعمال". إلا أن بولس ويعقوب لا يتعارضان في ادعاءاتهم.</w:t>
      </w:r>
    </w:p>
    <w:p w14:paraId="0B4C1255" w14:textId="18CCE20E" w:rsidR="003103C5" w:rsidRDefault="008273D7" w:rsidP="003103C5">
      <w:pPr>
        <w:bidi/>
        <w:jc w:val="both"/>
        <w:rPr>
          <w:rFonts w:ascii="Sakkal Majalla" w:hAnsi="Sakkal Majalla" w:cs="Sakkal Majalla"/>
          <w:sz w:val="28"/>
          <w:szCs w:val="28"/>
          <w:rtl/>
        </w:rPr>
      </w:pPr>
      <w:r>
        <w:rPr>
          <w:rFonts w:ascii="Sakkal Majalla" w:hAnsi="Sakkal Majalla" w:cs="Sakkal Majalla" w:hint="cs"/>
          <w:sz w:val="28"/>
          <w:szCs w:val="28"/>
          <w:rtl/>
        </w:rPr>
        <w:t xml:space="preserve">ربما تتساءل ما هو في الواقع الإيمان. تعريفه الجيد هو: "الإيمان بما يقوله الله لأن الله يقوله." الإيمان هو مثل </w:t>
      </w:r>
      <w:r w:rsidR="001C2A98">
        <w:rPr>
          <w:rFonts w:ascii="Sakkal Majalla" w:hAnsi="Sakkal Majalla" w:cs="Sakkal Majalla" w:hint="cs"/>
          <w:sz w:val="28"/>
          <w:szCs w:val="28"/>
          <w:rtl/>
        </w:rPr>
        <w:t>النافذة</w:t>
      </w:r>
      <w:r>
        <w:rPr>
          <w:rFonts w:ascii="Sakkal Majalla" w:hAnsi="Sakkal Majalla" w:cs="Sakkal Majalla" w:hint="cs"/>
          <w:sz w:val="28"/>
          <w:szCs w:val="28"/>
          <w:rtl/>
        </w:rPr>
        <w:t xml:space="preserve"> ال</w:t>
      </w:r>
      <w:r w:rsidR="001C2A98">
        <w:rPr>
          <w:rFonts w:ascii="Sakkal Majalla" w:hAnsi="Sakkal Majalla" w:cs="Sakkal Majalla" w:hint="cs"/>
          <w:sz w:val="28"/>
          <w:szCs w:val="28"/>
          <w:rtl/>
        </w:rPr>
        <w:t>ت</w:t>
      </w:r>
      <w:r>
        <w:rPr>
          <w:rFonts w:ascii="Sakkal Majalla" w:hAnsi="Sakkal Majalla" w:cs="Sakkal Majalla" w:hint="cs"/>
          <w:sz w:val="28"/>
          <w:szCs w:val="28"/>
          <w:rtl/>
        </w:rPr>
        <w:t xml:space="preserve">ي </w:t>
      </w:r>
      <w:r w:rsidR="001C2A98">
        <w:rPr>
          <w:rFonts w:ascii="Sakkal Majalla" w:hAnsi="Sakkal Majalla" w:cs="Sakkal Majalla" w:hint="cs"/>
          <w:sz w:val="28"/>
          <w:szCs w:val="28"/>
          <w:rtl/>
        </w:rPr>
        <w:t>ت</w:t>
      </w:r>
      <w:r>
        <w:rPr>
          <w:rFonts w:ascii="Sakkal Majalla" w:hAnsi="Sakkal Majalla" w:cs="Sakkal Majalla" w:hint="cs"/>
          <w:sz w:val="28"/>
          <w:szCs w:val="28"/>
          <w:rtl/>
        </w:rPr>
        <w:t>سمح لأشعة الشمس بأن تدخل إلى الداخل. أشعة الشمس تسلط ضوءها على حوائط البيت من الخارج، ولكنها لن تُضيء الغرفة المظلمة إن لم يكن لها نافذة. فالنور الإلهي سيسترسل أشعته إلى قلوبنا، عندما "نؤمن بالله"، كم</w:t>
      </w:r>
      <w:r w:rsidR="001C2A98">
        <w:rPr>
          <w:rFonts w:ascii="Sakkal Majalla" w:hAnsi="Sakkal Majalla" w:cs="Sakkal Majalla" w:hint="cs"/>
          <w:sz w:val="28"/>
          <w:szCs w:val="28"/>
          <w:rtl/>
        </w:rPr>
        <w:t>ا</w:t>
      </w:r>
      <w:r>
        <w:rPr>
          <w:rFonts w:ascii="Sakkal Majalla" w:hAnsi="Sakkal Majalla" w:cs="Sakkal Majalla" w:hint="cs"/>
          <w:sz w:val="28"/>
          <w:szCs w:val="28"/>
          <w:rtl/>
        </w:rPr>
        <w:t xml:space="preserve"> فعل إبراهيم. إلا أن الإيمان الحقيقي يتقدم إلى ما هو أكثر من ذلك. إنه لا يعني فقط بأن نحصل على النور، وإنما بأن نستريح بالتمام فيمن أظهر النور لنا </w:t>
      </w:r>
      <w:r>
        <w:rPr>
          <w:rFonts w:ascii="Sakkal Majalla" w:hAnsi="Sakkal Majalla" w:cs="Sakkal Majalla"/>
          <w:sz w:val="28"/>
          <w:szCs w:val="28"/>
          <w:rtl/>
        </w:rPr>
        <w:t>–</w:t>
      </w:r>
      <w:r>
        <w:rPr>
          <w:rFonts w:ascii="Sakkal Majalla" w:hAnsi="Sakkal Majalla" w:cs="Sakkal Majalla" w:hint="cs"/>
          <w:sz w:val="28"/>
          <w:szCs w:val="28"/>
          <w:rtl/>
        </w:rPr>
        <w:t xml:space="preserve"> يسوع.</w:t>
      </w:r>
    </w:p>
    <w:p w14:paraId="0708F9BF" w14:textId="4434E464" w:rsidR="001C2A98" w:rsidRDefault="001C2A98" w:rsidP="001C2A98">
      <w:pPr>
        <w:bidi/>
        <w:jc w:val="both"/>
        <w:rPr>
          <w:rFonts w:ascii="Sakkal Majalla" w:hAnsi="Sakkal Majalla" w:cs="Sakkal Majalla"/>
          <w:sz w:val="28"/>
          <w:szCs w:val="28"/>
          <w:rtl/>
        </w:rPr>
      </w:pPr>
      <w:r>
        <w:rPr>
          <w:rFonts w:ascii="Sakkal Majalla" w:hAnsi="Sakkal Majalla" w:cs="Sakkal Majalla" w:hint="cs"/>
          <w:sz w:val="28"/>
          <w:szCs w:val="28"/>
          <w:rtl/>
        </w:rPr>
        <w:t xml:space="preserve">لقد واجه أحد المبشرين يومًا صعوبات عند ترجمته للكتاب المقدس بأن يجد عبارة ملائمة لـ"ثقة" أو "إيمان". في يوم من الأيام دعا أحد المسيحيين من سكان المنطقة، وجلس على كرسي وسأله عما يفعله. الرجل أجابه في لغته الأم، بأنه "يستريح". هذه لم تكن العبارة التي كان يفتش عنها المبشر، حتى أنه رفع قدميه عن الأرض، وبالتالي جلس على الكرسي، وسأله من جديد عما يفعله الآن. أجابه المسيحي: "إنك الآن مستريح تمامًا؛ بشكل واثق"، وفي ذلك استخدم كلمة كانت جديدة على المبشر. هذه كانت العبارة الدقيقة التي أرادها! وبالتالي الإيمان هو الارتياح التام في المسيح </w:t>
      </w:r>
      <w:r>
        <w:rPr>
          <w:rFonts w:ascii="Sakkal Majalla" w:hAnsi="Sakkal Majalla" w:cs="Sakkal Majalla"/>
          <w:sz w:val="28"/>
          <w:szCs w:val="28"/>
          <w:rtl/>
        </w:rPr>
        <w:t>–</w:t>
      </w:r>
      <w:r>
        <w:rPr>
          <w:rFonts w:ascii="Sakkal Majalla" w:hAnsi="Sakkal Majalla" w:cs="Sakkal Majalla" w:hint="cs"/>
          <w:sz w:val="28"/>
          <w:szCs w:val="28"/>
          <w:rtl/>
        </w:rPr>
        <w:t xml:space="preserve"> ليس فيما بعد الوقوف على الأقدام.</w:t>
      </w:r>
    </w:p>
    <w:p w14:paraId="3C2A9916" w14:textId="4EFEE35D" w:rsidR="001C2A98" w:rsidRDefault="001C2A98" w:rsidP="001C2A98">
      <w:pPr>
        <w:bidi/>
        <w:jc w:val="both"/>
        <w:rPr>
          <w:rFonts w:ascii="Sakkal Majalla" w:hAnsi="Sakkal Majalla" w:cs="Sakkal Majalla"/>
          <w:sz w:val="28"/>
          <w:szCs w:val="28"/>
          <w:rtl/>
        </w:rPr>
      </w:pPr>
      <w:r>
        <w:rPr>
          <w:rFonts w:ascii="Sakkal Majalla" w:hAnsi="Sakkal Majalla" w:cs="Sakkal Majalla" w:hint="cs"/>
          <w:sz w:val="28"/>
          <w:szCs w:val="28"/>
          <w:rtl/>
        </w:rPr>
        <w:t xml:space="preserve">دعونا ننظر في رومية 4: 5 بأكثر دقة، حيث يقول، بأن إيمان المؤمن يُحسَب له برًا. ما الذي يعنيه ذلك؟ </w:t>
      </w:r>
      <w:r w:rsidR="009E0A9A">
        <w:rPr>
          <w:rFonts w:ascii="Sakkal Majalla" w:hAnsi="Sakkal Majalla" w:cs="Sakkal Majalla" w:hint="cs"/>
          <w:sz w:val="28"/>
          <w:szCs w:val="28"/>
          <w:rtl/>
        </w:rPr>
        <w:t>إنه لا يجوز لنا أن نفهم هذا العدد في صورة "تجارية"، كما لو كان ينبغي علينا أن نُظهر إيماننا بالله وبالمقابل ننال بذات القدر برًا.</w:t>
      </w:r>
    </w:p>
    <w:p w14:paraId="236557EE" w14:textId="0976078D" w:rsidR="009E0A9A" w:rsidRDefault="00393463" w:rsidP="009E0A9A">
      <w:pPr>
        <w:bidi/>
        <w:jc w:val="both"/>
        <w:rPr>
          <w:rFonts w:ascii="Sakkal Majalla" w:hAnsi="Sakkal Majalla" w:cs="Sakkal Majalla"/>
          <w:sz w:val="28"/>
          <w:szCs w:val="28"/>
          <w:rtl/>
        </w:rPr>
      </w:pPr>
      <w:r>
        <w:rPr>
          <w:rFonts w:ascii="Sakkal Majalla" w:hAnsi="Sakkal Majalla" w:cs="Sakkal Majalla" w:hint="cs"/>
          <w:sz w:val="28"/>
          <w:szCs w:val="28"/>
          <w:rtl/>
        </w:rPr>
        <w:t>كما ولا يحق لنا أن نفهمه بصورة "كيميائية"، كما لو أن إيماننا سيتحول إلى بر كما حدث في الأسطورة "حجر الحكيم"، الذي حوّل كل ما لمسه إلى ذهب!</w:t>
      </w:r>
    </w:p>
    <w:p w14:paraId="100C6ACB" w14:textId="415E53FE" w:rsidR="00393463" w:rsidRDefault="00D521CB" w:rsidP="00393463">
      <w:pPr>
        <w:bidi/>
        <w:jc w:val="both"/>
        <w:rPr>
          <w:rFonts w:ascii="Sakkal Majalla" w:hAnsi="Sakkal Majalla" w:cs="Sakkal Majalla"/>
          <w:sz w:val="28"/>
          <w:szCs w:val="28"/>
          <w:rtl/>
        </w:rPr>
      </w:pPr>
      <w:r>
        <w:rPr>
          <w:rFonts w:ascii="Sakkal Majalla" w:hAnsi="Sakkal Majalla" w:cs="Sakkal Majalla" w:hint="cs"/>
          <w:sz w:val="28"/>
          <w:szCs w:val="28"/>
          <w:rtl/>
        </w:rPr>
        <w:t xml:space="preserve">كلا! إبراهيم هو المثال الرئيسي لِما يعنيه هنا. هو </w:t>
      </w:r>
      <w:r>
        <w:rPr>
          <w:rFonts w:ascii="Sakkal Majalla" w:hAnsi="Sakkal Majalla" w:cs="Sakkal Majalla"/>
          <w:sz w:val="28"/>
          <w:szCs w:val="28"/>
          <w:rtl/>
        </w:rPr>
        <w:t>–</w:t>
      </w:r>
      <w:r>
        <w:rPr>
          <w:rFonts w:ascii="Sakkal Majalla" w:hAnsi="Sakkal Majalla" w:cs="Sakkal Majalla" w:hint="cs"/>
          <w:sz w:val="28"/>
          <w:szCs w:val="28"/>
          <w:rtl/>
        </w:rPr>
        <w:t xml:space="preserve"> ونحن </w:t>
      </w:r>
      <w:r>
        <w:rPr>
          <w:rFonts w:ascii="Sakkal Majalla" w:hAnsi="Sakkal Majalla" w:cs="Sakkal Majalla"/>
          <w:sz w:val="28"/>
          <w:szCs w:val="28"/>
          <w:rtl/>
        </w:rPr>
        <w:t>–</w:t>
      </w:r>
      <w:r>
        <w:rPr>
          <w:rFonts w:ascii="Sakkal Majalla" w:hAnsi="Sakkal Majalla" w:cs="Sakkal Majalla" w:hint="cs"/>
          <w:sz w:val="28"/>
          <w:szCs w:val="28"/>
          <w:rtl/>
        </w:rPr>
        <w:t xml:space="preserve"> يعتبرنا الله أبرارًا بالنظر إلى الإيمان. الإيمان يفعّل كل المزايا المبررة في دم المسيح. هذا هو أساس برنا. نتيجة لذلك يُنظَر إلينا كما لو لم نخطئ أبدًا: </w:t>
      </w:r>
      <w:r w:rsidR="00BA24BC">
        <w:rPr>
          <w:rFonts w:ascii="Sakkal Majalla" w:hAnsi="Sakkal Majalla" w:cs="Sakkal Majalla" w:hint="cs"/>
          <w:sz w:val="28"/>
          <w:szCs w:val="28"/>
          <w:rtl/>
        </w:rPr>
        <w:t xml:space="preserve">يُحكَم علينا كأبرار. هذا هو المعنى الحقيقي للتبرير. في الواقع الإيمان بالرب يسوع المسيح هو العمل "الصحيح" الأول (أو العادل) الذي يعمله المرء. </w:t>
      </w:r>
    </w:p>
    <w:p w14:paraId="5AC90606" w14:textId="08B4EA71" w:rsidR="00732850" w:rsidRPr="00732850" w:rsidRDefault="00740E7B" w:rsidP="00732850">
      <w:pPr>
        <w:bidi/>
        <w:jc w:val="both"/>
        <w:rPr>
          <w:rFonts w:ascii="Sakkal Majalla" w:hAnsi="Sakkal Majalla" w:cs="Sakkal Majalla"/>
          <w:sz w:val="28"/>
          <w:szCs w:val="28"/>
          <w:rtl/>
        </w:rPr>
      </w:pPr>
      <w:hyperlink r:id="rId5" w:history="1">
        <w:proofErr w:type="spellStart"/>
        <w:r w:rsidR="00732850" w:rsidRPr="00732850">
          <w:rPr>
            <w:rStyle w:val="Hyperlink"/>
            <w:rFonts w:ascii="Sakkal Majalla" w:hAnsi="Sakkal Majalla" w:cs="Sakkal Majalla"/>
            <w:sz w:val="28"/>
            <w:szCs w:val="28"/>
          </w:rPr>
          <w:t>Philipper</w:t>
        </w:r>
        <w:proofErr w:type="spellEnd"/>
        <w:r w:rsidR="00732850" w:rsidRPr="00732850">
          <w:rPr>
            <w:rStyle w:val="Hyperlink"/>
            <w:rFonts w:ascii="Sakkal Majalla" w:hAnsi="Sakkal Majalla" w:cs="Sakkal Majalla"/>
            <w:sz w:val="28"/>
            <w:szCs w:val="28"/>
          </w:rPr>
          <w:t xml:space="preserve"> 2,12 </w:t>
        </w:r>
        <w:proofErr w:type="spellStart"/>
        <w:r w:rsidR="00732850" w:rsidRPr="00732850">
          <w:rPr>
            <w:rStyle w:val="Hyperlink"/>
            <w:rFonts w:ascii="Sakkal Majalla" w:hAnsi="Sakkal Majalla" w:cs="Sakkal Majalla"/>
            <w:sz w:val="28"/>
            <w:szCs w:val="28"/>
          </w:rPr>
          <w:t>fordert</w:t>
        </w:r>
        <w:proofErr w:type="spellEnd"/>
        <w:r w:rsidR="00732850" w:rsidRPr="00732850">
          <w:rPr>
            <w:rStyle w:val="Hyperlink"/>
            <w:rFonts w:ascii="Sakkal Majalla" w:hAnsi="Sakkal Majalla" w:cs="Sakkal Majalla"/>
            <w:sz w:val="28"/>
            <w:szCs w:val="28"/>
          </w:rPr>
          <w:t xml:space="preserve"> </w:t>
        </w:r>
        <w:proofErr w:type="spellStart"/>
        <w:r w:rsidR="00732850" w:rsidRPr="00732850">
          <w:rPr>
            <w:rStyle w:val="Hyperlink"/>
            <w:rFonts w:ascii="Sakkal Majalla" w:hAnsi="Sakkal Majalla" w:cs="Sakkal Majalla"/>
            <w:sz w:val="28"/>
            <w:szCs w:val="28"/>
          </w:rPr>
          <w:t>uns</w:t>
        </w:r>
        <w:proofErr w:type="spellEnd"/>
        <w:r w:rsidR="00732850" w:rsidRPr="00732850">
          <w:rPr>
            <w:rStyle w:val="Hyperlink"/>
            <w:rFonts w:ascii="Sakkal Majalla" w:hAnsi="Sakkal Majalla" w:cs="Sakkal Majalla"/>
            <w:sz w:val="28"/>
            <w:szCs w:val="28"/>
          </w:rPr>
          <w:t xml:space="preserve"> auf, „</w:t>
        </w:r>
        <w:proofErr w:type="spellStart"/>
        <w:r w:rsidR="00732850" w:rsidRPr="00732850">
          <w:rPr>
            <w:rStyle w:val="Hyperlink"/>
            <w:rFonts w:ascii="Sakkal Majalla" w:hAnsi="Sakkal Majalla" w:cs="Sakkal Majalla"/>
            <w:sz w:val="28"/>
            <w:szCs w:val="28"/>
          </w:rPr>
          <w:t>unser</w:t>
        </w:r>
        <w:proofErr w:type="spellEnd"/>
        <w:r w:rsidR="00732850" w:rsidRPr="00732850">
          <w:rPr>
            <w:rStyle w:val="Hyperlink"/>
            <w:rFonts w:ascii="Sakkal Majalla" w:hAnsi="Sakkal Majalla" w:cs="Sakkal Majalla"/>
            <w:sz w:val="28"/>
            <w:szCs w:val="28"/>
          </w:rPr>
          <w:t xml:space="preserve"> </w:t>
        </w:r>
        <w:proofErr w:type="spellStart"/>
        <w:r w:rsidR="00732850" w:rsidRPr="00732850">
          <w:rPr>
            <w:rStyle w:val="Hyperlink"/>
            <w:rFonts w:ascii="Sakkal Majalla" w:hAnsi="Sakkal Majalla" w:cs="Sakkal Majalla"/>
            <w:sz w:val="28"/>
            <w:szCs w:val="28"/>
          </w:rPr>
          <w:t>eigenes</w:t>
        </w:r>
        <w:proofErr w:type="spellEnd"/>
        <w:r w:rsidR="00732850" w:rsidRPr="00732850">
          <w:rPr>
            <w:rStyle w:val="Hyperlink"/>
            <w:rFonts w:ascii="Sakkal Majalla" w:hAnsi="Sakkal Majalla" w:cs="Sakkal Majalla"/>
            <w:sz w:val="28"/>
            <w:szCs w:val="28"/>
          </w:rPr>
          <w:t xml:space="preserve"> Heil </w:t>
        </w:r>
        <w:proofErr w:type="spellStart"/>
        <w:r w:rsidR="00732850" w:rsidRPr="00732850">
          <w:rPr>
            <w:rStyle w:val="Hyperlink"/>
            <w:rFonts w:ascii="Sakkal Majalla" w:hAnsi="Sakkal Majalla" w:cs="Sakkal Majalla"/>
            <w:sz w:val="28"/>
            <w:szCs w:val="28"/>
          </w:rPr>
          <w:t>zu</w:t>
        </w:r>
        <w:proofErr w:type="spellEnd"/>
        <w:r w:rsidR="00732850" w:rsidRPr="00732850">
          <w:rPr>
            <w:rStyle w:val="Hyperlink"/>
            <w:rFonts w:ascii="Sakkal Majalla" w:hAnsi="Sakkal Majalla" w:cs="Sakkal Majalla"/>
            <w:sz w:val="28"/>
            <w:szCs w:val="28"/>
          </w:rPr>
          <w:t xml:space="preserve"> </w:t>
        </w:r>
        <w:proofErr w:type="spellStart"/>
        <w:proofErr w:type="gramStart"/>
        <w:r w:rsidR="00732850" w:rsidRPr="00732850">
          <w:rPr>
            <w:rStyle w:val="Hyperlink"/>
            <w:rFonts w:ascii="Sakkal Majalla" w:hAnsi="Sakkal Majalla" w:cs="Sakkal Majalla"/>
            <w:sz w:val="28"/>
            <w:szCs w:val="28"/>
          </w:rPr>
          <w:t>bewirken</w:t>
        </w:r>
        <w:proofErr w:type="spellEnd"/>
        <w:r w:rsidR="00732850" w:rsidRPr="00732850">
          <w:rPr>
            <w:rStyle w:val="Hyperlink"/>
            <w:rFonts w:ascii="Sakkal Majalla" w:hAnsi="Sakkal Majalla" w:cs="Sakkal Majalla"/>
            <w:sz w:val="28"/>
            <w:szCs w:val="28"/>
            <w:rtl/>
          </w:rPr>
          <w:t>“</w:t>
        </w:r>
        <w:proofErr w:type="gramEnd"/>
      </w:hyperlink>
    </w:p>
    <w:p w14:paraId="3199A167" w14:textId="77777777" w:rsidR="008273D7" w:rsidRDefault="008273D7" w:rsidP="008273D7">
      <w:pPr>
        <w:bidi/>
        <w:jc w:val="both"/>
        <w:rPr>
          <w:rFonts w:ascii="Sakkal Majalla" w:hAnsi="Sakkal Majalla" w:cs="Sakkal Majalla"/>
          <w:sz w:val="28"/>
          <w:szCs w:val="28"/>
          <w:rtl/>
        </w:rPr>
      </w:pPr>
    </w:p>
    <w:sectPr w:rsidR="008273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304"/>
    <w:rsid w:val="001C2A98"/>
    <w:rsid w:val="003103C5"/>
    <w:rsid w:val="00393463"/>
    <w:rsid w:val="00606F9A"/>
    <w:rsid w:val="00614739"/>
    <w:rsid w:val="00732850"/>
    <w:rsid w:val="00740E7B"/>
    <w:rsid w:val="008273D7"/>
    <w:rsid w:val="008B7304"/>
    <w:rsid w:val="009E0A9A"/>
    <w:rsid w:val="00BA24BC"/>
    <w:rsid w:val="00D521CB"/>
    <w:rsid w:val="00F53401"/>
    <w:rsid w:val="00FD4A2C"/>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2F27C"/>
  <w15:chartTrackingRefBased/>
  <w15:docId w15:val="{8819A3A8-619C-43F6-B641-144424747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7304"/>
    <w:rPr>
      <w:color w:val="0563C1" w:themeColor="hyperlink"/>
      <w:u w:val="single"/>
    </w:rPr>
  </w:style>
  <w:style w:type="character" w:styleId="UnresolvedMention">
    <w:name w:val="Unresolved Mention"/>
    <w:basedOn w:val="DefaultParagraphFont"/>
    <w:uiPriority w:val="99"/>
    <w:semiHidden/>
    <w:unhideWhenUsed/>
    <w:rsid w:val="008B7304"/>
    <w:rPr>
      <w:color w:val="605E5C"/>
      <w:shd w:val="clear" w:color="auto" w:fill="E1DFDD"/>
    </w:rPr>
  </w:style>
  <w:style w:type="character" w:styleId="FollowedHyperlink">
    <w:name w:val="FollowedHyperlink"/>
    <w:basedOn w:val="DefaultParagraphFont"/>
    <w:uiPriority w:val="99"/>
    <w:semiHidden/>
    <w:unhideWhenUsed/>
    <w:rsid w:val="003103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8805/das-bild-gesunder-worte/glaube-und-werke" TargetMode="External"/><Relationship Id="rId4" Type="http://schemas.openxmlformats.org/officeDocument/2006/relationships/hyperlink" Target="https://www.bibelkommentare.de/kommentare/k-8805/das-bild-gesunder-worte/glaube-und-werke"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Pages>
  <Words>763</Words>
  <Characters>4353</Characters>
  <Application>Microsoft Office Word</Application>
  <DocSecurity>0</DocSecurity>
  <Lines>36</Lines>
  <Paragraphs>10</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17</cp:revision>
  <dcterms:created xsi:type="dcterms:W3CDTF">2020-07-14T20:57:00Z</dcterms:created>
  <dcterms:modified xsi:type="dcterms:W3CDTF">2020-11-22T17:25:00Z</dcterms:modified>
</cp:coreProperties>
</file>