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61F6F2" w14:textId="2BDF830C" w:rsidR="00614739" w:rsidRDefault="00AB2CE8" w:rsidP="00BB5FD5">
      <w:pPr>
        <w:bidi/>
        <w:jc w:val="both"/>
        <w:rPr>
          <w:rFonts w:ascii="Sakkal Majalla" w:hAnsi="Sakkal Majalla" w:cs="Sakkal Majalla"/>
          <w:sz w:val="28"/>
          <w:szCs w:val="28"/>
          <w:rtl/>
          <w:lang w:val="en-US"/>
        </w:rPr>
      </w:pPr>
      <w:r>
        <w:rPr>
          <w:rFonts w:ascii="Sakkal Majalla" w:hAnsi="Sakkal Majalla" w:cs="Sakkal Majalla"/>
          <w:sz w:val="28"/>
          <w:szCs w:val="28"/>
          <w:rtl/>
          <w:lang w:val="en-US"/>
        </w:rPr>
        <w:fldChar w:fldCharType="begin"/>
      </w:r>
      <w:r>
        <w:rPr>
          <w:rFonts w:ascii="Sakkal Majalla" w:hAnsi="Sakkal Majalla" w:cs="Sakkal Majalla"/>
          <w:sz w:val="28"/>
          <w:szCs w:val="28"/>
          <w:rtl/>
          <w:lang w:val="en-US"/>
        </w:rPr>
        <w:instrText xml:space="preserve"> </w:instrText>
      </w:r>
      <w:r>
        <w:rPr>
          <w:rFonts w:ascii="Sakkal Majalla" w:hAnsi="Sakkal Majalla" w:cs="Sakkal Majalla"/>
          <w:sz w:val="28"/>
          <w:szCs w:val="28"/>
          <w:lang w:val="en-US"/>
        </w:rPr>
        <w:instrText>HYPERLINK</w:instrText>
      </w:r>
      <w:r>
        <w:rPr>
          <w:rFonts w:ascii="Sakkal Majalla" w:hAnsi="Sakkal Majalla" w:cs="Sakkal Majalla"/>
          <w:sz w:val="28"/>
          <w:szCs w:val="28"/>
          <w:rtl/>
          <w:lang w:val="en-US"/>
        </w:rPr>
        <w:instrText xml:space="preserve"> "</w:instrText>
      </w:r>
      <w:r>
        <w:rPr>
          <w:rFonts w:ascii="Sakkal Majalla" w:hAnsi="Sakkal Majalla" w:cs="Sakkal Majalla"/>
          <w:sz w:val="28"/>
          <w:szCs w:val="28"/>
          <w:lang w:val="en-US"/>
        </w:rPr>
        <w:instrText>https://www.bibelkommentare.de/kommentare/688/prophetische-uebersicht-ueber-die-psalmen</w:instrText>
      </w:r>
      <w:r>
        <w:rPr>
          <w:rFonts w:ascii="Sakkal Majalla" w:hAnsi="Sakkal Majalla" w:cs="Sakkal Majalla"/>
          <w:sz w:val="28"/>
          <w:szCs w:val="28"/>
          <w:rtl/>
          <w:lang w:val="en-US"/>
        </w:rPr>
        <w:instrText xml:space="preserve">" </w:instrText>
      </w:r>
      <w:r>
        <w:rPr>
          <w:rFonts w:ascii="Sakkal Majalla" w:hAnsi="Sakkal Majalla" w:cs="Sakkal Majalla"/>
          <w:sz w:val="28"/>
          <w:szCs w:val="28"/>
          <w:rtl/>
          <w:lang w:val="en-US"/>
        </w:rPr>
        <w:fldChar w:fldCharType="separate"/>
      </w:r>
      <w:r w:rsidR="00BB5FD5" w:rsidRPr="00AB2CE8">
        <w:rPr>
          <w:rStyle w:val="Hyperlink"/>
          <w:rFonts w:ascii="Sakkal Majalla" w:hAnsi="Sakkal Majalla" w:cs="Sakkal Majalla" w:hint="cs"/>
          <w:sz w:val="28"/>
          <w:szCs w:val="28"/>
          <w:rtl/>
          <w:lang w:val="en-US"/>
        </w:rPr>
        <w:t>نظرة نبوية عامة حول المزامير</w:t>
      </w:r>
      <w:r>
        <w:rPr>
          <w:rFonts w:ascii="Sakkal Majalla" w:hAnsi="Sakkal Majalla" w:cs="Sakkal Majalla"/>
          <w:sz w:val="28"/>
          <w:szCs w:val="28"/>
          <w:rtl/>
          <w:lang w:val="en-US"/>
        </w:rPr>
        <w:fldChar w:fldCharType="end"/>
      </w:r>
    </w:p>
    <w:p w14:paraId="76FD70ED" w14:textId="4A19AADE" w:rsidR="00BB5FD5" w:rsidRDefault="00BB5FD5" w:rsidP="00BB5FD5">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ستانلي بروس آنستي</w:t>
      </w:r>
    </w:p>
    <w:p w14:paraId="55BCEBE0" w14:textId="54A56824" w:rsidR="00BB5FD5" w:rsidRDefault="00BB5FD5" w:rsidP="00BB5FD5">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تمهيد</w:t>
      </w:r>
    </w:p>
    <w:p w14:paraId="6899203E" w14:textId="1CF44CCD" w:rsidR="00BB5FD5" w:rsidRDefault="00BB5FD5" w:rsidP="00BB5FD5">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الكثير من القراء يغيب عن نظرهم السياق الصحيح في تاريخ الخلاص، الذي وضع فيه روح الله المزاميرَ. إنهم يطبقونها على المركز المسيحي، اختباره ورجاءه. إن ذلك خطأ، إذ أن المزامير في الواقع لا تصل إلى سمو الفطنة المسيحية والبركات المسيحية. بحثٌ دقيق في المزامير لا يُظهر في معناها طابعًا مسيحيًا، وإنما بالأحرى طابعًا يهوديًا.</w:t>
      </w:r>
    </w:p>
    <w:p w14:paraId="6333143C" w14:textId="2D321AB6" w:rsidR="00BB5FD5" w:rsidRDefault="00BB5FD5" w:rsidP="00BB5FD5">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ستة أسباب، لماذا المزامير هي يهودية وليست مسيحية</w:t>
      </w:r>
    </w:p>
    <w:p w14:paraId="763789B6" w14:textId="33BA6FF1" w:rsidR="00BB5FD5" w:rsidRDefault="00BB5FD5" w:rsidP="00BB5FD5">
      <w:pPr>
        <w:pStyle w:val="ListParagraph"/>
        <w:numPr>
          <w:ilvl w:val="0"/>
          <w:numId w:val="1"/>
        </w:numPr>
        <w:bidi/>
        <w:jc w:val="both"/>
        <w:rPr>
          <w:rFonts w:ascii="Sakkal Majalla" w:hAnsi="Sakkal Majalla" w:cs="Sakkal Majalla"/>
          <w:sz w:val="28"/>
          <w:szCs w:val="28"/>
          <w:lang w:val="en-US"/>
        </w:rPr>
      </w:pPr>
      <w:r>
        <w:rPr>
          <w:rFonts w:ascii="Sakkal Majalla" w:hAnsi="Sakkal Majalla" w:cs="Sakkal Majalla" w:hint="cs"/>
          <w:sz w:val="28"/>
          <w:szCs w:val="28"/>
          <w:rtl/>
          <w:lang w:val="en-US"/>
        </w:rPr>
        <w:t>اسم الآب، الذي تتميز به المسيحية، غير معروف (رومية 8: 14؛ غلاطية 4: 6). بالتالي لا يوجد تمتع بالحياة الأبدية (يوحنا 17: 3). صلوات وتسبيح المزامير موجّهة بدلاً عنه إلى الرب يهوه، إلى اسمه في عهده مع إسرائيل، وإلى الله (إلوهيم)، اسمه كالخالق.</w:t>
      </w:r>
    </w:p>
    <w:p w14:paraId="12654BD1" w14:textId="67415B97" w:rsidR="00BB5FD5" w:rsidRDefault="00BB5FD5" w:rsidP="00BB5FD5">
      <w:pPr>
        <w:pStyle w:val="ListParagraph"/>
        <w:numPr>
          <w:ilvl w:val="0"/>
          <w:numId w:val="1"/>
        </w:numPr>
        <w:bidi/>
        <w:jc w:val="both"/>
        <w:rPr>
          <w:rFonts w:ascii="Sakkal Majalla" w:hAnsi="Sakkal Majalla" w:cs="Sakkal Majalla"/>
          <w:sz w:val="28"/>
          <w:szCs w:val="28"/>
          <w:lang w:val="en-US"/>
        </w:rPr>
      </w:pPr>
      <w:r>
        <w:rPr>
          <w:rFonts w:ascii="Sakkal Majalla" w:hAnsi="Sakkal Majalla" w:cs="Sakkal Majalla" w:hint="cs"/>
          <w:sz w:val="28"/>
          <w:szCs w:val="28"/>
          <w:rtl/>
          <w:lang w:val="en-US"/>
        </w:rPr>
        <w:t xml:space="preserve">إننا لا نجد فيها أية معرفة حول عمل المسيح الكامل على الصليب، ولا عن كامل قَبول المؤمن فيه أمام الله (أفسس 1: 6). بالتالي لا يوجد للأشخاص في المزامير لا ضمير مطهر (عبرانيين 9: 14؛ 10: 2، 22)، ولا لديهم سلام مع الله (رومية 5: 1). فإنه يسودهم الخوف قبل وبعد، من حيث أن الله كان باستطاعته أن يدينهم لأجل خطاياهم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بالأخص من بعد اعترافهم بخطاياهم (قارن مزمور 25: 7، 11، 18؛ 38: 1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4؛ 51: 9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11؛ إلخ)</w:t>
      </w:r>
    </w:p>
    <w:p w14:paraId="516391F0" w14:textId="04841525" w:rsidR="00BB5FD5" w:rsidRDefault="00BB5FD5" w:rsidP="00BB5FD5">
      <w:pPr>
        <w:pStyle w:val="ListParagraph"/>
        <w:numPr>
          <w:ilvl w:val="0"/>
          <w:numId w:val="1"/>
        </w:numPr>
        <w:bidi/>
        <w:jc w:val="both"/>
        <w:rPr>
          <w:rFonts w:ascii="Sakkal Majalla" w:hAnsi="Sakkal Majalla" w:cs="Sakkal Majalla"/>
          <w:sz w:val="28"/>
          <w:szCs w:val="28"/>
          <w:lang w:val="en-US"/>
        </w:rPr>
      </w:pPr>
      <w:r>
        <w:rPr>
          <w:rFonts w:ascii="Sakkal Majalla" w:hAnsi="Sakkal Majalla" w:cs="Sakkal Majalla" w:hint="cs"/>
          <w:sz w:val="28"/>
          <w:szCs w:val="28"/>
          <w:rtl/>
          <w:lang w:val="en-US"/>
        </w:rPr>
        <w:t>إن أناس المزامير غير مختومين بالروح القدس، كما هو مع المسيحيين (أفسس 1: 13، 14؛ 4: 30). والروح الساكن في الإنسان الباطن غير معروف لديهم (يوحنا 14: 16). قارن مزمور 51: 12.</w:t>
      </w:r>
    </w:p>
    <w:p w14:paraId="5A2BE5FC" w14:textId="4556A48F" w:rsidR="00BB5FD5" w:rsidRDefault="00BB5FD5" w:rsidP="00BB5FD5">
      <w:pPr>
        <w:pStyle w:val="ListParagraph"/>
        <w:numPr>
          <w:ilvl w:val="0"/>
          <w:numId w:val="1"/>
        </w:numPr>
        <w:bidi/>
        <w:jc w:val="both"/>
        <w:rPr>
          <w:rFonts w:ascii="Sakkal Majalla" w:hAnsi="Sakkal Majalla" w:cs="Sakkal Majalla"/>
          <w:sz w:val="28"/>
          <w:szCs w:val="28"/>
          <w:lang w:val="en-US"/>
        </w:rPr>
      </w:pPr>
      <w:r>
        <w:rPr>
          <w:rFonts w:ascii="Sakkal Majalla" w:hAnsi="Sakkal Majalla" w:cs="Sakkal Majalla" w:hint="cs"/>
          <w:sz w:val="28"/>
          <w:szCs w:val="28"/>
          <w:rtl/>
          <w:lang w:val="en-US"/>
        </w:rPr>
        <w:t>إن الرجاء الذي في المزامير هو امتلاك الملكوت على الأرض والبركات الأرضية (مزمور 37: 22؛ 65: 10؛ 107: 37 إلخ). إن هذا أيضًا صحيح ولائق لليهود، ولكن المسيحيون فرجاؤهم سماوي، ودعوتهم سماوية وتعيينهم سماوي والتي تبقى غير معروفة في المزامير (فيلبي 3: 20، 21؛ كولوسي 1: 5؛ عبرانيين 3: 1؛ 2. كورنثوس 5: 1).</w:t>
      </w:r>
    </w:p>
    <w:p w14:paraId="27F3E575" w14:textId="31831E4F" w:rsidR="00BB5FD5" w:rsidRDefault="00BB5FD5" w:rsidP="00BB5FD5">
      <w:pPr>
        <w:pStyle w:val="ListParagraph"/>
        <w:numPr>
          <w:ilvl w:val="0"/>
          <w:numId w:val="1"/>
        </w:numPr>
        <w:bidi/>
        <w:jc w:val="both"/>
        <w:rPr>
          <w:rFonts w:ascii="Sakkal Majalla" w:hAnsi="Sakkal Majalla" w:cs="Sakkal Majalla"/>
          <w:sz w:val="28"/>
          <w:szCs w:val="28"/>
          <w:lang w:val="en-US"/>
        </w:rPr>
      </w:pPr>
      <w:r>
        <w:rPr>
          <w:rFonts w:ascii="Sakkal Majalla" w:hAnsi="Sakkal Majalla" w:cs="Sakkal Majalla" w:hint="cs"/>
          <w:sz w:val="28"/>
          <w:szCs w:val="28"/>
          <w:rtl/>
          <w:lang w:val="en-US"/>
        </w:rPr>
        <w:t xml:space="preserve">السجود والتسبيح في المزامير هي يهودية في نوعيتها. وهي متواجدة في هيكل أرضي (مزمور 5: 8؛ 26: 6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8؛ 27: 4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6؛ إلخ) وتكون مصحوبة بآلات موسيقية (مزمور 68: 26؛ 149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150). في المزامير تتم مخاطبة الرب بالرب يهوه. أما السجود المسيحي اللائق بالمقابل هو سجود للآب وللابن في الروح والحق في حضور الله المباشر عبر الحجاب (يوحنا 4: 21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23؛ فيلبي 3: 3؛ عبرانيين 10: 19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22؛ 1. بطرس 2: 5).</w:t>
      </w:r>
    </w:p>
    <w:p w14:paraId="15F3FD4B" w14:textId="53C7804F" w:rsidR="00BB5FD5" w:rsidRDefault="00BB5FD5" w:rsidP="00BB5FD5">
      <w:pPr>
        <w:pStyle w:val="ListParagraph"/>
        <w:numPr>
          <w:ilvl w:val="0"/>
          <w:numId w:val="1"/>
        </w:numPr>
        <w:bidi/>
        <w:jc w:val="both"/>
        <w:rPr>
          <w:rFonts w:ascii="Sakkal Majalla" w:hAnsi="Sakkal Majalla" w:cs="Sakkal Majalla"/>
          <w:sz w:val="28"/>
          <w:szCs w:val="28"/>
          <w:lang w:val="en-US"/>
        </w:rPr>
      </w:pPr>
      <w:r>
        <w:rPr>
          <w:rFonts w:ascii="Sakkal Majalla" w:hAnsi="Sakkal Majalla" w:cs="Sakkal Majalla" w:hint="cs"/>
          <w:sz w:val="28"/>
          <w:szCs w:val="28"/>
          <w:rtl/>
          <w:lang w:val="en-US"/>
        </w:rPr>
        <w:t xml:space="preserve">أناس المزامير ينادون بالانتقام على أعدائهم ومضايقيهم. قد يكون هذا يتناسب مع اليهودي، الذي ميراثه أرضي وينبغي أخذه بمحاربة جسدية، إلا أنه بكل تأكيد ليس هو موقف المسيحي. المسيحي يبارك لاعنيه، ويصلي </w:t>
      </w:r>
      <w:r w:rsidR="00C36244">
        <w:rPr>
          <w:rFonts w:ascii="Sakkal Majalla" w:hAnsi="Sakkal Majalla" w:cs="Sakkal Majalla" w:hint="cs"/>
          <w:sz w:val="28"/>
          <w:szCs w:val="28"/>
          <w:rtl/>
          <w:lang w:val="en-US"/>
        </w:rPr>
        <w:t xml:space="preserve">من أجل </w:t>
      </w:r>
      <w:r>
        <w:rPr>
          <w:rFonts w:ascii="Sakkal Majalla" w:hAnsi="Sakkal Majalla" w:cs="Sakkal Majalla" w:hint="cs"/>
          <w:sz w:val="28"/>
          <w:szCs w:val="28"/>
          <w:rtl/>
          <w:lang w:val="en-US"/>
        </w:rPr>
        <w:t xml:space="preserve">مضايقيه (لوقا 6: 27، 28). هو لا يرجو أية دينونة على مضطهديه (رومية 12: 19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21).</w:t>
      </w:r>
    </w:p>
    <w:p w14:paraId="4CC33E45" w14:textId="004D9D98" w:rsidR="00BB5FD5" w:rsidRDefault="00C36244" w:rsidP="00BB5FD5">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إن هذا لا يعني بأنه ليس على المسيحيين أن يقرأوا المزامير أو لا يستخدموا منها تطبيقات على ظروف حياتهم. "</w:t>
      </w:r>
      <w:r w:rsidRPr="00C36244">
        <w:rPr>
          <w:rtl/>
        </w:rPr>
        <w:t xml:space="preserve"> </w:t>
      </w:r>
      <w:r w:rsidRPr="00C36244">
        <w:rPr>
          <w:rFonts w:ascii="Sakkal Majalla" w:hAnsi="Sakkal Majalla" w:cs="Sakkal Majalla"/>
          <w:sz w:val="28"/>
          <w:szCs w:val="28"/>
          <w:rtl/>
          <w:lang w:val="en-US"/>
        </w:rPr>
        <w:t>كُلُّ الْكِتَابِ هُوَ مُوحًى بِهِ مِنَ اللهِ، وَنَافِعٌ لِلتَّعْلِيمِ وَالتَّوْبِيخِ، لِلتَّقْوِيمِ وَالتَّأْدِيبِ الَّذِي فِي الْبِرِّ،</w:t>
      </w:r>
      <w:r>
        <w:rPr>
          <w:rFonts w:ascii="Sakkal Majalla" w:hAnsi="Sakkal Majalla" w:cs="Sakkal Majalla" w:hint="cs"/>
          <w:sz w:val="28"/>
          <w:szCs w:val="28"/>
          <w:rtl/>
          <w:lang w:val="en-US"/>
        </w:rPr>
        <w:t>" (2. تيموثاوس 3: 16). "</w:t>
      </w:r>
      <w:r w:rsidRPr="00C36244">
        <w:rPr>
          <w:rtl/>
        </w:rPr>
        <w:t xml:space="preserve"> </w:t>
      </w:r>
      <w:r w:rsidRPr="00C36244">
        <w:rPr>
          <w:rFonts w:ascii="Sakkal Majalla" w:hAnsi="Sakkal Majalla" w:cs="Sakkal Majalla"/>
          <w:sz w:val="28"/>
          <w:szCs w:val="28"/>
          <w:rtl/>
          <w:lang w:val="en-US"/>
        </w:rPr>
        <w:t xml:space="preserve">لأَنَّ كُلَّ </w:t>
      </w:r>
      <w:r w:rsidRPr="00C36244">
        <w:rPr>
          <w:rFonts w:ascii="Sakkal Majalla" w:hAnsi="Sakkal Majalla" w:cs="Sakkal Majalla"/>
          <w:sz w:val="28"/>
          <w:szCs w:val="28"/>
          <w:rtl/>
          <w:lang w:val="en-US"/>
        </w:rPr>
        <w:lastRenderedPageBreak/>
        <w:t>مَا سَبَقَ فَكُتِبَ كُتِبَ لأَجْلِ تَعْلِيمِنَا، حَتَّى بِالصَّبْرِ وَالتَّعْزِيَةِ بِمَا فِي الْكُتُبِ يَكُونُ لَنَا رَجَاءٌ.</w:t>
      </w:r>
      <w:r>
        <w:rPr>
          <w:rFonts w:ascii="Sakkal Majalla" w:hAnsi="Sakkal Majalla" w:cs="Sakkal Majalla" w:hint="cs"/>
          <w:sz w:val="28"/>
          <w:szCs w:val="28"/>
          <w:rtl/>
          <w:lang w:val="en-US"/>
        </w:rPr>
        <w:t xml:space="preserve">" (رومية 15: 4). المزامير بإمكانها أن تمد بالتشجيع والتعزية لقديسي كل الدهور. هنالك ثلاث أشكال رئيسية من المِحَن في المزامير مألوفة لشعب الله في كل الأزمنة: اضطهاد (مزمور 3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5)، تأديب (مزمور 6) وتشهير (وشاية) (مزمور 7). إن المؤمن اليوم بإمكانه أن يتشجع إن طبّق المبادئ التي وراء هذه المِحَن على نفسه. لكن من الخطأ بأن يفكّر، أنها تُظهر المركز المسيحي الحقيقي، اختباره ورجاءه. فالاستخدام الأساسي للمزامير ليس له علاقة بالمسيح والكنيسة، وإنما بإسرائيل ومسياهم.</w:t>
      </w:r>
    </w:p>
    <w:p w14:paraId="0D6F8440" w14:textId="64F57842" w:rsidR="00C36244" w:rsidRDefault="00C36244" w:rsidP="00C36244">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 xml:space="preserve">لكي نحصل على فهم صحيح لترتيب المزامير الرائع، من الضروري، أن يكون لدينا بعض المعرفة حول نبوة إسرائيل. الكتاب المقدس يعلّم بإعادة تشكيل حرفي لا زلنا نتوقعه لإسرائيل في موطنه وبتحقيق البركات الموعود بها. لكن ولا في أي مكان في كلمة الله يُنسب هذا الأمر لكل مولود إسرائيلي. البركات التي وُعد بها للأمة ستتحقق في البقية المتمسكة بكلمة الله وببركات الله. إن الجمع الكبير من اليهود اليوم هم أناس عقلانيون، غير مؤمنين، ماديون أو حتى ملحدون. إنهم سيُقطعون بأقضية الرب. </w:t>
      </w:r>
      <w:r w:rsidR="00FE7CAB">
        <w:rPr>
          <w:rFonts w:ascii="Sakkal Majalla" w:hAnsi="Sakkal Majalla" w:cs="Sakkal Majalla" w:hint="cs"/>
          <w:sz w:val="28"/>
          <w:szCs w:val="28"/>
          <w:rtl/>
          <w:lang w:val="en-US"/>
        </w:rPr>
        <w:t>تمامًا كما أن الساقطين في المسيحية لن يشاركوا بالبركات الموعودة للمؤمنين الحقيقيين، هكذا لن يكون نصيب للساقطين في إسرائيل في المواعيد القومية وبركات إسرائيل.</w:t>
      </w:r>
    </w:p>
    <w:p w14:paraId="38135810" w14:textId="209A0521" w:rsidR="00FE7CAB" w:rsidRDefault="00FE7CAB" w:rsidP="00FE7CAB">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 xml:space="preserve">من بعدما ستُدخَل الكنيسة إلى المجد بمجيء الرب (وأحيانًا يُدعى ذلك "اختطاف"؛ يوحنا 14: 2، 3؛ 1. تسالونيكي 4: 16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18)، سيبدأ </w:t>
      </w:r>
      <w:r w:rsidRPr="00FE7CAB">
        <w:rPr>
          <w:rFonts w:ascii="Sakkal Majalla" w:hAnsi="Sakkal Majalla" w:cs="Sakkal Majalla"/>
          <w:sz w:val="28"/>
          <w:szCs w:val="28"/>
          <w:rtl/>
          <w:lang w:val="en-US"/>
        </w:rPr>
        <w:t xml:space="preserve">زمن </w:t>
      </w:r>
      <w:r>
        <w:rPr>
          <w:rFonts w:ascii="Sakkal Majalla" w:hAnsi="Sakkal Majalla" w:cs="Sakkal Majalla" w:hint="cs"/>
          <w:sz w:val="28"/>
          <w:szCs w:val="28"/>
          <w:rtl/>
          <w:lang w:val="en-US"/>
        </w:rPr>
        <w:t xml:space="preserve">سبع سنوات الضيقة المدعوة بـ"أسبوع" (دانيال 9: 27). وفي هذه الفترة سيعمل الله على عودة قومية لليهود (السبطان) إلى بلادهم (أشعياء 18: 1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4). </w:t>
      </w:r>
      <w:proofErr w:type="spellStart"/>
      <w:r>
        <w:rPr>
          <w:rFonts w:ascii="Sakkal Majalla" w:hAnsi="Sakkal Majalla" w:cs="Sakkal Majalla" w:hint="cs"/>
          <w:sz w:val="28"/>
          <w:szCs w:val="28"/>
          <w:rtl/>
          <w:lang w:val="en-US"/>
        </w:rPr>
        <w:t>حمع</w:t>
      </w:r>
      <w:proofErr w:type="spellEnd"/>
      <w:r>
        <w:rPr>
          <w:rFonts w:ascii="Sakkal Majalla" w:hAnsi="Sakkal Majalla" w:cs="Sakkal Majalla" w:hint="cs"/>
          <w:sz w:val="28"/>
          <w:szCs w:val="28"/>
          <w:rtl/>
          <w:lang w:val="en-US"/>
        </w:rPr>
        <w:t xml:space="preserve"> اليهود لن يكون لهم قلب لله وسيدخلون في معاهدة مع المملكة الرومانية</w:t>
      </w:r>
      <w:r w:rsidR="00367BA6">
        <w:rPr>
          <w:rFonts w:ascii="Sakkal Majalla" w:hAnsi="Sakkal Majalla" w:cs="Sakkal Majalla" w:hint="cs"/>
          <w:sz w:val="28"/>
          <w:szCs w:val="28"/>
          <w:rtl/>
          <w:lang w:val="en-US"/>
        </w:rPr>
        <w:t xml:space="preserve"> التي ستتشكل من جديد (تكتّل عشرة من الأمم الأوروبية، المدعوة بـ"الوحش"؛ دانيال 2: 41 </w:t>
      </w:r>
      <w:r w:rsidR="00367BA6">
        <w:rPr>
          <w:rFonts w:ascii="Sakkal Majalla" w:hAnsi="Sakkal Majalla" w:cs="Sakkal Majalla"/>
          <w:sz w:val="28"/>
          <w:szCs w:val="28"/>
          <w:rtl/>
          <w:lang w:val="en-US"/>
        </w:rPr>
        <w:t>–</w:t>
      </w:r>
      <w:r w:rsidR="00367BA6">
        <w:rPr>
          <w:rFonts w:ascii="Sakkal Majalla" w:hAnsi="Sakkal Majalla" w:cs="Sakkal Majalla" w:hint="cs"/>
          <w:sz w:val="28"/>
          <w:szCs w:val="28"/>
          <w:rtl/>
          <w:lang w:val="en-US"/>
        </w:rPr>
        <w:t xml:space="preserve"> 43؛ 7: 7؛ رؤيا 13: 1)، والتي يعتقدون بأنها ستحميهم. إلا أنه سيكون من بين اليهود بقية أيضًا تتقي الله وترتعد من كلامه (أشعياء 66: 2). هم سيخبرون بإنجيل الملكوت (متى 24: 14) وسيحتملون الهزء والاضطهاد لأجل أمانتهم من نحو الله. في الثلاث سنين ونصف ("الضيقة العظيمة") سيقوم رجل يُدعى "القرن الصغير" وسيتولى الحكم في المملكة الرومانية المتشكلة من جديد (دانيال 7: 8؛ رؤيا 13: 1 </w:t>
      </w:r>
      <w:r w:rsidR="00367BA6">
        <w:rPr>
          <w:rFonts w:ascii="Sakkal Majalla" w:hAnsi="Sakkal Majalla" w:cs="Sakkal Majalla"/>
          <w:sz w:val="28"/>
          <w:szCs w:val="28"/>
          <w:rtl/>
          <w:lang w:val="en-US"/>
        </w:rPr>
        <w:t>–</w:t>
      </w:r>
      <w:r w:rsidR="00367BA6">
        <w:rPr>
          <w:rFonts w:ascii="Sakkal Majalla" w:hAnsi="Sakkal Majalla" w:cs="Sakkal Majalla" w:hint="cs"/>
          <w:sz w:val="28"/>
          <w:szCs w:val="28"/>
          <w:rtl/>
          <w:lang w:val="en-US"/>
        </w:rPr>
        <w:t xml:space="preserve"> 9). وسيُدعى أيضًا </w:t>
      </w:r>
      <w:proofErr w:type="spellStart"/>
      <w:r w:rsidR="00367BA6">
        <w:rPr>
          <w:rFonts w:ascii="Sakkal Majalla" w:hAnsi="Sakkal Majalla" w:cs="Sakkal Majalla" w:hint="cs"/>
          <w:sz w:val="28"/>
          <w:szCs w:val="28"/>
          <w:rtl/>
          <w:lang w:val="en-US"/>
        </w:rPr>
        <w:t>بالـ"وحش</w:t>
      </w:r>
      <w:proofErr w:type="spellEnd"/>
      <w:r w:rsidR="00367BA6">
        <w:rPr>
          <w:rFonts w:ascii="Sakkal Majalla" w:hAnsi="Sakkal Majalla" w:cs="Sakkal Majalla" w:hint="cs"/>
          <w:sz w:val="28"/>
          <w:szCs w:val="28"/>
          <w:rtl/>
          <w:lang w:val="en-US"/>
        </w:rPr>
        <w:t xml:space="preserve">". من بعد ذلك بقليل سيقوم رجل آخر في أرض إسرائيل من بين اليهود وسيحتفلون به </w:t>
      </w:r>
      <w:proofErr w:type="spellStart"/>
      <w:r w:rsidR="00367BA6">
        <w:rPr>
          <w:rFonts w:ascii="Sakkal Majalla" w:hAnsi="Sakkal Majalla" w:cs="Sakkal Majalla" w:hint="cs"/>
          <w:sz w:val="28"/>
          <w:szCs w:val="28"/>
          <w:rtl/>
          <w:lang w:val="en-US"/>
        </w:rPr>
        <w:t>كمسياهم</w:t>
      </w:r>
      <w:proofErr w:type="spellEnd"/>
      <w:r w:rsidR="00367BA6">
        <w:rPr>
          <w:rFonts w:ascii="Sakkal Majalla" w:hAnsi="Sakkal Majalla" w:cs="Sakkal Majalla" w:hint="cs"/>
          <w:sz w:val="28"/>
          <w:szCs w:val="28"/>
          <w:rtl/>
          <w:lang w:val="en-US"/>
        </w:rPr>
        <w:t xml:space="preserve"> (الكذاب) (يوحنا 5: 43؛ رؤيا 13: 11 </w:t>
      </w:r>
      <w:r w:rsidR="00367BA6">
        <w:rPr>
          <w:rFonts w:ascii="Sakkal Majalla" w:hAnsi="Sakkal Majalla" w:cs="Sakkal Majalla"/>
          <w:sz w:val="28"/>
          <w:szCs w:val="28"/>
          <w:rtl/>
          <w:lang w:val="en-US"/>
        </w:rPr>
        <w:t>–</w:t>
      </w:r>
      <w:r w:rsidR="00367BA6">
        <w:rPr>
          <w:rFonts w:ascii="Sakkal Majalla" w:hAnsi="Sakkal Majalla" w:cs="Sakkal Majalla" w:hint="cs"/>
          <w:sz w:val="28"/>
          <w:szCs w:val="28"/>
          <w:rtl/>
          <w:lang w:val="en-US"/>
        </w:rPr>
        <w:t xml:space="preserve"> 18). إنه ضد المسيح، </w:t>
      </w:r>
      <w:r w:rsidR="00367BA6" w:rsidRPr="00367BA6">
        <w:rPr>
          <w:rFonts w:ascii="Sakkal Majalla" w:hAnsi="Sakkal Majalla" w:cs="Sakkal Majalla"/>
          <w:sz w:val="28"/>
          <w:szCs w:val="28"/>
          <w:rtl/>
          <w:lang w:val="en-US"/>
        </w:rPr>
        <w:t>إِنْسَانُ الْخَطِيَّةِ</w:t>
      </w:r>
      <w:r w:rsidR="00367BA6">
        <w:rPr>
          <w:rFonts w:ascii="Sakkal Majalla" w:hAnsi="Sakkal Majalla" w:cs="Sakkal Majalla" w:hint="cs"/>
          <w:sz w:val="28"/>
          <w:szCs w:val="28"/>
          <w:rtl/>
          <w:lang w:val="en-US"/>
        </w:rPr>
        <w:t xml:space="preserve"> (2. تسالونيكي 2: 3 </w:t>
      </w:r>
      <w:r w:rsidR="00367BA6">
        <w:rPr>
          <w:rFonts w:ascii="Sakkal Majalla" w:hAnsi="Sakkal Majalla" w:cs="Sakkal Majalla"/>
          <w:sz w:val="28"/>
          <w:szCs w:val="28"/>
          <w:rtl/>
          <w:lang w:val="en-US"/>
        </w:rPr>
        <w:t>–</w:t>
      </w:r>
      <w:r w:rsidR="00367BA6">
        <w:rPr>
          <w:rFonts w:ascii="Sakkal Majalla" w:hAnsi="Sakkal Majalla" w:cs="Sakkal Majalla" w:hint="cs"/>
          <w:sz w:val="28"/>
          <w:szCs w:val="28"/>
          <w:rtl/>
          <w:lang w:val="en-US"/>
        </w:rPr>
        <w:t xml:space="preserve"> 12). الوحش وضد المسيح سيُرغم</w:t>
      </w:r>
      <w:r w:rsidR="004A50E5">
        <w:rPr>
          <w:rFonts w:ascii="Sakkal Majalla" w:hAnsi="Sakkal Majalla" w:cs="Sakkal Majalla" w:hint="cs"/>
          <w:sz w:val="28"/>
          <w:szCs w:val="28"/>
          <w:rtl/>
          <w:lang w:val="en-US"/>
        </w:rPr>
        <w:t>ا</w:t>
      </w:r>
      <w:r w:rsidR="00367BA6">
        <w:rPr>
          <w:rFonts w:ascii="Sakkal Majalla" w:hAnsi="Sakkal Majalla" w:cs="Sakkal Majalla" w:hint="cs"/>
          <w:sz w:val="28"/>
          <w:szCs w:val="28"/>
          <w:rtl/>
          <w:lang w:val="en-US"/>
        </w:rPr>
        <w:t>ن الخاضعين لهم معًا</w:t>
      </w:r>
      <w:r w:rsidR="004A50E5">
        <w:rPr>
          <w:rFonts w:ascii="Sakkal Majalla" w:hAnsi="Sakkal Majalla" w:cs="Sakkal Majalla" w:hint="cs"/>
          <w:sz w:val="28"/>
          <w:szCs w:val="28"/>
          <w:rtl/>
          <w:lang w:val="en-US"/>
        </w:rPr>
        <w:t xml:space="preserve"> بأن يعبدوا الأصنام والقائم في السجود لصورة الوحش (رؤيا 13: 14، 15). البقية التقية لن تقبل ضد المسيح لأجل ضميرها وبالتالي سيشتد عليها الاضطهاد؛ حتى تصل إلى النقطة التي ستُجبر فيها بأن تهرب خارج أورشليم إلى الأجزاء النائية من البلاد وحتى خارج البلاد. الله سيسمح بذلك لوقت عابر (ثلاث سنين ونصف) وسيستخدمها ليمتحن استقامة قلوب البقية.</w:t>
      </w:r>
    </w:p>
    <w:p w14:paraId="4FC377F6" w14:textId="09172DCB" w:rsidR="004A50E5" w:rsidRDefault="004A50E5" w:rsidP="004A50E5">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 xml:space="preserve">عند نهاية سبع سنوات زمن الضيقة سيسمح الله بتشكيل تحالف أمم عربية بقيادة "ملك الشمال" (مزمور 83: 1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8). جيوش هذه الأمم المتحالفة معًا سيدخلون داخل أرض إسرائيل ويخربونها (دانيال 11: 40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45؛ </w:t>
      </w:r>
      <w:proofErr w:type="spellStart"/>
      <w:r>
        <w:rPr>
          <w:rFonts w:ascii="Sakkal Majalla" w:hAnsi="Sakkal Majalla" w:cs="Sakkal Majalla" w:hint="cs"/>
          <w:sz w:val="28"/>
          <w:szCs w:val="28"/>
          <w:rtl/>
          <w:lang w:val="en-US"/>
        </w:rPr>
        <w:t>يوئيل</w:t>
      </w:r>
      <w:proofErr w:type="spellEnd"/>
      <w:r>
        <w:rPr>
          <w:rFonts w:ascii="Sakkal Majalla" w:hAnsi="Sakkal Majalla" w:cs="Sakkal Majalla" w:hint="cs"/>
          <w:sz w:val="28"/>
          <w:szCs w:val="28"/>
          <w:rtl/>
          <w:lang w:val="en-US"/>
        </w:rPr>
        <w:t xml:space="preserve"> 2: 1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11؛ أشعياء 28: 18، 19), هذا سيُدعى "أول هجوم للأشوري". الله سيستخدمه ليدمر اليهود الأشرار، الذين قبلوا ضد المسيح</w:t>
      </w:r>
      <w:r w:rsidR="00FE0FD1">
        <w:rPr>
          <w:rFonts w:ascii="Sakkal Majalla" w:hAnsi="Sakkal Majalla" w:cs="Sakkal Majalla" w:hint="cs"/>
          <w:sz w:val="28"/>
          <w:szCs w:val="28"/>
          <w:rtl/>
          <w:lang w:val="en-US"/>
        </w:rPr>
        <w:t xml:space="preserve"> وسجدوا لصورة الوحش. إلا أن البقية لحُسن حظهم سيبقون محفوظين، إذ أنها ستهرب إلى </w:t>
      </w:r>
      <w:r w:rsidR="00FE0FD1" w:rsidRPr="00FE0FD1">
        <w:rPr>
          <w:rFonts w:ascii="Sakkal Majalla" w:hAnsi="Sakkal Majalla" w:cs="Sakkal Majalla"/>
          <w:sz w:val="28"/>
          <w:szCs w:val="28"/>
          <w:rtl/>
          <w:lang w:val="en-US"/>
        </w:rPr>
        <w:t>مَغَايِرَ وَشُقُوقِ الأَرْضِ</w:t>
      </w:r>
      <w:r w:rsidR="00FE0FD1">
        <w:rPr>
          <w:rFonts w:ascii="Sakkal Majalla" w:hAnsi="Sakkal Majalla" w:cs="Sakkal Majalla" w:hint="cs"/>
          <w:sz w:val="28"/>
          <w:szCs w:val="28"/>
          <w:rtl/>
          <w:lang w:val="en-US"/>
        </w:rPr>
        <w:t xml:space="preserve"> (عبرانيين 11: 38</w:t>
      </w:r>
      <w:r w:rsidR="00FE0FD1">
        <w:rPr>
          <w:rStyle w:val="FootnoteReference"/>
          <w:rFonts w:ascii="Sakkal Majalla" w:hAnsi="Sakkal Majalla" w:cs="Sakkal Majalla"/>
          <w:sz w:val="28"/>
          <w:szCs w:val="28"/>
          <w:rtl/>
          <w:lang w:val="en-US"/>
        </w:rPr>
        <w:footnoteReference w:id="1"/>
      </w:r>
      <w:r w:rsidR="00FE0FD1">
        <w:rPr>
          <w:rFonts w:ascii="Sakkal Majalla" w:hAnsi="Sakkal Majalla" w:cs="Sakkal Majalla" w:hint="cs"/>
          <w:sz w:val="28"/>
          <w:szCs w:val="28"/>
          <w:rtl/>
          <w:lang w:val="en-US"/>
        </w:rPr>
        <w:t xml:space="preserve">؛ متى 24: 16). وفي نحو ذلك الوقت، سيأتي الوحش بجيوشه من الغرب في محاولة لإنقاذ اليهود (رؤيا 16: 13، 14؛ سفر العدد 24: 24). وبينما الجيوش الغربية تزحف إلى البلاد، سيظهر الرب من السماء في </w:t>
      </w:r>
      <w:r w:rsidR="00FE0FD1">
        <w:rPr>
          <w:rFonts w:ascii="Sakkal Majalla" w:hAnsi="Sakkal Majalla" w:cs="Sakkal Majalla" w:hint="cs"/>
          <w:sz w:val="28"/>
          <w:szCs w:val="28"/>
          <w:rtl/>
          <w:lang w:val="en-US"/>
        </w:rPr>
        <w:lastRenderedPageBreak/>
        <w:t xml:space="preserve">نار ملتهبة ليدينهم (رؤيا 16: 15 </w:t>
      </w:r>
      <w:r w:rsidR="00FE0FD1">
        <w:rPr>
          <w:rFonts w:ascii="Sakkal Majalla" w:hAnsi="Sakkal Majalla" w:cs="Sakkal Majalla"/>
          <w:sz w:val="28"/>
          <w:szCs w:val="28"/>
          <w:rtl/>
          <w:lang w:val="en-US"/>
        </w:rPr>
        <w:t>–</w:t>
      </w:r>
      <w:r w:rsidR="00FE0FD1">
        <w:rPr>
          <w:rFonts w:ascii="Sakkal Majalla" w:hAnsi="Sakkal Majalla" w:cs="Sakkal Majalla" w:hint="cs"/>
          <w:sz w:val="28"/>
          <w:szCs w:val="28"/>
          <w:rtl/>
          <w:lang w:val="en-US"/>
        </w:rPr>
        <w:t xml:space="preserve"> 21؛ 19: 11 </w:t>
      </w:r>
      <w:r w:rsidR="00FE0FD1">
        <w:rPr>
          <w:rFonts w:ascii="Sakkal Majalla" w:hAnsi="Sakkal Majalla" w:cs="Sakkal Majalla"/>
          <w:sz w:val="28"/>
          <w:szCs w:val="28"/>
          <w:rtl/>
          <w:lang w:val="en-US"/>
        </w:rPr>
        <w:t>–</w:t>
      </w:r>
      <w:r w:rsidR="00FE0FD1">
        <w:rPr>
          <w:rFonts w:ascii="Sakkal Majalla" w:hAnsi="Sakkal Majalla" w:cs="Sakkal Majalla" w:hint="cs"/>
          <w:sz w:val="28"/>
          <w:szCs w:val="28"/>
          <w:rtl/>
          <w:lang w:val="en-US"/>
        </w:rPr>
        <w:t xml:space="preserve"> 21؛ 2. تسالونيكي 1: 8؛ 2: 8؛ يهوذا 14، 15). ملك الشمال سيكون عندها قد أكمل غزواته عبر أرض إسرائيل وصولاً إلى مصر. في مصر سيسمع إشاعات عن زحف الجيوش الأخرى</w:t>
      </w:r>
      <w:r w:rsidR="0042263B">
        <w:rPr>
          <w:rFonts w:ascii="Sakkal Majalla" w:hAnsi="Sakkal Majalla" w:cs="Sakkal Majalla" w:hint="cs"/>
          <w:sz w:val="28"/>
          <w:szCs w:val="28"/>
          <w:rtl/>
          <w:lang w:val="en-US"/>
        </w:rPr>
        <w:t xml:space="preserve"> وسيعود إلى أرض إسرائيل. هناك أيضًا </w:t>
      </w:r>
      <w:proofErr w:type="spellStart"/>
      <w:r w:rsidR="0042263B">
        <w:rPr>
          <w:rFonts w:ascii="Sakkal Majalla" w:hAnsi="Sakkal Majalla" w:cs="Sakkal Majalla" w:hint="cs"/>
          <w:sz w:val="28"/>
          <w:szCs w:val="28"/>
          <w:rtl/>
          <w:lang w:val="en-US"/>
        </w:rPr>
        <w:t>سيبيده</w:t>
      </w:r>
      <w:proofErr w:type="spellEnd"/>
      <w:r w:rsidR="0042263B">
        <w:rPr>
          <w:rFonts w:ascii="Sakkal Majalla" w:hAnsi="Sakkal Majalla" w:cs="Sakkal Majalla" w:hint="cs"/>
          <w:sz w:val="28"/>
          <w:szCs w:val="28"/>
          <w:rtl/>
          <w:lang w:val="en-US"/>
        </w:rPr>
        <w:t xml:space="preserve"> الرب (دانيال 8: 24، 25؛ 11: 44، 45).</w:t>
      </w:r>
    </w:p>
    <w:p w14:paraId="59447872" w14:textId="6812332C" w:rsidR="0042263B" w:rsidRDefault="0042263B" w:rsidP="0042263B">
      <w:pPr>
        <w:bidi/>
        <w:jc w:val="both"/>
        <w:rPr>
          <w:rFonts w:ascii="Sakkal Majalla" w:hAnsi="Sakkal Majalla" w:cs="Sakkal Majalla"/>
          <w:sz w:val="28"/>
          <w:szCs w:val="28"/>
          <w:rtl/>
          <w:lang w:val="en-US"/>
        </w:rPr>
      </w:pPr>
      <w:r>
        <w:rPr>
          <w:rFonts w:ascii="Sakkal Majalla" w:hAnsi="Sakkal Majalla" w:cs="Sakkal Majalla" w:hint="cs"/>
          <w:sz w:val="28"/>
          <w:szCs w:val="28"/>
          <w:rtl/>
          <w:lang w:val="en-US"/>
        </w:rPr>
        <w:t xml:space="preserve">إن ظهور الرب في ذلك الوقت لن يؤول فقط إلى تدمير القِوى الوثنية، وإنما إلى إنقاذ البقية التقية اليهودية أيضًا وإلى إعادة تشكيل أسباط إسرائيل العشرة (لوقا 18: 1 </w:t>
      </w:r>
      <w:r>
        <w:rPr>
          <w:rFonts w:ascii="Sakkal Majalla" w:hAnsi="Sakkal Majalla" w:cs="Sakkal Majalla"/>
          <w:sz w:val="28"/>
          <w:szCs w:val="28"/>
          <w:rtl/>
          <w:lang w:val="en-US"/>
        </w:rPr>
        <w:t>–</w:t>
      </w:r>
      <w:r>
        <w:rPr>
          <w:rFonts w:ascii="Sakkal Majalla" w:hAnsi="Sakkal Majalla" w:cs="Sakkal Majalla" w:hint="cs"/>
          <w:sz w:val="28"/>
          <w:szCs w:val="28"/>
          <w:rtl/>
          <w:lang w:val="en-US"/>
        </w:rPr>
        <w:t xml:space="preserve"> 8؛ دانيال 12: 1، 2). اليهود سينظرون إلى الذي طعنوه وسينوحون تائبين </w:t>
      </w:r>
      <w:r w:rsidR="004B247D">
        <w:rPr>
          <w:rFonts w:ascii="Sakkal Majalla" w:hAnsi="Sakkal Majalla" w:cs="Sakkal Majalla" w:hint="cs"/>
          <w:sz w:val="28"/>
          <w:szCs w:val="28"/>
          <w:rtl/>
          <w:lang w:val="en-US"/>
        </w:rPr>
        <w:t xml:space="preserve">وسيؤتى بهم أمام الرب (زكريا 12: 10 </w:t>
      </w:r>
      <w:r w:rsidR="004B247D">
        <w:rPr>
          <w:rFonts w:ascii="Sakkal Majalla" w:hAnsi="Sakkal Majalla" w:cs="Sakkal Majalla"/>
          <w:sz w:val="28"/>
          <w:szCs w:val="28"/>
          <w:rtl/>
          <w:lang w:val="en-US"/>
        </w:rPr>
        <w:t>–</w:t>
      </w:r>
      <w:r w:rsidR="004B247D">
        <w:rPr>
          <w:rFonts w:ascii="Sakkal Majalla" w:hAnsi="Sakkal Majalla" w:cs="Sakkal Majalla" w:hint="cs"/>
          <w:sz w:val="28"/>
          <w:szCs w:val="28"/>
          <w:rtl/>
          <w:lang w:val="en-US"/>
        </w:rPr>
        <w:t xml:space="preserve"> 14؛ 13: 1). </w:t>
      </w:r>
    </w:p>
    <w:p w14:paraId="1D41FC6C" w14:textId="1BB19FC5" w:rsidR="004B247D" w:rsidRPr="004B247D" w:rsidRDefault="004B247D" w:rsidP="004B247D">
      <w:pPr>
        <w:bidi/>
        <w:jc w:val="both"/>
        <w:rPr>
          <w:rFonts w:ascii="Sakkal Majalla" w:hAnsi="Sakkal Majalla" w:cs="Sakkal Majalla" w:hint="cs"/>
          <w:sz w:val="28"/>
          <w:szCs w:val="28"/>
          <w:rtl/>
          <w:lang w:val="de-DE"/>
        </w:rPr>
      </w:pPr>
      <w:r w:rsidRPr="004B247D">
        <w:rPr>
          <w:rFonts w:ascii="Sakkal Majalla" w:hAnsi="Sakkal Majalla" w:cs="Sakkal Majalla"/>
          <w:sz w:val="28"/>
          <w:szCs w:val="28"/>
          <w:lang w:val="de-DE"/>
        </w:rPr>
        <w:t>Anschließend werden die zehn Stämme in das Land</w:t>
      </w:r>
      <w:bookmarkStart w:id="0" w:name="_GoBack"/>
      <w:bookmarkEnd w:id="0"/>
    </w:p>
    <w:sectPr w:rsidR="004B247D" w:rsidRPr="004B247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60AC72" w14:textId="77777777" w:rsidR="00E13CBD" w:rsidRDefault="00E13CBD" w:rsidP="00FE0FD1">
      <w:pPr>
        <w:spacing w:after="0" w:line="240" w:lineRule="auto"/>
      </w:pPr>
      <w:r>
        <w:separator/>
      </w:r>
    </w:p>
  </w:endnote>
  <w:endnote w:type="continuationSeparator" w:id="0">
    <w:p w14:paraId="4616B9FB" w14:textId="77777777" w:rsidR="00E13CBD" w:rsidRDefault="00E13CBD" w:rsidP="00FE0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akkal Majalla">
    <w:panose1 w:val="02000000000000000000"/>
    <w:charset w:val="00"/>
    <w:family w:val="auto"/>
    <w:pitch w:val="variable"/>
    <w:sig w:usb0="A000207F" w:usb1="C000204B" w:usb2="00000008" w:usb3="00000000" w:csb0="000000D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F197CA" w14:textId="77777777" w:rsidR="00E13CBD" w:rsidRDefault="00E13CBD" w:rsidP="00FE0FD1">
      <w:pPr>
        <w:spacing w:after="0" w:line="240" w:lineRule="auto"/>
      </w:pPr>
      <w:r>
        <w:separator/>
      </w:r>
    </w:p>
  </w:footnote>
  <w:footnote w:type="continuationSeparator" w:id="0">
    <w:p w14:paraId="647DEC1B" w14:textId="77777777" w:rsidR="00E13CBD" w:rsidRDefault="00E13CBD" w:rsidP="00FE0FD1">
      <w:pPr>
        <w:spacing w:after="0" w:line="240" w:lineRule="auto"/>
      </w:pPr>
      <w:r>
        <w:continuationSeparator/>
      </w:r>
    </w:p>
  </w:footnote>
  <w:footnote w:id="1">
    <w:p w14:paraId="4E8E4C90" w14:textId="05816C08" w:rsidR="00FE0FD1" w:rsidRDefault="00FE0FD1">
      <w:pPr>
        <w:pStyle w:val="FootnoteText"/>
        <w:rPr>
          <w:rFonts w:hint="cs"/>
          <w:rtl/>
          <w:lang w:bidi="ar-AE"/>
        </w:rPr>
      </w:pPr>
      <w:r>
        <w:rPr>
          <w:rStyle w:val="FootnoteReference"/>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B9867C4"/>
    <w:multiLevelType w:val="hybridMultilevel"/>
    <w:tmpl w:val="7770A5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FD5"/>
    <w:rsid w:val="00367BA6"/>
    <w:rsid w:val="0042263B"/>
    <w:rsid w:val="004A50E5"/>
    <w:rsid w:val="004B247D"/>
    <w:rsid w:val="00614739"/>
    <w:rsid w:val="00AB2CE8"/>
    <w:rsid w:val="00BB5FD5"/>
    <w:rsid w:val="00C36244"/>
    <w:rsid w:val="00E13CBD"/>
    <w:rsid w:val="00FE0FD1"/>
    <w:rsid w:val="00FE7CAB"/>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A01F0"/>
  <w15:chartTrackingRefBased/>
  <w15:docId w15:val="{35F7702F-980D-4476-8787-DBD11F2E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5FD5"/>
    <w:pPr>
      <w:ind w:left="720"/>
      <w:contextualSpacing/>
    </w:pPr>
  </w:style>
  <w:style w:type="character" w:styleId="Hyperlink">
    <w:name w:val="Hyperlink"/>
    <w:basedOn w:val="DefaultParagraphFont"/>
    <w:uiPriority w:val="99"/>
    <w:unhideWhenUsed/>
    <w:rsid w:val="00AB2CE8"/>
    <w:rPr>
      <w:color w:val="0563C1" w:themeColor="hyperlink"/>
      <w:u w:val="single"/>
    </w:rPr>
  </w:style>
  <w:style w:type="character" w:styleId="UnresolvedMention">
    <w:name w:val="Unresolved Mention"/>
    <w:basedOn w:val="DefaultParagraphFont"/>
    <w:uiPriority w:val="99"/>
    <w:semiHidden/>
    <w:unhideWhenUsed/>
    <w:rsid w:val="00AB2CE8"/>
    <w:rPr>
      <w:color w:val="605E5C"/>
      <w:shd w:val="clear" w:color="auto" w:fill="E1DFDD"/>
    </w:rPr>
  </w:style>
  <w:style w:type="character" w:styleId="FollowedHyperlink">
    <w:name w:val="FollowedHyperlink"/>
    <w:basedOn w:val="DefaultParagraphFont"/>
    <w:uiPriority w:val="99"/>
    <w:semiHidden/>
    <w:unhideWhenUsed/>
    <w:rsid w:val="00FE7CAB"/>
    <w:rPr>
      <w:color w:val="954F72" w:themeColor="followedHyperlink"/>
      <w:u w:val="single"/>
    </w:rPr>
  </w:style>
  <w:style w:type="paragraph" w:styleId="FootnoteText">
    <w:name w:val="footnote text"/>
    <w:basedOn w:val="Normal"/>
    <w:link w:val="FootnoteTextChar"/>
    <w:uiPriority w:val="99"/>
    <w:semiHidden/>
    <w:unhideWhenUsed/>
    <w:rsid w:val="00FE0F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E0FD1"/>
    <w:rPr>
      <w:sz w:val="20"/>
      <w:szCs w:val="20"/>
      <w:lang w:bidi="ar-EG"/>
    </w:rPr>
  </w:style>
  <w:style w:type="character" w:styleId="FootnoteReference">
    <w:name w:val="footnote reference"/>
    <w:basedOn w:val="DefaultParagraphFont"/>
    <w:uiPriority w:val="99"/>
    <w:semiHidden/>
    <w:unhideWhenUsed/>
    <w:rsid w:val="00FE0FD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CFE8F4-E173-42D7-BC19-93965BCDD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3</Pages>
  <Words>955</Words>
  <Characters>5446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Hashav</cp:lastModifiedBy>
  <cp:revision>5</cp:revision>
  <dcterms:created xsi:type="dcterms:W3CDTF">2021-01-18T21:56:00Z</dcterms:created>
  <dcterms:modified xsi:type="dcterms:W3CDTF">2021-01-19T07:05:00Z</dcterms:modified>
</cp:coreProperties>
</file>