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100F60" w14:textId="6663A40F" w:rsidR="00FD3BB5" w:rsidRDefault="00B31E41" w:rsidP="003A55FA">
      <w:pPr>
        <w:jc w:val="center"/>
        <w:rPr>
          <w:rtl/>
          <w:lang w:bidi="ar-AE"/>
        </w:rPr>
      </w:pPr>
      <w:hyperlink r:id="rId5" w:history="1">
        <w:r w:rsidRPr="00B31E41">
          <w:rPr>
            <w:rStyle w:val="Hyperlink"/>
            <w:rFonts w:hint="cs"/>
            <w:rtl/>
            <w:lang w:bidi="ar-AE"/>
          </w:rPr>
          <w:t>3 أصدقاء</w:t>
        </w:r>
      </w:hyperlink>
    </w:p>
    <w:p w14:paraId="192A81DC" w14:textId="77777777" w:rsidR="00B31E41" w:rsidRDefault="00B31E41" w:rsidP="003A55FA">
      <w:pPr>
        <w:jc w:val="both"/>
        <w:rPr>
          <w:rtl/>
          <w:lang w:bidi="ar-AE"/>
        </w:rPr>
      </w:pPr>
      <w:r>
        <w:rPr>
          <w:rFonts w:hint="cs"/>
          <w:rtl/>
          <w:lang w:bidi="ar-AE"/>
        </w:rPr>
        <w:t>لوقا 11: 5 -10</w:t>
      </w:r>
    </w:p>
    <w:p w14:paraId="0EC4A04E" w14:textId="77777777" w:rsidR="00B31E41" w:rsidRPr="00B31E41" w:rsidRDefault="00B31E41" w:rsidP="003A55FA">
      <w:pPr>
        <w:jc w:val="both"/>
        <w:rPr>
          <w:lang w:bidi="ar-AE"/>
        </w:rPr>
      </w:pPr>
      <w:bookmarkStart w:id="0" w:name="_GoBack"/>
      <w:r w:rsidRPr="00B31E41">
        <w:rPr>
          <w:lang w:bidi="ar-AE"/>
        </w:rPr>
        <w:t>Gerrid Setzer</w:t>
      </w:r>
    </w:p>
    <w:bookmarkEnd w:id="0"/>
    <w:p w14:paraId="28467979" w14:textId="64C4F528" w:rsidR="00B31E41" w:rsidRDefault="00B31E41" w:rsidP="003A55FA">
      <w:pPr>
        <w:jc w:val="both"/>
        <w:rPr>
          <w:rtl/>
          <w:lang w:bidi="ar-AE"/>
        </w:rPr>
      </w:pPr>
      <w:r>
        <w:rPr>
          <w:rFonts w:hint="cs"/>
          <w:rtl/>
          <w:lang w:bidi="ar-AE"/>
        </w:rPr>
        <w:t xml:space="preserve">المقطع في لوقا 11: 5 </w:t>
      </w:r>
      <w:r>
        <w:rPr>
          <w:rtl/>
          <w:lang w:bidi="ar-AE"/>
        </w:rPr>
        <w:t>–</w:t>
      </w:r>
      <w:r>
        <w:rPr>
          <w:rFonts w:hint="cs"/>
          <w:rtl/>
          <w:lang w:bidi="ar-AE"/>
        </w:rPr>
        <w:t xml:space="preserve"> 10 يتكلم عن 3 أصدقاء: فالصديق الأول يأتي </w:t>
      </w:r>
      <w:r w:rsidR="00DA6BD0">
        <w:rPr>
          <w:rFonts w:hint="cs"/>
          <w:rtl/>
          <w:lang w:bidi="ar-AE"/>
        </w:rPr>
        <w:t>نحو</w:t>
      </w:r>
      <w:r>
        <w:rPr>
          <w:rFonts w:hint="cs"/>
          <w:rtl/>
          <w:lang w:bidi="ar-AE"/>
        </w:rPr>
        <w:t xml:space="preserve"> نصف الليل إلى صديقه الثاني. وهو يود بأن يقدّم له شيئًا ولكنه لا يوجد لديه شيء ولذا ذهب إلى صديقه الثالث ليحصل منه على شيء ما.</w:t>
      </w:r>
    </w:p>
    <w:p w14:paraId="0A0F38FE" w14:textId="744A1B7C" w:rsidR="00B31E41" w:rsidRDefault="00B31E41" w:rsidP="003A55FA">
      <w:pPr>
        <w:pStyle w:val="ListParagraph"/>
        <w:numPr>
          <w:ilvl w:val="0"/>
          <w:numId w:val="1"/>
        </w:numPr>
        <w:jc w:val="both"/>
        <w:rPr>
          <w:lang w:bidi="ar-AE"/>
        </w:rPr>
      </w:pPr>
      <w:r>
        <w:rPr>
          <w:rFonts w:hint="cs"/>
          <w:rtl/>
          <w:lang w:bidi="ar-AE"/>
        </w:rPr>
        <w:t>الصديق الأول محتاج (= مؤمن في ضائقة).</w:t>
      </w:r>
    </w:p>
    <w:p w14:paraId="5A0D58DC" w14:textId="0284C747" w:rsidR="00B31E41" w:rsidRDefault="00B31E41" w:rsidP="003A55FA">
      <w:pPr>
        <w:pStyle w:val="ListParagraph"/>
        <w:numPr>
          <w:ilvl w:val="0"/>
          <w:numId w:val="1"/>
        </w:numPr>
        <w:jc w:val="both"/>
        <w:rPr>
          <w:lang w:bidi="ar-AE"/>
        </w:rPr>
      </w:pPr>
      <w:r>
        <w:rPr>
          <w:rFonts w:hint="cs"/>
          <w:rtl/>
          <w:lang w:bidi="ar-AE"/>
        </w:rPr>
        <w:t>الصديق الثاني وسيط (=مؤمن له علاقة وثيقة بالله).</w:t>
      </w:r>
    </w:p>
    <w:p w14:paraId="3ADD9289" w14:textId="6135A6D8" w:rsidR="00B31E41" w:rsidRDefault="00B31E41" w:rsidP="003A55FA">
      <w:pPr>
        <w:pStyle w:val="ListParagraph"/>
        <w:numPr>
          <w:ilvl w:val="0"/>
          <w:numId w:val="1"/>
        </w:numPr>
        <w:jc w:val="both"/>
        <w:rPr>
          <w:lang w:bidi="ar-AE"/>
        </w:rPr>
      </w:pPr>
      <w:r>
        <w:rPr>
          <w:rFonts w:hint="cs"/>
          <w:rtl/>
          <w:lang w:bidi="ar-AE"/>
        </w:rPr>
        <w:t>الصديق الثالث يُعطي قدر الاحتياج (= الله بذاته).</w:t>
      </w:r>
    </w:p>
    <w:p w14:paraId="3F5B8C76" w14:textId="790695FF" w:rsidR="00DA6BD0" w:rsidRDefault="00B31E41" w:rsidP="003A55FA">
      <w:pPr>
        <w:jc w:val="both"/>
        <w:rPr>
          <w:rtl/>
          <w:lang w:bidi="ar-AE"/>
        </w:rPr>
      </w:pPr>
      <w:r>
        <w:rPr>
          <w:rFonts w:hint="cs"/>
          <w:rtl/>
          <w:lang w:bidi="ar-AE"/>
        </w:rPr>
        <w:t xml:space="preserve">الصديق الأول يأتي </w:t>
      </w:r>
      <w:r w:rsidR="00DA6BD0">
        <w:rPr>
          <w:rFonts w:hint="cs"/>
          <w:rtl/>
          <w:lang w:bidi="ar-AE"/>
        </w:rPr>
        <w:t>نحو</w:t>
      </w:r>
      <w:r>
        <w:rPr>
          <w:rFonts w:hint="cs"/>
          <w:rtl/>
          <w:lang w:bidi="ar-AE"/>
        </w:rPr>
        <w:t xml:space="preserve"> نصف الليل عند صديقه. من الواضح أنه لم يُنبئه بمجيئه، وإلا كان سيهتم الصديق الثاني بطلبه. </w:t>
      </w:r>
      <w:r w:rsidR="00DA6BD0">
        <w:rPr>
          <w:rFonts w:hint="cs"/>
          <w:rtl/>
          <w:lang w:bidi="ar-AE"/>
        </w:rPr>
        <w:t xml:space="preserve">تصرفه يُري ثقة جريئة بصديقه </w:t>
      </w:r>
      <w:r w:rsidR="00DA6BD0">
        <w:rPr>
          <w:rtl/>
          <w:lang w:bidi="ar-AE"/>
        </w:rPr>
        <w:t>–</w:t>
      </w:r>
      <w:r w:rsidR="00DA6BD0">
        <w:rPr>
          <w:rFonts w:hint="cs"/>
          <w:rtl/>
          <w:lang w:bidi="ar-AE"/>
        </w:rPr>
        <w:t xml:space="preserve"> ربما أيضًا الناس تثق بنا. كيف نتصرف في هذا الحال؟، ماذا يجب أن نفعله؟</w:t>
      </w:r>
    </w:p>
    <w:p w14:paraId="74630C93" w14:textId="5C9E1C75" w:rsidR="00DA6BD0" w:rsidRDefault="00DA6BD0" w:rsidP="003A55FA">
      <w:pPr>
        <w:jc w:val="both"/>
        <w:rPr>
          <w:rtl/>
          <w:lang w:bidi="ar-AE"/>
        </w:rPr>
      </w:pPr>
      <w:r>
        <w:rPr>
          <w:rFonts w:hint="cs"/>
          <w:rtl/>
          <w:lang w:bidi="ar-AE"/>
        </w:rPr>
        <w:t xml:space="preserve">الصديق الثاني يفعل ما هو صحيح. هو يدرك بأنه لا يمكنه أن يعين نفسه، لكنه يعلم أين هو الخبز. ولذا قام </w:t>
      </w:r>
      <w:r w:rsidR="00C11A32">
        <w:rPr>
          <w:rFonts w:hint="cs"/>
          <w:rtl/>
          <w:lang w:bidi="ar-AE"/>
        </w:rPr>
        <w:t>ولجأ</w:t>
      </w:r>
      <w:r>
        <w:rPr>
          <w:rFonts w:hint="cs"/>
          <w:rtl/>
          <w:lang w:bidi="ar-AE"/>
        </w:rPr>
        <w:t xml:space="preserve"> إلى مَن لديه القليل منه. هو لم يخجل بأن يقرع على باب الصديق الثالث في نصف الليل.</w:t>
      </w:r>
    </w:p>
    <w:p w14:paraId="251FB79C" w14:textId="20E0FCEB" w:rsidR="00DA6BD0" w:rsidRDefault="00DA6BD0" w:rsidP="003A55FA">
      <w:pPr>
        <w:jc w:val="both"/>
        <w:rPr>
          <w:rtl/>
          <w:lang w:bidi="ar-AE"/>
        </w:rPr>
      </w:pPr>
      <w:r>
        <w:rPr>
          <w:rFonts w:hint="cs"/>
          <w:rtl/>
          <w:lang w:bidi="ar-AE"/>
        </w:rPr>
        <w:t xml:space="preserve">كيف سيكون رد فعل الصديق الثالث؟ حسنًا، من المؤكد أنه سيعطيه. وإن ليس لأجل صداقته، وإنما لأجل الإلحاح في طلبه. </w:t>
      </w:r>
      <w:r>
        <w:rPr>
          <w:rtl/>
          <w:lang w:bidi="ar-AE"/>
        </w:rPr>
        <w:t>–</w:t>
      </w:r>
      <w:r>
        <w:rPr>
          <w:rFonts w:hint="cs"/>
          <w:rtl/>
          <w:lang w:bidi="ar-AE"/>
        </w:rPr>
        <w:t xml:space="preserve"> وإن كان الناس يتصرفون بهذا الشكل، فكم يكون بالحري مع إلهنا الصالح، الذي لا ينعس ولا ينام! لننتبه أيضًا، بأن الصديق الثالث يعطي بقدر احتياج الصديق الثاني، وليس ببساطة ما يطلبه. إن هذا ينطبق تمامًا على صلواتنا.</w:t>
      </w:r>
    </w:p>
    <w:p w14:paraId="72537C64" w14:textId="7AA2E360" w:rsidR="003A55FA" w:rsidRDefault="00C11A32" w:rsidP="003A55FA">
      <w:pPr>
        <w:jc w:val="both"/>
        <w:rPr>
          <w:rtl/>
          <w:lang w:bidi="ar-AE"/>
        </w:rPr>
      </w:pPr>
      <w:r>
        <w:rPr>
          <w:rFonts w:hint="cs"/>
          <w:rtl/>
          <w:lang w:bidi="ar-AE"/>
        </w:rPr>
        <w:t>مناشدة / استنتاج:</w:t>
      </w:r>
      <w:r w:rsidR="00A7086A">
        <w:rPr>
          <w:rFonts w:hint="cs"/>
          <w:rtl/>
          <w:lang w:bidi="ar-AE"/>
        </w:rPr>
        <w:t xml:space="preserve"> </w:t>
      </w:r>
      <w:r w:rsidR="003A55FA">
        <w:rPr>
          <w:rFonts w:hint="cs"/>
          <w:rtl/>
          <w:lang w:bidi="ar-AE"/>
        </w:rPr>
        <w:t xml:space="preserve">هل نحن مستعدون بأن نساعد </w:t>
      </w:r>
      <w:r w:rsidR="00A7086A">
        <w:rPr>
          <w:rFonts w:hint="cs"/>
          <w:rtl/>
          <w:lang w:bidi="ar-AE"/>
        </w:rPr>
        <w:t>أحدًا</w:t>
      </w:r>
      <w:r w:rsidR="003A55FA">
        <w:rPr>
          <w:rFonts w:hint="cs"/>
          <w:rtl/>
          <w:lang w:bidi="ar-AE"/>
        </w:rPr>
        <w:t xml:space="preserve"> يلجأ إلينا بملء الثقة (ربما في ساعة متأخرة)؟ هل نركع من أجله، ونعطيه ما أعطانا الله إياه؟</w:t>
      </w:r>
    </w:p>
    <w:p w14:paraId="624E8ACD" w14:textId="61E6F572" w:rsidR="00B31E41" w:rsidRDefault="00DA6BD0" w:rsidP="003A55FA">
      <w:pPr>
        <w:jc w:val="both"/>
        <w:rPr>
          <w:rFonts w:hint="cs"/>
          <w:lang w:bidi="ar-AE"/>
        </w:rPr>
      </w:pPr>
      <w:r>
        <w:rPr>
          <w:rFonts w:hint="cs"/>
          <w:rtl/>
          <w:lang w:bidi="ar-AE"/>
        </w:rPr>
        <w:t xml:space="preserve"> </w:t>
      </w:r>
    </w:p>
    <w:sectPr w:rsidR="00B31E41"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akkal Majalla">
    <w:panose1 w:val="02000000000000000000"/>
    <w:charset w:val="00"/>
    <w:family w:val="auto"/>
    <w:pitch w:val="variable"/>
    <w:sig w:usb0="A000207F" w:usb1="C000204B" w:usb2="00000008" w:usb3="00000000" w:csb0="000000D3"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8B6B61"/>
    <w:multiLevelType w:val="hybridMultilevel"/>
    <w:tmpl w:val="D36EAD42"/>
    <w:lvl w:ilvl="0" w:tplc="A8344C5C">
      <w:start w:val="3"/>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E41"/>
    <w:rsid w:val="000C5A11"/>
    <w:rsid w:val="003056E7"/>
    <w:rsid w:val="003A55FA"/>
    <w:rsid w:val="00A7086A"/>
    <w:rsid w:val="00B31E41"/>
    <w:rsid w:val="00BA192E"/>
    <w:rsid w:val="00C11A32"/>
    <w:rsid w:val="00C442EF"/>
    <w:rsid w:val="00DA6BD0"/>
    <w:rsid w:val="00FD3BB5"/>
    <w:rsid w:val="00FF7F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A82BD"/>
  <w15:chartTrackingRefBased/>
  <w15:docId w15:val="{70EB2BF3-ACE0-45CF-B7D2-B7632413E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31E41"/>
    <w:rPr>
      <w:color w:val="0563C1" w:themeColor="hyperlink"/>
      <w:u w:val="single"/>
    </w:rPr>
  </w:style>
  <w:style w:type="character" w:styleId="UnresolvedMention">
    <w:name w:val="Unresolved Mention"/>
    <w:basedOn w:val="DefaultParagraphFont"/>
    <w:uiPriority w:val="99"/>
    <w:semiHidden/>
    <w:unhideWhenUsed/>
    <w:rsid w:val="00B31E41"/>
    <w:rPr>
      <w:color w:val="605E5C"/>
      <w:shd w:val="clear" w:color="auto" w:fill="E1DFDD"/>
    </w:rPr>
  </w:style>
  <w:style w:type="paragraph" w:styleId="ListParagraph">
    <w:name w:val="List Paragraph"/>
    <w:basedOn w:val="Normal"/>
    <w:uiPriority w:val="34"/>
    <w:qFormat/>
    <w:rsid w:val="00B31E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950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ibelstudium.de/articles/17/drei-freunde.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1</Pages>
  <Words>194</Words>
  <Characters>1108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3</cp:revision>
  <dcterms:created xsi:type="dcterms:W3CDTF">2021-02-18T09:46:00Z</dcterms:created>
  <dcterms:modified xsi:type="dcterms:W3CDTF">2021-02-18T13:13:00Z</dcterms:modified>
</cp:coreProperties>
</file>