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DEEAF6" w:themeColor="accent5" w:themeTint="33">
    <v:background id="_x0000_s1025" o:bwmode="white" fillcolor="#deeaf6 [664]" o:targetscreensize="1024,768">
      <v:fill color2="#e2efd9 [665]" angle="-45" focus="50%" type="gradient"/>
    </v:background>
  </w:background>
  <w:body>
    <w:p w14:paraId="0107EFA4" w14:textId="64CE4E6F" w:rsidR="004116C1" w:rsidRPr="00B3320B" w:rsidRDefault="004116C1" w:rsidP="00B3320B">
      <w:pPr>
        <w:bidi/>
        <w:jc w:val="center"/>
        <w:rPr>
          <w:b/>
          <w:bCs/>
          <w:sz w:val="56"/>
          <w:szCs w:val="56"/>
          <w:rtl/>
          <w:lang w:val="en-US" w:bidi="ar-EG"/>
        </w:rPr>
      </w:pPr>
      <w:r w:rsidRPr="00B3320B">
        <w:rPr>
          <w:b/>
          <w:bCs/>
          <w:sz w:val="56"/>
          <w:szCs w:val="56"/>
          <w:rtl/>
          <w:lang w:val="en-US" w:bidi="ar-EG"/>
        </w:rPr>
        <w:fldChar w:fldCharType="begin"/>
      </w:r>
      <w:r w:rsidRPr="00B3320B">
        <w:rPr>
          <w:b/>
          <w:bCs/>
          <w:sz w:val="56"/>
          <w:szCs w:val="56"/>
          <w:rtl/>
          <w:lang w:val="en-US" w:bidi="ar-EG"/>
        </w:rPr>
        <w:instrText xml:space="preserve"> </w:instrText>
      </w:r>
      <w:r w:rsidRPr="00B3320B">
        <w:rPr>
          <w:b/>
          <w:bCs/>
          <w:sz w:val="56"/>
          <w:szCs w:val="56"/>
          <w:lang w:val="en-US" w:bidi="ar-EG"/>
        </w:rPr>
        <w:instrText>HYPERLINK</w:instrText>
      </w:r>
      <w:r w:rsidRPr="00B3320B">
        <w:rPr>
          <w:b/>
          <w:bCs/>
          <w:sz w:val="56"/>
          <w:szCs w:val="56"/>
          <w:rtl/>
          <w:lang w:val="en-US" w:bidi="ar-EG"/>
        </w:rPr>
        <w:instrText xml:space="preserve"> "</w:instrText>
      </w:r>
      <w:r w:rsidRPr="00B3320B">
        <w:rPr>
          <w:b/>
          <w:bCs/>
          <w:sz w:val="56"/>
          <w:szCs w:val="56"/>
          <w:lang w:val="en-US" w:bidi="ar-EG"/>
        </w:rPr>
        <w:instrText>https://www.bibelstudium.de/articles/5493/mehr-tiefe.html</w:instrText>
      </w:r>
      <w:r w:rsidRPr="00B3320B">
        <w:rPr>
          <w:b/>
          <w:bCs/>
          <w:sz w:val="56"/>
          <w:szCs w:val="56"/>
          <w:rtl/>
          <w:lang w:val="en-US" w:bidi="ar-EG"/>
        </w:rPr>
        <w:instrText xml:space="preserve">" </w:instrText>
      </w:r>
      <w:r w:rsidRPr="00B3320B">
        <w:rPr>
          <w:b/>
          <w:bCs/>
          <w:sz w:val="56"/>
          <w:szCs w:val="56"/>
          <w:rtl/>
          <w:lang w:val="en-US" w:bidi="ar-EG"/>
        </w:rPr>
      </w:r>
      <w:r w:rsidRPr="00B3320B">
        <w:rPr>
          <w:b/>
          <w:bCs/>
          <w:sz w:val="56"/>
          <w:szCs w:val="56"/>
          <w:rtl/>
          <w:lang w:val="en-US" w:bidi="ar-EG"/>
        </w:rPr>
        <w:fldChar w:fldCharType="separate"/>
      </w:r>
      <w:r w:rsidRPr="00B3320B">
        <w:rPr>
          <w:rStyle w:val="Hyperlink"/>
          <w:rFonts w:hint="cs"/>
          <w:b/>
          <w:bCs/>
          <w:sz w:val="56"/>
          <w:szCs w:val="56"/>
          <w:u w:val="none"/>
          <w:rtl/>
          <w:lang w:val="en-US" w:bidi="ar-EG"/>
        </w:rPr>
        <w:t>عمق أكبر</w:t>
      </w:r>
      <w:r w:rsidRPr="00B3320B">
        <w:rPr>
          <w:b/>
          <w:bCs/>
          <w:sz w:val="56"/>
          <w:szCs w:val="56"/>
          <w:rtl/>
          <w:lang w:val="en-US" w:bidi="ar-EG"/>
        </w:rPr>
        <w:fldChar w:fldCharType="end"/>
      </w:r>
    </w:p>
    <w:p w14:paraId="22C7523C" w14:textId="59B8B3D8" w:rsidR="00614739" w:rsidRPr="00B3320B" w:rsidRDefault="004116C1" w:rsidP="004116C1">
      <w:pPr>
        <w:bidi/>
        <w:jc w:val="both"/>
        <w:rPr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>"</w:t>
      </w:r>
      <w:r w:rsidRPr="00B3320B">
        <w:rPr>
          <w:sz w:val="56"/>
          <w:szCs w:val="56"/>
          <w:rtl/>
          <w:lang w:val="en-US" w:bidi="ar-EG"/>
        </w:rPr>
        <w:t xml:space="preserve"> أَكُونُ لإِسْرَائِيلَ كَالنَّدَى. يُزْهِرُ كَالسَّوْسَنِ، وَيَضْرِبُ أُصُولَهُ كَلُبْنَانَ.  6 تَمْتَدُّ خَرَاعِيبُهُ، وَيَكُونُ </w:t>
      </w:r>
      <w:proofErr w:type="spellStart"/>
      <w:r w:rsidRPr="00B3320B">
        <w:rPr>
          <w:sz w:val="56"/>
          <w:szCs w:val="56"/>
          <w:rtl/>
          <w:lang w:val="en-US" w:bidi="ar-EG"/>
        </w:rPr>
        <w:t>بَهَاؤُهُ</w:t>
      </w:r>
      <w:proofErr w:type="spellEnd"/>
      <w:r w:rsidRPr="00B3320B">
        <w:rPr>
          <w:sz w:val="56"/>
          <w:szCs w:val="56"/>
          <w:rtl/>
          <w:lang w:val="en-US" w:bidi="ar-EG"/>
        </w:rPr>
        <w:t xml:space="preserve"> كَالزَّيْتُونَةِ، وَلَهُ رَائِحَةٌ كَلُبْنَانَ.  7 يَعُودُ السَّاكِنُونَ فِي ظِلِّهِ يُحْيُونَ حِنْطَةً وَيُزْهِرُونَ كَجَفْنَةٍ. يَكُونُ ذِكْرُهُمْ كَخَمْرِ لُبْنَانَ.</w:t>
      </w:r>
      <w:r w:rsidRPr="00B3320B">
        <w:rPr>
          <w:rFonts w:hint="cs"/>
          <w:sz w:val="56"/>
          <w:szCs w:val="56"/>
          <w:rtl/>
          <w:lang w:val="en-US" w:bidi="ar-EG"/>
        </w:rPr>
        <w:t>" (هوشع 14: 5- 7).</w:t>
      </w:r>
    </w:p>
    <w:p w14:paraId="1DD85497" w14:textId="18686F28" w:rsidR="004116C1" w:rsidRPr="00B3320B" w:rsidRDefault="004116C1" w:rsidP="004116C1">
      <w:pPr>
        <w:bidi/>
        <w:jc w:val="both"/>
        <w:rPr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>إن سلكنا طريقًا باطلاً وت</w:t>
      </w:r>
      <w:r w:rsidR="00B3320B">
        <w:rPr>
          <w:rFonts w:hint="cs"/>
          <w:sz w:val="56"/>
          <w:szCs w:val="56"/>
          <w:rtl/>
          <w:lang w:val="en-US" w:bidi="ar-EG"/>
        </w:rPr>
        <w:t>ُ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بنا عنه، سيهبنا الله بأن نحيا حياتنا فيما بعد بطريقة مختلفة </w:t>
      </w:r>
      <w:r w:rsidRPr="00B3320B">
        <w:rPr>
          <w:sz w:val="56"/>
          <w:szCs w:val="56"/>
          <w:rtl/>
          <w:lang w:val="en-US" w:bidi="ar-EG"/>
        </w:rPr>
        <w:t>–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rFonts w:hint="cs"/>
          <w:sz w:val="56"/>
          <w:szCs w:val="56"/>
          <w:u w:val="single"/>
          <w:rtl/>
          <w:lang w:val="en-US" w:bidi="ar-EG"/>
        </w:rPr>
        <w:t>أكثر لمجده</w:t>
      </w:r>
      <w:r w:rsidRPr="00B3320B">
        <w:rPr>
          <w:rFonts w:hint="cs"/>
          <w:sz w:val="56"/>
          <w:szCs w:val="56"/>
          <w:rtl/>
          <w:lang w:val="en-US" w:bidi="ar-EG"/>
        </w:rPr>
        <w:t>. هذا ما يرينا أيضًا إياه الموضع المذكور من النبي هوشع:</w:t>
      </w:r>
    </w:p>
    <w:p w14:paraId="4EEC03A4" w14:textId="401D5F95" w:rsidR="004116C1" w:rsidRPr="00B3320B" w:rsidRDefault="004116C1" w:rsidP="00B3320B">
      <w:pPr>
        <w:bidi/>
        <w:ind w:left="2160"/>
        <w:jc w:val="both"/>
        <w:rPr>
          <w:rFonts w:hint="cs"/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 xml:space="preserve">* </w:t>
      </w:r>
      <w:r w:rsidRPr="00B3320B">
        <w:rPr>
          <w:sz w:val="56"/>
          <w:szCs w:val="56"/>
          <w:rtl/>
          <w:lang w:val="en-US" w:bidi="ar-EG"/>
        </w:rPr>
        <w:t>يُزْهِرُ كَالسَّوْسَنِ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sz w:val="56"/>
          <w:szCs w:val="56"/>
          <w:rtl/>
          <w:lang w:val="en-US" w:bidi="ar-EG"/>
        </w:rPr>
        <w:t>–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أكثر طهارة ونقاء.</w:t>
      </w:r>
    </w:p>
    <w:p w14:paraId="41E8B9E2" w14:textId="1213890F" w:rsidR="004116C1" w:rsidRPr="00B3320B" w:rsidRDefault="004116C1" w:rsidP="00B3320B">
      <w:pPr>
        <w:bidi/>
        <w:ind w:left="2160"/>
        <w:jc w:val="both"/>
        <w:rPr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 xml:space="preserve">* </w:t>
      </w:r>
      <w:r w:rsidRPr="00B3320B">
        <w:rPr>
          <w:sz w:val="56"/>
          <w:szCs w:val="56"/>
          <w:rtl/>
          <w:lang w:val="en-US" w:bidi="ar-EG"/>
        </w:rPr>
        <w:t>وَيَضْرِبُ أُصُولَه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sz w:val="56"/>
          <w:szCs w:val="56"/>
          <w:rtl/>
          <w:lang w:val="en-US" w:bidi="ar-EG"/>
        </w:rPr>
        <w:t>–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="00B3320B">
        <w:rPr>
          <w:sz w:val="56"/>
          <w:szCs w:val="56"/>
          <w:rtl/>
          <w:lang w:val="en-US" w:bidi="ar-EG"/>
        </w:rPr>
        <w:tab/>
      </w:r>
      <w:r w:rsidR="00B3320B">
        <w:rPr>
          <w:rFonts w:hint="cs"/>
          <w:sz w:val="56"/>
          <w:szCs w:val="56"/>
          <w:rtl/>
          <w:lang w:val="en-US" w:bidi="ar-EG"/>
        </w:rPr>
        <w:t xml:space="preserve">       </w:t>
      </w:r>
      <w:r w:rsidRPr="00B3320B">
        <w:rPr>
          <w:rFonts w:hint="cs"/>
          <w:sz w:val="56"/>
          <w:szCs w:val="56"/>
          <w:rtl/>
          <w:lang w:val="en-US" w:bidi="ar-EG"/>
        </w:rPr>
        <w:t>عمق أكبر</w:t>
      </w:r>
      <w:r w:rsidR="00B3320B">
        <w:rPr>
          <w:rFonts w:hint="cs"/>
          <w:sz w:val="56"/>
          <w:szCs w:val="56"/>
          <w:rtl/>
          <w:lang w:val="en-US" w:bidi="ar-EG"/>
        </w:rPr>
        <w:t>.</w:t>
      </w:r>
    </w:p>
    <w:p w14:paraId="2819986B" w14:textId="127DB395" w:rsidR="004116C1" w:rsidRPr="00B3320B" w:rsidRDefault="004116C1" w:rsidP="00B3320B">
      <w:pPr>
        <w:bidi/>
        <w:ind w:left="2160"/>
        <w:jc w:val="both"/>
        <w:rPr>
          <w:rFonts w:hint="cs"/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 xml:space="preserve">* </w:t>
      </w:r>
      <w:r w:rsidRPr="00B3320B">
        <w:rPr>
          <w:sz w:val="56"/>
          <w:szCs w:val="56"/>
          <w:rtl/>
          <w:lang w:val="en-US" w:bidi="ar-EG"/>
        </w:rPr>
        <w:t>تَمْتَدُّ خَرَاعِيبُهُ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sz w:val="56"/>
          <w:szCs w:val="56"/>
          <w:rtl/>
          <w:lang w:val="en-US" w:bidi="ar-EG"/>
        </w:rPr>
        <w:t>–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="00B3320B">
        <w:rPr>
          <w:sz w:val="56"/>
          <w:szCs w:val="56"/>
          <w:rtl/>
          <w:lang w:val="en-US" w:bidi="ar-EG"/>
        </w:rPr>
        <w:tab/>
      </w:r>
      <w:r w:rsidR="00B3320B">
        <w:rPr>
          <w:sz w:val="56"/>
          <w:szCs w:val="56"/>
          <w:rtl/>
          <w:lang w:val="en-US" w:bidi="ar-EG"/>
        </w:rPr>
        <w:tab/>
      </w:r>
      <w:r w:rsidR="00B3320B">
        <w:rPr>
          <w:rFonts w:hint="cs"/>
          <w:sz w:val="56"/>
          <w:szCs w:val="56"/>
          <w:rtl/>
          <w:lang w:val="en-US" w:bidi="ar-EG"/>
        </w:rPr>
        <w:t xml:space="preserve">       </w:t>
      </w:r>
      <w:r w:rsidRPr="00B3320B">
        <w:rPr>
          <w:rFonts w:hint="cs"/>
          <w:sz w:val="56"/>
          <w:szCs w:val="56"/>
          <w:rtl/>
          <w:lang w:val="en-US" w:bidi="ar-EG"/>
        </w:rPr>
        <w:t>تأثير أكبر</w:t>
      </w:r>
      <w:r w:rsidR="00B3320B">
        <w:rPr>
          <w:rFonts w:hint="cs"/>
          <w:sz w:val="56"/>
          <w:szCs w:val="56"/>
          <w:rtl/>
          <w:lang w:val="en-US" w:bidi="ar-EG"/>
        </w:rPr>
        <w:t>.</w:t>
      </w:r>
    </w:p>
    <w:p w14:paraId="10E77ADA" w14:textId="7B5F1844" w:rsidR="004116C1" w:rsidRPr="00B3320B" w:rsidRDefault="004116C1" w:rsidP="00B3320B">
      <w:pPr>
        <w:bidi/>
        <w:ind w:left="2160"/>
        <w:jc w:val="both"/>
        <w:rPr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 xml:space="preserve">* </w:t>
      </w:r>
      <w:proofErr w:type="spellStart"/>
      <w:r w:rsidRPr="00B3320B">
        <w:rPr>
          <w:sz w:val="56"/>
          <w:szCs w:val="56"/>
          <w:rtl/>
          <w:lang w:val="en-US" w:bidi="ar-EG"/>
        </w:rPr>
        <w:t>بَهَاؤُهُ</w:t>
      </w:r>
      <w:proofErr w:type="spellEnd"/>
      <w:r w:rsidRPr="00B3320B">
        <w:rPr>
          <w:sz w:val="56"/>
          <w:szCs w:val="56"/>
          <w:rtl/>
          <w:lang w:val="en-US" w:bidi="ar-EG"/>
        </w:rPr>
        <w:t xml:space="preserve"> كَالزَّيْتُونَةِ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sz w:val="56"/>
          <w:szCs w:val="56"/>
          <w:rtl/>
          <w:lang w:val="en-US" w:bidi="ar-EG"/>
        </w:rPr>
        <w:t>–</w:t>
      </w:r>
      <w:r w:rsidR="00B3320B">
        <w:rPr>
          <w:rFonts w:hint="cs"/>
          <w:sz w:val="56"/>
          <w:szCs w:val="56"/>
          <w:rtl/>
          <w:lang w:val="en-US" w:bidi="ar-EG"/>
        </w:rPr>
        <w:tab/>
        <w:t xml:space="preserve">   جمال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باطني </w:t>
      </w:r>
      <w:r w:rsidRPr="00B3320B">
        <w:rPr>
          <w:rFonts w:hint="cs"/>
          <w:sz w:val="56"/>
          <w:szCs w:val="56"/>
          <w:rtl/>
          <w:lang w:val="en-US" w:bidi="ar-EG"/>
        </w:rPr>
        <w:t>أكثر</w:t>
      </w:r>
      <w:r w:rsidR="00B3320B">
        <w:rPr>
          <w:rFonts w:hint="cs"/>
          <w:sz w:val="56"/>
          <w:szCs w:val="56"/>
          <w:rtl/>
          <w:lang w:val="en-US" w:bidi="ar-EG"/>
        </w:rPr>
        <w:t>.</w:t>
      </w:r>
    </w:p>
    <w:p w14:paraId="1EA7CB10" w14:textId="0A32F14D" w:rsidR="004116C1" w:rsidRPr="00B3320B" w:rsidRDefault="004116C1" w:rsidP="00B3320B">
      <w:pPr>
        <w:bidi/>
        <w:ind w:left="2160"/>
        <w:jc w:val="both"/>
        <w:rPr>
          <w:sz w:val="56"/>
          <w:szCs w:val="56"/>
          <w:rtl/>
          <w:lang w:val="en-US" w:bidi="ar-EG"/>
        </w:rPr>
      </w:pPr>
      <w:r w:rsidRPr="00B3320B">
        <w:rPr>
          <w:rFonts w:hint="cs"/>
          <w:sz w:val="56"/>
          <w:szCs w:val="56"/>
          <w:rtl/>
          <w:lang w:val="en-US" w:bidi="ar-EG"/>
        </w:rPr>
        <w:t xml:space="preserve">* </w:t>
      </w:r>
      <w:r w:rsidRPr="00B3320B">
        <w:rPr>
          <w:sz w:val="56"/>
          <w:szCs w:val="56"/>
          <w:rtl/>
          <w:lang w:val="en-US" w:bidi="ar-EG"/>
        </w:rPr>
        <w:t>رَائِحَةٌ كَلُبْنَانَ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Pr="00B3320B">
        <w:rPr>
          <w:sz w:val="56"/>
          <w:szCs w:val="56"/>
          <w:rtl/>
          <w:lang w:val="en-US" w:bidi="ar-EG"/>
        </w:rPr>
        <w:t>–</w:t>
      </w:r>
      <w:r w:rsidRPr="00B3320B">
        <w:rPr>
          <w:rFonts w:hint="cs"/>
          <w:sz w:val="56"/>
          <w:szCs w:val="56"/>
          <w:rtl/>
          <w:lang w:val="en-US" w:bidi="ar-EG"/>
        </w:rPr>
        <w:t xml:space="preserve"> </w:t>
      </w:r>
      <w:r w:rsidR="00B3320B">
        <w:rPr>
          <w:sz w:val="56"/>
          <w:szCs w:val="56"/>
          <w:rtl/>
          <w:lang w:val="en-US" w:bidi="ar-EG"/>
        </w:rPr>
        <w:tab/>
      </w:r>
      <w:r w:rsidR="00B3320B">
        <w:rPr>
          <w:rFonts w:hint="cs"/>
          <w:sz w:val="56"/>
          <w:szCs w:val="56"/>
          <w:rtl/>
          <w:lang w:val="en-US" w:bidi="ar-EG"/>
        </w:rPr>
        <w:t xml:space="preserve">   </w:t>
      </w:r>
      <w:r w:rsidRPr="00B3320B">
        <w:rPr>
          <w:rFonts w:hint="cs"/>
          <w:sz w:val="56"/>
          <w:szCs w:val="56"/>
          <w:rtl/>
          <w:lang w:val="en-US" w:bidi="ar-EG"/>
        </w:rPr>
        <w:t>يكون أكثر فائدة</w:t>
      </w:r>
      <w:r w:rsidR="00B3320B">
        <w:rPr>
          <w:rFonts w:hint="cs"/>
          <w:sz w:val="56"/>
          <w:szCs w:val="56"/>
          <w:rtl/>
          <w:lang w:val="en-US" w:bidi="ar-EG"/>
        </w:rPr>
        <w:t>.</w:t>
      </w:r>
    </w:p>
    <w:p w14:paraId="71FAE017" w14:textId="1F3F59BF" w:rsidR="004116C1" w:rsidRPr="00B3320B" w:rsidRDefault="004116C1" w:rsidP="004116C1">
      <w:pPr>
        <w:jc w:val="both"/>
        <w:rPr>
          <w:b/>
          <w:bCs/>
          <w:sz w:val="36"/>
          <w:szCs w:val="36"/>
          <w:lang w:val="en-US" w:bidi="ar-EG"/>
        </w:rPr>
      </w:pPr>
      <w:r w:rsidRPr="00B3320B">
        <w:rPr>
          <w:b/>
          <w:bCs/>
          <w:sz w:val="36"/>
          <w:szCs w:val="36"/>
          <w:lang w:val="en-US" w:bidi="ar-EG"/>
        </w:rPr>
        <w:t>Gerrid Setzer</w:t>
      </w:r>
    </w:p>
    <w:sectPr w:rsidR="004116C1" w:rsidRPr="00B3320B" w:rsidSect="00B3320B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1"/>
    <w:rsid w:val="004116C1"/>
    <w:rsid w:val="00614739"/>
    <w:rsid w:val="00B3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C524"/>
  <w15:chartTrackingRefBased/>
  <w15:docId w15:val="{3E424E03-113F-4226-8BA4-5EB61E30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akkal Majalla" w:eastAsiaTheme="minorHAnsi" w:hAnsi="Sakkal Majalla" w:cs="Sakkal Majalla"/>
        <w:sz w:val="28"/>
        <w:szCs w:val="28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16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2</cp:revision>
  <dcterms:created xsi:type="dcterms:W3CDTF">2021-03-17T20:29:00Z</dcterms:created>
  <dcterms:modified xsi:type="dcterms:W3CDTF">2021-03-17T20:43:00Z</dcterms:modified>
</cp:coreProperties>
</file>