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80A1" w14:textId="5B62E94A" w:rsidR="005A47E2" w:rsidRDefault="00040D3D">
      <w:pPr>
        <w:rPr>
          <w:rtl/>
        </w:rPr>
      </w:pPr>
      <w:hyperlink r:id="rId4" w:history="1">
        <w:r w:rsidRPr="00040D3D">
          <w:rPr>
            <w:rStyle w:val="Hyperlink"/>
            <w:rFonts w:hint="cs"/>
            <w:rtl/>
          </w:rPr>
          <w:t>طاعة فورية</w:t>
        </w:r>
      </w:hyperlink>
    </w:p>
    <w:p w14:paraId="7C9C9532" w14:textId="4FFE8217" w:rsidR="00040D3D" w:rsidRDefault="00040D3D">
      <w:pPr>
        <w:rPr>
          <w:rtl/>
        </w:rPr>
      </w:pPr>
      <w:r w:rsidRPr="00040D3D">
        <w:t>J N. Darby</w:t>
      </w:r>
    </w:p>
    <w:p w14:paraId="71D19C85" w14:textId="6B0EC870" w:rsidR="00A25172" w:rsidRDefault="00A25172">
      <w:pPr>
        <w:rPr>
          <w:rtl/>
        </w:rPr>
      </w:pPr>
      <w:r>
        <w:rPr>
          <w:rFonts w:hint="cs"/>
          <w:rtl/>
        </w:rPr>
        <w:t>"</w:t>
      </w:r>
      <w:r w:rsidRPr="00A25172">
        <w:rPr>
          <w:rtl/>
        </w:rPr>
        <w:t>«لاَ آكُلُ حَتَّى أَتَكَلَّمَ كَلاَمِي»</w:t>
      </w:r>
      <w:r>
        <w:rPr>
          <w:rFonts w:hint="cs"/>
          <w:rtl/>
        </w:rPr>
        <w:t>" (تكوين 24: 33).</w:t>
      </w:r>
    </w:p>
    <w:p w14:paraId="312C6C78" w14:textId="68295BA8" w:rsidR="00A25172" w:rsidRDefault="00A25172">
      <w:pPr>
        <w:rPr>
          <w:rtl/>
        </w:rPr>
      </w:pPr>
      <w:r>
        <w:rPr>
          <w:rFonts w:hint="cs"/>
          <w:rtl/>
        </w:rPr>
        <w:t xml:space="preserve">ألعازر مشحون بمأموريته ولأجل هذا رفض العرض بأن يأكل شيئًا. هو يفعل ما لا بد أن يفعله. إحدى أسرار حياة المسيحي قائمة في تتميم عمل الله فوريًا من بعد أن فهم مشيئة الله، وبأن لا يسمح لأي تأخير </w:t>
      </w:r>
      <w:r>
        <w:rPr>
          <w:rtl/>
        </w:rPr>
        <w:t>–</w:t>
      </w:r>
      <w:r>
        <w:rPr>
          <w:rFonts w:hint="cs"/>
          <w:rtl/>
        </w:rPr>
        <w:t xml:space="preserve"> وإن كان </w:t>
      </w:r>
      <w:r w:rsidR="00BE2224">
        <w:rPr>
          <w:rFonts w:hint="cs"/>
          <w:rtl/>
        </w:rPr>
        <w:t>ب</w:t>
      </w:r>
      <w:r>
        <w:rPr>
          <w:rFonts w:hint="cs"/>
          <w:rtl/>
        </w:rPr>
        <w:t>إسكات احتياجنا الجسدي. هذا هو عمل تأثير الروح القدس وبرهانه.</w:t>
      </w:r>
    </w:p>
    <w:p w14:paraId="386024DE" w14:textId="39E47679" w:rsidR="00A25172" w:rsidRDefault="00A25172">
      <w:pPr>
        <w:rPr>
          <w:rtl/>
        </w:rPr>
      </w:pPr>
      <w:r>
        <w:rPr>
          <w:rFonts w:hint="cs"/>
          <w:rtl/>
        </w:rPr>
        <w:t xml:space="preserve">ألعازر يتمنى بأن يتمم مأموريته. وعن ماذا كانت؟ كانت متعلقة بشؤون إبراهيم، سيده، وكرامته،! </w:t>
      </w:r>
      <w:r w:rsidR="00994961">
        <w:rPr>
          <w:rFonts w:hint="cs"/>
          <w:rtl/>
        </w:rPr>
        <w:t>إن الذي ائتمنها له كانت اهتمامات اسحق، ابنه.</w:t>
      </w:r>
    </w:p>
    <w:p w14:paraId="0CA1CA4A" w14:textId="7153B854" w:rsidR="00994961" w:rsidRDefault="00994961">
      <w:pPr>
        <w:rPr>
          <w:rtl/>
        </w:rPr>
      </w:pPr>
      <w:r>
        <w:rPr>
          <w:rFonts w:hint="cs"/>
          <w:rtl/>
        </w:rPr>
        <w:t>ونحن استأمنا الله على مجد يسوع، ابنه؛ وهذا المجد يشغلنا بالروح القدس المعطى لنا إن كانت عيننا بسيطة وكانت لنا قدرة تمييز روحية وفق المقام الذي نقلنا إليه الله. عندما أفكر براحتي، بشؤوني بما يخصني (وهنالك الآلاف من الأسباب التي هي ضد الطاعة الفورية)، عندها سيكون معناه أننا نستشير لحمًا ودمًا . لكن إن سألت ما هي اهتمامات المسيح، عندها سيُحسَم الأمر سريعًا. إن فكرت في أمر آخر، عندها لا أكون ساعيًا لمجد المسيح المؤتمن لي.</w:t>
      </w:r>
    </w:p>
    <w:p w14:paraId="33D36C65" w14:textId="59B98847" w:rsidR="00455D6A" w:rsidRDefault="00455D6A">
      <w:pPr>
        <w:rPr>
          <w:rFonts w:hint="cs"/>
          <w:rtl/>
        </w:rPr>
      </w:pPr>
      <w:r w:rsidRPr="00455D6A">
        <w:rPr>
          <w:rtl/>
        </w:rPr>
        <w:t>ألعازر</w:t>
      </w:r>
      <w:r>
        <w:rPr>
          <w:rFonts w:hint="cs"/>
          <w:rtl/>
        </w:rPr>
        <w:t xml:space="preserve"> فكّر باستمرار بابراهيم مَن أسلمه كل شيء؛ فكانت أفكاره تدور فقط حوله. عندما تمتلئ قلوبنا </w:t>
      </w:r>
      <w:r w:rsidR="001C0ACB">
        <w:rPr>
          <w:rFonts w:hint="cs"/>
          <w:rtl/>
        </w:rPr>
        <w:t xml:space="preserve">من الروح القدس سيكون حالنا هكذا تمامًا. إنه من المهم جدًا بالنسبة لنا بأن نحفظ في فكرنا بأن الله ائتمننا على مجد يسوع. هو لا يحتاجنا؛ وما عدا ذلك </w:t>
      </w:r>
      <w:r w:rsidR="001C0ACB">
        <w:rPr>
          <w:rtl/>
        </w:rPr>
        <w:t>–</w:t>
      </w:r>
      <w:r w:rsidR="001C0ACB">
        <w:rPr>
          <w:rFonts w:hint="cs"/>
          <w:rtl/>
        </w:rPr>
        <w:t xml:space="preserve"> ماذا عسانا أن نعمل؟ إنه هو الذي يعمل فينا؛ ولا بد لنا أن نتركه فقط بأن يعمل. الاعتماد على الرب يظهر في عزيمة العبد. لذا قال ألعازر: </w:t>
      </w:r>
      <w:r w:rsidR="001C0ACB" w:rsidRPr="001C0ACB">
        <w:rPr>
          <w:rtl/>
        </w:rPr>
        <w:t>"«لاَ آكُلُ حَتَّى أَتَكَلَّمَ كَلاَمِي»"</w:t>
      </w:r>
      <w:r w:rsidR="001C0ACB">
        <w:rPr>
          <w:rFonts w:hint="cs"/>
          <w:rtl/>
        </w:rPr>
        <w:t>.</w:t>
      </w:r>
    </w:p>
    <w:p w14:paraId="3F813CB9" w14:textId="77777777" w:rsidR="00040D3D" w:rsidRDefault="00040D3D">
      <w:pPr>
        <w:rPr>
          <w:rFonts w:hint="cs"/>
        </w:rPr>
      </w:pPr>
    </w:p>
    <w:sectPr w:rsidR="00040D3D" w:rsidSect="003107D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3D"/>
    <w:rsid w:val="00040D3D"/>
    <w:rsid w:val="001C0ACB"/>
    <w:rsid w:val="003107DB"/>
    <w:rsid w:val="00455D6A"/>
    <w:rsid w:val="005A47E2"/>
    <w:rsid w:val="00994961"/>
    <w:rsid w:val="00A25172"/>
    <w:rsid w:val="00BE2224"/>
    <w:rsid w:val="00CD4E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BA65"/>
  <w15:chartTrackingRefBased/>
  <w15:docId w15:val="{1473E1E8-3027-4DFC-A238-0B4449DB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0D3D"/>
    <w:rPr>
      <w:color w:val="0563C1" w:themeColor="hyperlink"/>
      <w:u w:val="single"/>
    </w:rPr>
  </w:style>
  <w:style w:type="character" w:styleId="UnresolvedMention">
    <w:name w:val="Unresolved Mention"/>
    <w:basedOn w:val="DefaultParagraphFont"/>
    <w:uiPriority w:val="99"/>
    <w:semiHidden/>
    <w:unhideWhenUsed/>
    <w:rsid w:val="00040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mglaubenleben.de/2019/sofortiger-gehors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231</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2021-09-30T17:57:00Z</dcterms:created>
  <dcterms:modified xsi:type="dcterms:W3CDTF">2021-09-30T18:26:00Z</dcterms:modified>
</cp:coreProperties>
</file>