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39F8" w14:textId="07CC3DAF" w:rsidR="00AF6FE2" w:rsidRDefault="008A711B">
      <w:pPr>
        <w:rPr>
          <w:rtl/>
          <w:lang w:bidi="ar-SA"/>
        </w:rPr>
      </w:pPr>
      <w:hyperlink r:id="rId7" w:history="1">
        <w:r w:rsidRPr="00B10C4B">
          <w:rPr>
            <w:rStyle w:val="Hyperlink"/>
            <w:rtl/>
            <w:lang w:bidi="ar-SA"/>
          </w:rPr>
          <w:t>سفر هوشع</w:t>
        </w:r>
      </w:hyperlink>
    </w:p>
    <w:p w14:paraId="52756B90" w14:textId="628AE56D" w:rsidR="008A711B" w:rsidRDefault="008A711B" w:rsidP="008A711B">
      <w:pPr>
        <w:bidi w:val="0"/>
        <w:rPr>
          <w:lang w:bidi="ar-SA"/>
        </w:rPr>
      </w:pPr>
      <w:r w:rsidRPr="008A711B">
        <w:rPr>
          <w:lang w:bidi="ar-SA"/>
        </w:rPr>
        <w:t>John Nelson Darby</w:t>
      </w:r>
    </w:p>
    <w:p w14:paraId="5640E107" w14:textId="6E2FB6DB" w:rsidR="008A711B" w:rsidRDefault="008A711B">
      <w:pPr>
        <w:rPr>
          <w:rtl/>
          <w:lang w:bidi="ar-SA"/>
        </w:rPr>
      </w:pPr>
      <w:r>
        <w:rPr>
          <w:rFonts w:hint="cs"/>
          <w:rtl/>
          <w:lang w:bidi="ar-SA"/>
        </w:rPr>
        <w:t>الأنبياء الصغار</w:t>
      </w:r>
    </w:p>
    <w:p w14:paraId="4BC61EE6" w14:textId="78F13799" w:rsidR="008A711B" w:rsidRDefault="008A711B">
      <w:pPr>
        <w:rPr>
          <w:rtl/>
          <w:lang w:bidi="ar-SA"/>
        </w:rPr>
      </w:pPr>
      <w:r>
        <w:rPr>
          <w:rFonts w:hint="cs"/>
          <w:rtl/>
          <w:lang w:bidi="ar-SA"/>
        </w:rPr>
        <w:t>قبل أن أبدأ في التأمل بالأنبياء الصغار، أود بأن أقدم بعض الملاحظات حول الأسفار النبوية في صورة عامة وبالأخص بأن ألفت النظر إلى المواضيع المتضمنة فيها. هذه الأسفار تنقسم بحسب مواضيع حديثها والتي كثيرًا ما لها علاقة بالفترة التي كُتبت فيها، إلى أربع فئات رئيسية.</w:t>
      </w:r>
    </w:p>
    <w:p w14:paraId="5D3A9D3C" w14:textId="4D6CF1BC" w:rsidR="008A711B" w:rsidRDefault="008A711B">
      <w:pPr>
        <w:rPr>
          <w:rtl/>
          <w:lang w:bidi="ar-SA"/>
        </w:rPr>
      </w:pPr>
      <w:r>
        <w:rPr>
          <w:rFonts w:hint="cs"/>
          <w:rtl/>
          <w:lang w:bidi="ar-SA"/>
        </w:rPr>
        <w:t>الأولى منها تتضمن التي تتناول الحدث الحاسم لاحتلال أورشليم ونتائج ذلك. إنها تلك التي لإرمياء، حزقيال ودانيال، أي كل الأنبياء الكبار ما عد</w:t>
      </w:r>
      <w:r w:rsidR="00B10C4B">
        <w:rPr>
          <w:rFonts w:hint="cs"/>
          <w:rtl/>
          <w:lang w:bidi="ar-SA"/>
        </w:rPr>
        <w:t>ا</w:t>
      </w:r>
      <w:r>
        <w:rPr>
          <w:rFonts w:hint="cs"/>
          <w:rtl/>
          <w:lang w:bidi="ar-SA"/>
        </w:rPr>
        <w:t xml:space="preserve"> إشعياء. وقد ذكرت سفر دانيال من ضمنها </w:t>
      </w:r>
      <w:r>
        <w:rPr>
          <w:rtl/>
          <w:lang w:bidi="ar-SA"/>
        </w:rPr>
        <w:t>–</w:t>
      </w:r>
      <w:r>
        <w:rPr>
          <w:rFonts w:hint="cs"/>
          <w:rtl/>
          <w:lang w:bidi="ar-SA"/>
        </w:rPr>
        <w:t xml:space="preserve"> مع أن الحديث فيه بشكل أساسي هو عن ما سيحدث تحت حكم الأمم إلى مجيء الرب -، لأن ذلك الحدث فعلاً هو الذي أدّى إلى تغيّر الحُكم في العالم، </w:t>
      </w:r>
      <w:r w:rsidR="00E86846">
        <w:rPr>
          <w:rFonts w:hint="cs"/>
          <w:rtl/>
          <w:lang w:bidi="ar-SA"/>
        </w:rPr>
        <w:t>في أنه وضع الشعب المختار بعيدًا عن طريق القضاء. بالإضافة فكلما تكلم دانيال عن الأمم كان باستمرار ينظر إلى حقيقة الأمر بأن سلطة الحكم الأممية حلت مكان السلطة التي مارسها الله في إسرائيل إلى ذلك الحين، وبنفس الوقت هو دائمًا ما يذكر في ذلك ما تعيّن لشعب إسرائيل في المستقبل.</w:t>
      </w:r>
    </w:p>
    <w:p w14:paraId="12E636BE" w14:textId="2E012FB7" w:rsidR="00E86846" w:rsidRDefault="00E86846">
      <w:pPr>
        <w:rPr>
          <w:rtl/>
          <w:lang w:bidi="ar-SA"/>
        </w:rPr>
      </w:pPr>
      <w:r>
        <w:rPr>
          <w:rFonts w:hint="cs"/>
          <w:rtl/>
          <w:lang w:bidi="ar-SA"/>
        </w:rPr>
        <w:t>الفئة الثانية تحتوي على أولئك الأنبياء التي تتكلم عن الدينونة التي ستقع على الأمم. فإنهم يونان، ناحوم وعوبديا.</w:t>
      </w:r>
    </w:p>
    <w:p w14:paraId="7EFC7BC8" w14:textId="40F1D011" w:rsidR="00E86846" w:rsidRDefault="00E86846">
      <w:pPr>
        <w:rPr>
          <w:rtl/>
          <w:lang w:bidi="ar-SA"/>
        </w:rPr>
      </w:pPr>
      <w:r>
        <w:rPr>
          <w:rFonts w:hint="cs"/>
          <w:rtl/>
          <w:lang w:bidi="ar-SA"/>
        </w:rPr>
        <w:t xml:space="preserve">الفئة الثالثة تتناول انهيار إسرائيل الكلي كما والمصير الذي كان يهدد يهوذا، مثل إشعياء، هوشع، عاموس وميخا. فهم ينبئون بعقاب قضائي سيحل على الشعب، وإلى حد ما تعطي تفاصيل كيف سيُظهر الله رحمته أخيرًا. فما عدا عاموس، الذي تنبأ في حكم عزيا (قبل الثلاثة الباقين)، فهي مدرجة في أيام عزيا، يوثام، آحاز وحزقيا. إن سيرة الملك الأخير تظهر في هذه النبوات كمقطع </w:t>
      </w:r>
      <w:r w:rsidR="00EC6442">
        <w:rPr>
          <w:rFonts w:hint="cs"/>
          <w:rtl/>
          <w:lang w:bidi="ar-SA"/>
        </w:rPr>
        <w:t>مميز؛ لأنه في حكم حزقيا أدّى الأشوري إلى انهيار مملكة إسرائيل وهدد أورشليم.</w:t>
      </w:r>
    </w:p>
    <w:p w14:paraId="6D8085C3" w14:textId="49410619" w:rsidR="00EC6442" w:rsidRDefault="00EC6442">
      <w:pPr>
        <w:rPr>
          <w:rtl/>
          <w:lang w:bidi="ar-SA"/>
        </w:rPr>
      </w:pPr>
      <w:r>
        <w:rPr>
          <w:rFonts w:hint="cs"/>
          <w:rtl/>
          <w:lang w:bidi="ar-SA"/>
        </w:rPr>
        <w:t xml:space="preserve">الخاتمة </w:t>
      </w:r>
      <w:r w:rsidR="00372F77">
        <w:rPr>
          <w:rFonts w:hint="cs"/>
          <w:rtl/>
          <w:lang w:bidi="ar-SA"/>
        </w:rPr>
        <w:t>ي</w:t>
      </w:r>
      <w:r>
        <w:rPr>
          <w:rFonts w:hint="cs"/>
          <w:rtl/>
          <w:lang w:bidi="ar-SA"/>
        </w:rPr>
        <w:t>كونها</w:t>
      </w:r>
      <w:r w:rsidR="00372F77">
        <w:rPr>
          <w:rFonts w:hint="cs"/>
          <w:rtl/>
          <w:lang w:bidi="ar-SA"/>
        </w:rPr>
        <w:t xml:space="preserve"> كل من</w:t>
      </w:r>
      <w:r>
        <w:rPr>
          <w:rFonts w:hint="cs"/>
          <w:rtl/>
          <w:lang w:bidi="ar-SA"/>
        </w:rPr>
        <w:t xml:space="preserve"> حجي، زكريا وملاخي، الذين تنبأوا من بعد سبي الشعب، وأول اثنان قصدا بأن يشجعا الشعب، والأخير بقصد تقديم شهادة عن عدم أمانة اليهود العائدين من السبي، وللإشارة إلى الشهادة ودينونة الأيام الأخيرة، التي بها ستنفصل البقية عن الأشرار المحيطين بها.</w:t>
      </w:r>
    </w:p>
    <w:p w14:paraId="7F401840" w14:textId="0FA08CC8" w:rsidR="00F16163" w:rsidRDefault="00F16163">
      <w:pPr>
        <w:rPr>
          <w:rtl/>
          <w:lang w:bidi="ar-SA"/>
        </w:rPr>
      </w:pPr>
      <w:r>
        <w:rPr>
          <w:rFonts w:hint="cs"/>
          <w:rtl/>
          <w:lang w:bidi="ar-SA"/>
        </w:rPr>
        <w:t>يوئيل وحبقوق لم أذكرهما لأنه لكل واحد من النبيين له طابعه الخاص به؛ فهم</w:t>
      </w:r>
      <w:r w:rsidR="00AF2369">
        <w:rPr>
          <w:rFonts w:hint="cs"/>
          <w:rtl/>
          <w:lang w:bidi="ar-SA"/>
        </w:rPr>
        <w:t>ا</w:t>
      </w:r>
      <w:r>
        <w:rPr>
          <w:rFonts w:hint="cs"/>
          <w:rtl/>
          <w:lang w:bidi="ar-SA"/>
        </w:rPr>
        <w:t xml:space="preserve"> لا يتكلم</w:t>
      </w:r>
      <w:r w:rsidR="00AF2369">
        <w:rPr>
          <w:rFonts w:hint="cs"/>
          <w:rtl/>
          <w:lang w:bidi="ar-SA"/>
        </w:rPr>
        <w:t>ا</w:t>
      </w:r>
      <w:r>
        <w:rPr>
          <w:rFonts w:hint="cs"/>
          <w:rtl/>
          <w:lang w:bidi="ar-SA"/>
        </w:rPr>
        <w:t>ن مثل نحميا وعوبديا عن دينونة الأمم، كما ويغيب فيهما كل معطى زمني كان من الممكن من خلالها التمييز بأنهما كانا يتطلعان إلى حالة إسرائيل في زمنهما وكان لهما ارتب</w:t>
      </w:r>
      <w:r w:rsidR="000E4028">
        <w:rPr>
          <w:rFonts w:hint="cs"/>
          <w:rtl/>
          <w:lang w:bidi="ar-SA"/>
        </w:rPr>
        <w:t>ا</w:t>
      </w:r>
      <w:r>
        <w:rPr>
          <w:rFonts w:hint="cs"/>
          <w:rtl/>
          <w:lang w:bidi="ar-SA"/>
        </w:rPr>
        <w:t>ط به</w:t>
      </w:r>
      <w:r w:rsidR="00AF2369">
        <w:rPr>
          <w:rFonts w:hint="cs"/>
          <w:rtl/>
          <w:lang w:bidi="ar-SA"/>
        </w:rPr>
        <w:t>ا</w:t>
      </w:r>
      <w:r>
        <w:rPr>
          <w:rFonts w:hint="cs"/>
          <w:rtl/>
          <w:lang w:bidi="ar-SA"/>
        </w:rPr>
        <w:t xml:space="preserve">. فكلاهما يصفان، وهذا كلٌ بأسلوبه الخاص، الدينونة التي ستأتي بها الأيام الأخيرة. يوئيل يتكلم عن غزو خاص لأرض إسرائيل كما وعن دينونة الأمم، والتي سيتم وقوعها في ذات الفترة، وستأتي ببركة إسرائيل معها. أما في حبقوق بالمقابل </w:t>
      </w:r>
      <w:r w:rsidR="00547B98">
        <w:rPr>
          <w:rFonts w:hint="cs"/>
          <w:rtl/>
          <w:lang w:bidi="ar-SA"/>
        </w:rPr>
        <w:t>ف</w:t>
      </w:r>
      <w:r>
        <w:rPr>
          <w:rFonts w:hint="cs"/>
          <w:rtl/>
          <w:lang w:bidi="ar-SA"/>
        </w:rPr>
        <w:t>ينتهز الروح الفرصة التي تمنحه قضاء خاصًا لإثارة العواطف الروحية وضغوط القلب النابعة من النظر إلى الشر كما</w:t>
      </w:r>
      <w:r w:rsidR="00A65BD7">
        <w:rPr>
          <w:rFonts w:hint="cs"/>
          <w:rtl/>
          <w:lang w:bidi="ar-SA"/>
        </w:rPr>
        <w:t xml:space="preserve"> وإلى القضاء الناجم عنه، ويُري حالة النفس التي ستكون عليه</w:t>
      </w:r>
      <w:r w:rsidR="00547B98" w:rsidRPr="00547B98">
        <w:rPr>
          <w:rtl/>
        </w:rPr>
        <w:t xml:space="preserve"> </w:t>
      </w:r>
      <w:r w:rsidR="00547B98" w:rsidRPr="00547B98">
        <w:rPr>
          <w:rtl/>
          <w:lang w:bidi="ar-SA"/>
        </w:rPr>
        <w:t>المتعلمة من الله عن هذه الظواهر</w:t>
      </w:r>
      <w:r w:rsidR="00A65BD7">
        <w:rPr>
          <w:rFonts w:hint="cs"/>
          <w:rtl/>
          <w:lang w:bidi="ar-SA"/>
        </w:rPr>
        <w:t>.</w:t>
      </w:r>
    </w:p>
    <w:p w14:paraId="12122CCF" w14:textId="46C7F6BF" w:rsidR="00AF2369" w:rsidRDefault="00AF2369">
      <w:pPr>
        <w:rPr>
          <w:rtl/>
          <w:lang w:bidi="ar-SA"/>
        </w:rPr>
      </w:pPr>
      <w:r>
        <w:rPr>
          <w:rFonts w:hint="cs"/>
          <w:rtl/>
          <w:lang w:bidi="ar-SA"/>
        </w:rPr>
        <w:t xml:space="preserve">فإن أردنا بالتالي تلخيص المواضيع المتناولة في الأنبياء بحسب أهميتها بصورة عابرة، فلدينا أولاً دينونة الشعب في صورة عامة (حيث لفترة من الزمن سيُشفَق على بيت داود في أن الله أقام </w:t>
      </w:r>
      <w:r w:rsidRPr="00547B98">
        <w:rPr>
          <w:rFonts w:hint="cs"/>
          <w:rtl/>
          <w:lang w:bidi="ar-SA"/>
        </w:rPr>
        <w:t>حزقيا</w:t>
      </w:r>
      <w:r>
        <w:rPr>
          <w:rFonts w:hint="cs"/>
          <w:rtl/>
          <w:lang w:bidi="ar-SA"/>
        </w:rPr>
        <w:t xml:space="preserve">) </w:t>
      </w:r>
      <w:r w:rsidR="00547B98">
        <w:rPr>
          <w:rFonts w:hint="cs"/>
          <w:rtl/>
          <w:lang w:bidi="ar-SA"/>
        </w:rPr>
        <w:t>وبالارتباط بهذا نبأ ظهور ابن داود الحقيقي. وهذا نجده في هوشع، عاموس، إشعياء وميخا. الموضوع الثاني هو وقوع دينونة أورشليم وانتقال الحُكم إلى الأمم، بوضع شعب الله كليًا جانبًا. وفي هذا يتحدث كل من إرمياء، دانيال وحزقيال. الأخير يتناول فضلاً عن ذلك كل المبادئ الهامة في العلاقة بالله كما وكل ما هو مُعيّن لإسرائيل بالكامل، إن كان فيما يتعلق بالأرض كما وبالشعب أيضًا. ثالثًا نحن نجد دينونة العالم. وهذا نجده في يونان، ناحوم وعوبديا. والرابع الأخير هو الخراب الذي سيُحدثه الجيش القادم من الشمال في الأيام الأخيرة</w:t>
      </w:r>
      <w:r w:rsidR="00481524">
        <w:rPr>
          <w:rFonts w:hint="cs"/>
          <w:rtl/>
          <w:lang w:bidi="ar-SA"/>
        </w:rPr>
        <w:t xml:space="preserve">، كما ودينونة الأمم، والتي ستليها بركة إسرائيل المؤقتة و(تبعًا لانسكاب الروح) أيضًا بركة كل ذي جسد. هذا هو مضمون يوئيل. خامسًا نرى كيف سيؤدب شعب الله بطغيان ناجح من قِبَل رجل سيُسلم الله السلطةَ ليده لأجل هذا الغرض. إن روح النبي وهو مقهور تمامًا من الشر الذي يلاحظه وسط الشعب </w:t>
      </w:r>
      <w:r w:rsidR="00481524">
        <w:rPr>
          <w:rtl/>
          <w:lang w:bidi="ar-SA"/>
        </w:rPr>
        <w:t>–</w:t>
      </w:r>
      <w:r w:rsidR="00481524">
        <w:rPr>
          <w:rFonts w:hint="cs"/>
          <w:rtl/>
          <w:lang w:bidi="ar-SA"/>
        </w:rPr>
        <w:t xml:space="preserve"> بالأخص عند</w:t>
      </w:r>
      <w:r w:rsidR="00B24782">
        <w:rPr>
          <w:rFonts w:hint="cs"/>
          <w:rtl/>
          <w:lang w:bidi="ar-SA"/>
        </w:rPr>
        <w:t>ما</w:t>
      </w:r>
      <w:r w:rsidR="00481524">
        <w:rPr>
          <w:rFonts w:hint="cs"/>
          <w:rtl/>
          <w:lang w:bidi="ar-SA"/>
        </w:rPr>
        <w:t xml:space="preserve"> </w:t>
      </w:r>
      <w:r w:rsidR="00B24782">
        <w:rPr>
          <w:rFonts w:hint="cs"/>
          <w:rtl/>
          <w:lang w:bidi="ar-SA"/>
        </w:rPr>
        <w:t>س</w:t>
      </w:r>
      <w:r w:rsidR="00481524">
        <w:rPr>
          <w:rFonts w:hint="cs"/>
          <w:rtl/>
          <w:lang w:bidi="ar-SA"/>
        </w:rPr>
        <w:t xml:space="preserve">يكون مجبرًا بأن يرى كيف تُقمعه الأعداء </w:t>
      </w:r>
      <w:r w:rsidR="00481524">
        <w:rPr>
          <w:rtl/>
          <w:lang w:bidi="ar-SA"/>
        </w:rPr>
        <w:t>–</w:t>
      </w:r>
      <w:r w:rsidR="00481524">
        <w:rPr>
          <w:rFonts w:hint="cs"/>
          <w:rtl/>
          <w:lang w:bidi="ar-SA"/>
        </w:rPr>
        <w:t xml:space="preserve"> يدرك بأن البار بالإيمان يحيا؛ فهو يفهم عميقًا بأنه كان يحتاج لمثل هذا القمع، من أجل تأديب الشر ولكي يصل كبرياء الإنسان إلى أعلى مستوياته في الشر، والذي سيؤدي عندها بوقوع الدينونة واضعة حدًا </w:t>
      </w:r>
      <w:r w:rsidR="0088240E">
        <w:rPr>
          <w:rFonts w:hint="cs"/>
          <w:rtl/>
          <w:lang w:bidi="ar-SA"/>
        </w:rPr>
        <w:t xml:space="preserve">قاطعًا إلى الأبد </w:t>
      </w:r>
      <w:r w:rsidR="00481524">
        <w:rPr>
          <w:rFonts w:hint="cs"/>
          <w:rtl/>
          <w:lang w:bidi="ar-SA"/>
        </w:rPr>
        <w:t>لهذا الكبرياء</w:t>
      </w:r>
      <w:r w:rsidR="0088240E">
        <w:rPr>
          <w:rFonts w:hint="cs"/>
          <w:rtl/>
          <w:lang w:bidi="ar-SA"/>
        </w:rPr>
        <w:t xml:space="preserve">. هذا نجده في حبقوق. في الإصحاح الأخير في هذا النبي يأتي تعبير العواطف التي هي ثمر مثل هذا التعليم: إننا نرى هناك، ما يتوق إليه الإيمان، الذي يتذكره ويعتمد عليه </w:t>
      </w:r>
      <w:r w:rsidR="0088240E">
        <w:rPr>
          <w:rtl/>
          <w:lang w:bidi="ar-SA"/>
        </w:rPr>
        <w:t>–</w:t>
      </w:r>
      <w:r w:rsidR="0088240E">
        <w:rPr>
          <w:rFonts w:hint="cs"/>
          <w:rtl/>
          <w:lang w:bidi="ar-SA"/>
        </w:rPr>
        <w:t xml:space="preserve"> إيمان، يجد راحته في الله بذاته وسط كل المِحَن الناشئة في قلوب الأمناء عبر سيرة تاريخ شعب الله. هذا هو العزاء الثمين الذي يدوم للنفس حينما تستحضر كل ما يزيّن اسم الله! </w:t>
      </w:r>
      <w:r w:rsidR="0088240E">
        <w:rPr>
          <w:rtl/>
          <w:lang w:bidi="ar-SA"/>
        </w:rPr>
        <w:t>–</w:t>
      </w:r>
      <w:r w:rsidR="0088240E">
        <w:rPr>
          <w:rFonts w:hint="cs"/>
          <w:rtl/>
          <w:lang w:bidi="ar-SA"/>
        </w:rPr>
        <w:t xml:space="preserve"> أخيرًا، سادسًا، لدينا كذلك تلك الأسفار النبوية التي مضمونها تُشير إ</w:t>
      </w:r>
      <w:r w:rsidR="00B24782">
        <w:rPr>
          <w:rFonts w:hint="cs"/>
          <w:rtl/>
          <w:lang w:bidi="ar-SA"/>
        </w:rPr>
        <w:t>ل</w:t>
      </w:r>
      <w:r w:rsidR="0088240E">
        <w:rPr>
          <w:rFonts w:hint="cs"/>
          <w:rtl/>
          <w:lang w:bidi="ar-SA"/>
        </w:rPr>
        <w:t>ى وضعية اليهود الخاصة حينما تم ردّهم إلى أورشليم نظرًا إلى مجيء المسيح القريب. ومن ضمنها أيضًا تُذكَر توابع ذلك المجيء كما وتوابع مسؤولية الشعب بحد ذاتها بالنظر إلى الظروف التي كان موجودًا فيها آنذاك. هذه الأمور نجدها في حجي، زكريا وملاخي.</w:t>
      </w:r>
    </w:p>
    <w:p w14:paraId="34BA5D1E" w14:textId="5F587850" w:rsidR="0088240E" w:rsidRDefault="00B24782">
      <w:pPr>
        <w:rPr>
          <w:rtl/>
          <w:lang w:bidi="ar-SA"/>
        </w:rPr>
      </w:pPr>
      <w:r>
        <w:rPr>
          <w:rFonts w:hint="cs"/>
          <w:rtl/>
          <w:lang w:bidi="ar-SA"/>
        </w:rPr>
        <w:t>عدا عن هذا تتبقى بعض التفاصيل لنذكرها. في يونان تُعرض لأنظارنا بشكل خاص الأناة الرحيمة التي يُظهرها الله لعالمٍ من الخطاة المتكبرين، اللامبالين، وهذا على عكس عدم صبر الرجل الذي ائتُمن على أقوال الله والذي تمنى بأن يتحقق هذا إشباعًا لرغبته ، حتى وإن كان حدوث ذلك سيكون بإيقاع الدينونة التي أرادت النعمة إبطالها حال تذلل المُعيّنين لها.</w:t>
      </w:r>
    </w:p>
    <w:p w14:paraId="5A93E83B" w14:textId="0DE62012" w:rsidR="00B24782" w:rsidRDefault="00B24782">
      <w:pPr>
        <w:rPr>
          <w:rtl/>
          <w:lang w:bidi="ar-SA"/>
        </w:rPr>
      </w:pPr>
      <w:r>
        <w:rPr>
          <w:rFonts w:hint="cs"/>
          <w:rtl/>
          <w:lang w:bidi="ar-SA"/>
        </w:rPr>
        <w:t xml:space="preserve">ناحوم يرينا من الجانب الآخر، بأن هذه الدينونة لا بد وأنها ستحدث أخيرًا. فالرحمة التي تأثيرها هو فقط في تمجيد الله لا بد أخيرًا وأن تُفسح الطريق للدينونة، </w:t>
      </w:r>
      <w:r w:rsidR="003341E5">
        <w:rPr>
          <w:rFonts w:hint="cs"/>
          <w:rtl/>
          <w:lang w:bidi="ar-SA"/>
        </w:rPr>
        <w:t>والتي ستضع حدًا قاطعًا وللأبد لكل ما يريد التعالي على الله.</w:t>
      </w:r>
    </w:p>
    <w:p w14:paraId="67A59E4C" w14:textId="5D1E25D4" w:rsidR="003341E5" w:rsidRDefault="003341E5" w:rsidP="003341E5">
      <w:pPr>
        <w:rPr>
          <w:rtl/>
          <w:lang w:bidi="ar-SA"/>
        </w:rPr>
      </w:pPr>
      <w:r>
        <w:rPr>
          <w:rFonts w:hint="cs"/>
          <w:rtl/>
          <w:lang w:bidi="ar-SA"/>
        </w:rPr>
        <w:t>في عوبديا لا نرى كبرياء العالم هذا الظاهر علنًا وبصورة عامة؛ فما نراه هناك هو إظهار الكراهية لشعب الله كيفما ظهر في اسمه لدى من ارتبطوا ظاهريًا به وادّعوا بأصلهم على حسب حق ميراث البِكر.</w:t>
      </w:r>
    </w:p>
    <w:p w14:paraId="149678EF" w14:textId="16696A1D" w:rsidR="003341E5" w:rsidRDefault="003341E5" w:rsidP="003341E5">
      <w:pPr>
        <w:rPr>
          <w:rtl/>
          <w:lang w:bidi="ar-SA"/>
        </w:rPr>
      </w:pPr>
      <w:r>
        <w:rPr>
          <w:rFonts w:hint="cs"/>
          <w:rtl/>
          <w:lang w:bidi="ar-SA"/>
        </w:rPr>
        <w:t xml:space="preserve">إن الذي يخبرنا به الله في هذه الأنبياء عن تصرفه اتجاه العالم كما وعن أفكاره عنه، هو جدير جدًا بالملاحظة. يونان يعرض لأنظارنا ما يكمن في عبارة "خالق أمين"، التي ذكرها بطرس. </w:t>
      </w:r>
      <w:r w:rsidR="006A10E9">
        <w:rPr>
          <w:rFonts w:hint="cs"/>
          <w:rtl/>
          <w:lang w:bidi="ar-SA"/>
        </w:rPr>
        <w:t>إن إشعياء استعرض، وكما ذكرنا سابقًا، بصورة مفصلة الطرق التي سيشقها الله بخصوص المسيح وإسرائيل، كما وأظهر لنا ارتباط هذين الموضوعين معًا كما وبدينونة العالم أيضًا. لذا فهذا السفر يضمن لنا نظرة شاملة في مقاصد الله وعدالته.</w:t>
      </w:r>
    </w:p>
    <w:p w14:paraId="7CC47B76" w14:textId="538F0162" w:rsidR="006A10E9" w:rsidRDefault="006A10E9" w:rsidP="003341E5">
      <w:pPr>
        <w:rPr>
          <w:rtl/>
          <w:lang w:bidi="ar-SA"/>
        </w:rPr>
      </w:pPr>
      <w:r>
        <w:rPr>
          <w:rFonts w:hint="cs"/>
          <w:rtl/>
          <w:lang w:bidi="ar-SA"/>
        </w:rPr>
        <w:t>الأنبياء الكبار الثلاثة الباقين يعلموننا عن جسامة أهمية ذلك التحوّل الكبير في تاريخ كل العالم، تلك اللحظة الحاسمة، حيث توقف الرب عن ممارسة حكمه عليه من وسط شعبه وقد نقل مقرّ سلطته إلى الأمم، في أنه أسلم هذه السلطة لأيدي الناس.</w:t>
      </w:r>
    </w:p>
    <w:p w14:paraId="77935911" w14:textId="12DBDC46" w:rsidR="006A10E9" w:rsidRDefault="00B11C04" w:rsidP="003341E5">
      <w:pPr>
        <w:rPr>
          <w:rtl/>
          <w:lang w:bidi="ar-SA"/>
        </w:rPr>
      </w:pPr>
      <w:r>
        <w:rPr>
          <w:rFonts w:hint="cs"/>
          <w:rtl/>
          <w:lang w:bidi="ar-SA"/>
        </w:rPr>
        <w:t>من عاموس وهوشع نحن نحصل على معلومات قيّمة حول عدالة الله، كيفما يمارسها بحسبما يت</w:t>
      </w:r>
      <w:r w:rsidR="001B0F2A">
        <w:rPr>
          <w:rFonts w:hint="cs"/>
          <w:rtl/>
          <w:lang w:bidi="ar-SA"/>
        </w:rPr>
        <w:t>طابق</w:t>
      </w:r>
      <w:r>
        <w:rPr>
          <w:rFonts w:hint="cs"/>
          <w:rtl/>
          <w:lang w:bidi="ar-SA"/>
        </w:rPr>
        <w:t xml:space="preserve"> مع تصرف الإنسان. إن قارئ الكتاب يجد فيهما وصفًا هادفًا لحالة الشعب في ذلك الأوان وبالتالي لديه أمام عينيه الأمور التي بسببها كان لا بد لله إيقاع الدينونة المشؤومة؛ </w:t>
      </w:r>
      <w:r w:rsidR="001B0F2A">
        <w:rPr>
          <w:rFonts w:hint="cs"/>
          <w:rtl/>
          <w:lang w:bidi="ar-SA"/>
        </w:rPr>
        <w:t>فالذي تظهر له ليس فقط الأمور التي ستكون كنتيجة لمعاملات الله، وإنما أيضًا التصرف، الذي بسببه كان مجبرًا بأن يتصرف هكذا إزاء شعبه. إن هذا الطرح لتصرف الشعب هو جدير جدًا بالملاحظة كما ويُذل القلب.</w:t>
      </w:r>
    </w:p>
    <w:p w14:paraId="39BC7FF9" w14:textId="663CE4FD" w:rsidR="009C0DD5" w:rsidRDefault="009C0DD5" w:rsidP="003341E5">
      <w:pPr>
        <w:rPr>
          <w:rtl/>
          <w:lang w:bidi="ar-SA"/>
        </w:rPr>
      </w:pPr>
      <w:r>
        <w:rPr>
          <w:rFonts w:hint="cs"/>
          <w:rtl/>
          <w:lang w:bidi="ar-SA"/>
        </w:rPr>
        <w:t>ميخا (مثل إشعياء) وهو مشغول بذات المواضيع، إلا أنه يطيل في المواعيد المرتبطة بالمسيح التي بقوتها سترفع الشعب ثانية من الحالة التي أوقعته فيها الخطية كما وأوقعت عليها دينونة الله. إني كنت قد أشرت سابقًا بأن بداية إشعياء، وإن كان الكلام هناك عن الرب يسوع أيضًا، إلا أن موضوعها الأساسي كان اتجاهه أكثر نحو يهوذا، إسرائيل والأمم، بينما خاتمة السفر فهو مشغول بشكل خاص بالمسيح وتوابع رفضه من قِبَل الشعب.</w:t>
      </w:r>
    </w:p>
    <w:p w14:paraId="7DA459AE" w14:textId="35EF230C" w:rsidR="003244C4" w:rsidRDefault="00BB4B70" w:rsidP="003341E5">
      <w:pPr>
        <w:rPr>
          <w:rtl/>
          <w:lang w:bidi="ar-SA"/>
        </w:rPr>
      </w:pPr>
      <w:r>
        <w:rPr>
          <w:rFonts w:hint="cs"/>
          <w:rtl/>
          <w:lang w:bidi="ar-SA"/>
        </w:rPr>
        <w:t>في أن الأنبياء الثلاثة التي تتنبأ من بعد العودة من السبي مشغولة كذلك بالموضوعين اللذان ذُكرا أخيرًا، من الممكن رؤيته فعلاً مما سبق أعلاه.</w:t>
      </w:r>
    </w:p>
    <w:p w14:paraId="724D915D" w14:textId="77777777" w:rsidR="009F2278" w:rsidRDefault="00BB4B70" w:rsidP="003341E5">
      <w:pPr>
        <w:rPr>
          <w:rtl/>
          <w:lang w:bidi="ar-SA"/>
        </w:rPr>
        <w:sectPr w:rsidR="009F2278">
          <w:pgSz w:w="12240" w:h="15840"/>
          <w:pgMar w:top="1440" w:right="1800" w:bottom="1440" w:left="1800" w:header="720" w:footer="720" w:gutter="0"/>
          <w:cols w:space="720"/>
          <w:docGrid w:linePitch="360"/>
        </w:sectPr>
      </w:pPr>
      <w:r>
        <w:rPr>
          <w:rFonts w:hint="cs"/>
          <w:rtl/>
          <w:lang w:bidi="ar-SA"/>
        </w:rPr>
        <w:t>حجي وزكريا يُشيران إلى المسيا، الأخير مع إضافة بعض التفاصيل. في ملاخي مذكورة أكثر حالة الشعب ومصيره النهائي، وكل هذا ارتباطه هو بالأيام الأخيرة</w:t>
      </w:r>
      <w:r>
        <w:rPr>
          <w:rStyle w:val="FootnoteReference"/>
          <w:rtl/>
          <w:lang w:bidi="ar-SA"/>
        </w:rPr>
        <w:footnoteReference w:id="1"/>
      </w:r>
      <w:r>
        <w:rPr>
          <w:rFonts w:hint="cs"/>
          <w:rtl/>
          <w:lang w:bidi="ar-SA"/>
        </w:rPr>
        <w:t>.</w:t>
      </w:r>
    </w:p>
    <w:p w14:paraId="1D3CEF5E" w14:textId="1CA26F92" w:rsidR="00BB4B70" w:rsidRDefault="009F2278" w:rsidP="003341E5">
      <w:pPr>
        <w:rPr>
          <w:rtl/>
          <w:lang w:bidi="ar-SA"/>
        </w:rPr>
      </w:pPr>
      <w:hyperlink r:id="rId8" w:history="1">
        <w:r w:rsidRPr="009F2278">
          <w:rPr>
            <w:rStyle w:val="Hyperlink"/>
            <w:rFonts w:hint="cs"/>
            <w:rtl/>
            <w:lang w:bidi="ar-SA"/>
          </w:rPr>
          <w:t>مقدمة</w:t>
        </w:r>
      </w:hyperlink>
    </w:p>
    <w:p w14:paraId="54520006" w14:textId="6070712C" w:rsidR="009F2278" w:rsidRDefault="00CC36C8" w:rsidP="003341E5">
      <w:pPr>
        <w:rPr>
          <w:rtl/>
          <w:lang w:bidi="ar-SA"/>
        </w:rPr>
      </w:pPr>
      <w:r w:rsidRPr="00CC36C8">
        <w:rPr>
          <w:rtl/>
          <w:lang w:bidi="ar-SA"/>
        </w:rPr>
        <w:t xml:space="preserve">تنبأ </w:t>
      </w:r>
      <w:r w:rsidR="009F2278">
        <w:rPr>
          <w:rFonts w:hint="cs"/>
          <w:rtl/>
          <w:lang w:bidi="ar-SA"/>
        </w:rPr>
        <w:t xml:space="preserve">النبي هوشع في ذات فترة إشعياء، إلا أنه مشغول أكثر بحالة الشعب في ذلك الحين. بصورة خاصة هو ينظر إلى إسرائيل حتى وإن كثر كلامه عن يهوذا. إن نبوته بسيطة أكثر من نبوة إشعياء. بالمقابل فإن طريقة كلامه قوية بشكل غير عادي وفيه الكثير من الانتقالات المفاجئة. إن حُكم ملك إسرائيل والمُسلّم كالوقت الذي أُعطيت فيه النبوة، كان لذلك الجزء من الأرض لحظة مليئة بسلامة العيش. ومن النبوة نفهم كيف كان الحال في الداخل. الله احتمل في أناته فترة طويلة من الزمن أمام تمرد شعبه عليه، إذ أنه </w:t>
      </w:r>
      <w:r w:rsidR="00150D1F">
        <w:rPr>
          <w:rFonts w:hint="cs"/>
          <w:rtl/>
          <w:lang w:bidi="ar-SA"/>
        </w:rPr>
        <w:t>ناح من ضيقهم</w:t>
      </w:r>
      <w:r w:rsidR="009F2278">
        <w:rPr>
          <w:rFonts w:hint="cs"/>
          <w:rtl/>
          <w:lang w:bidi="ar-SA"/>
        </w:rPr>
        <w:t xml:space="preserve"> (قارن 2. ملوك 17). </w:t>
      </w:r>
      <w:r w:rsidR="00150D1F">
        <w:rPr>
          <w:rFonts w:hint="cs"/>
          <w:rtl/>
          <w:lang w:bidi="ar-SA"/>
        </w:rPr>
        <w:t>إلا أن الأمر طال بقدر ما كانت هذه الأناة شهادة على جوهر الله الحقيقي الذي مارسه، وبقدر ما لم يكن من الممكن أن تُفهم كإنكار لقداسته وبِرّه أو كتساهل مع الخطية؛ وهذا يعني بقدر ما كان من الممكن بأن يبارك الشعب من دون أن يكون في ذلك أي تخلي عن شهادة حقة (حتى وإن من جهة الأمم) عن ماهية الله؛ فباختصار، "</w:t>
      </w:r>
      <w:r w:rsidR="00150D1F" w:rsidRPr="00150D1F">
        <w:rPr>
          <w:rtl/>
        </w:rPr>
        <w:t xml:space="preserve"> </w:t>
      </w:r>
      <w:r w:rsidR="00150D1F" w:rsidRPr="00150D1F">
        <w:rPr>
          <w:rtl/>
          <w:lang w:bidi="ar-SA"/>
        </w:rPr>
        <w:t>حَتَّى لَمْ يَكُنْ شِفَاءٌ</w:t>
      </w:r>
      <w:r w:rsidR="00150D1F">
        <w:rPr>
          <w:rFonts w:hint="cs"/>
          <w:rtl/>
          <w:lang w:bidi="ar-SA"/>
        </w:rPr>
        <w:t>".</w:t>
      </w:r>
    </w:p>
    <w:p w14:paraId="21BC1188" w14:textId="0DB7C1BF" w:rsidR="00150D1F" w:rsidRDefault="00150D1F" w:rsidP="003341E5">
      <w:pPr>
        <w:rPr>
          <w:rtl/>
          <w:lang w:bidi="ar-SA"/>
        </w:rPr>
      </w:pPr>
      <w:r>
        <w:rPr>
          <w:rFonts w:hint="cs"/>
          <w:rtl/>
          <w:lang w:bidi="ar-SA"/>
        </w:rPr>
        <w:t>إن الفترة التي حكم فيها يربعام ابتدأت من بعد</w:t>
      </w:r>
      <w:r w:rsidR="009A0E83">
        <w:rPr>
          <w:rFonts w:hint="cs"/>
          <w:rtl/>
          <w:lang w:bidi="ar-SA"/>
        </w:rPr>
        <w:t xml:space="preserve"> حكم عزيا وملوك يهوذا الذين أتوا من بعده بسنوات. أربع عشر سنة قبل نهاية حكم يربعام اعتلى عزيا على العرش وحكم خمس وعشرين سنة. يوثام حكم ست عشرة سنة. آحاز ست عشر، حزقيا تسع عشر سنة. فهوشع بالتالي تنبأ أكثر من خمسين سنة</w:t>
      </w:r>
      <w:r w:rsidR="009A0E83">
        <w:rPr>
          <w:rStyle w:val="FootnoteReference"/>
          <w:rtl/>
          <w:lang w:bidi="ar-SA"/>
        </w:rPr>
        <w:footnoteReference w:id="2"/>
      </w:r>
      <w:r w:rsidR="009A0E83">
        <w:rPr>
          <w:rFonts w:hint="cs"/>
          <w:rtl/>
          <w:lang w:bidi="ar-SA"/>
        </w:rPr>
        <w:t>. وربما أكثر من ذلك، وهو كان طيلة هذه الفترة الطويلة شاهدًا على تمرد إسرائيل على الرب. إن إثم الشعب الذي أحبه وسلامته كانا موضوعان على قلبه، إذ أنه كان شعب الله، توجّع في أعماق</w:t>
      </w:r>
      <w:r w:rsidR="00271E34">
        <w:rPr>
          <w:rFonts w:hint="cs"/>
          <w:rtl/>
          <w:lang w:bidi="ar-SA"/>
        </w:rPr>
        <w:t xml:space="preserve">ه </w:t>
      </w:r>
      <w:r w:rsidR="009A0E83">
        <w:rPr>
          <w:rFonts w:hint="cs"/>
          <w:rtl/>
          <w:lang w:bidi="ar-SA"/>
        </w:rPr>
        <w:t>وانكسر قلبه.</w:t>
      </w:r>
    </w:p>
    <w:p w14:paraId="0AAFD0FC" w14:textId="72FB5EBE" w:rsidR="00271E34" w:rsidRDefault="00271E34" w:rsidP="003341E5">
      <w:pPr>
        <w:rPr>
          <w:rtl/>
          <w:lang w:bidi="ar-SA"/>
        </w:rPr>
      </w:pPr>
      <w:r>
        <w:rPr>
          <w:rFonts w:hint="cs"/>
          <w:rtl/>
          <w:lang w:bidi="ar-SA"/>
        </w:rPr>
        <w:t xml:space="preserve">إن نبوة هوشع تنقسم إلى قسمين. في الأول يتم الكشف عن مقاصد الله من جهة إسرائيل؛ والثاني بالمقابل فيه أفكار يصورها النبي للشعب في اسم الرب. في القسم الأخير كثيرًا ما يتكلم عن إسرائيل ككل، وكثيرًا ما يفرق كذلك </w:t>
      </w:r>
      <w:r w:rsidR="00F41566">
        <w:rPr>
          <w:rFonts w:hint="cs"/>
          <w:rtl/>
          <w:lang w:bidi="ar-SA"/>
        </w:rPr>
        <w:t xml:space="preserve">ما بين إسرائيل (أو إفرايم) ويهوذا. إلا أني لا أجد بأنه يتّجه مباشرة لإفرايم (أي للعشر أسباط). صحيح أنه يتكلم عن إفرايم، ولكن لا يكلم إفرايم مواجهة. عدا ذلك فإن طابع نبوته فيه </w:t>
      </w:r>
      <w:r w:rsidR="00182D1A">
        <w:rPr>
          <w:rFonts w:hint="cs"/>
          <w:rtl/>
          <w:lang w:bidi="ar-SA"/>
        </w:rPr>
        <w:t>شكوى يعبّر فيها عن شكواه حول حالة الشعب، بينما يطرح بذات الوقت كل ما صنعه الله معه وما سوف يصنعه بعد. والأمر الاستثنائي فيه هو إصحاح 14 فقط، فيه يُطالب النبي إسرائيل بأن تتوب توبة كما ستظهر فعلاً في الأيام الأخيرة.</w:t>
      </w:r>
    </w:p>
    <w:p w14:paraId="5AFD0550" w14:textId="77777777" w:rsidR="007D294D" w:rsidRDefault="001E2DE3" w:rsidP="003341E5">
      <w:pPr>
        <w:rPr>
          <w:rtl/>
          <w:lang w:bidi="ar-SA"/>
        </w:rPr>
        <w:sectPr w:rsidR="007D294D">
          <w:footnotePr>
            <w:numRestart w:val="eachSect"/>
          </w:footnotePr>
          <w:pgSz w:w="12240" w:h="15840"/>
          <w:pgMar w:top="1440" w:right="1800" w:bottom="1440" w:left="1800" w:header="720" w:footer="720" w:gutter="0"/>
          <w:cols w:space="720"/>
          <w:docGrid w:linePitch="360"/>
        </w:sectPr>
      </w:pPr>
      <w:r>
        <w:rPr>
          <w:rFonts w:hint="cs"/>
          <w:rtl/>
          <w:lang w:bidi="ar-SA"/>
        </w:rPr>
        <w:t>ففي القسم الأول الذي فيه إعلانات عن مقاصد الله من جهة إسرائيل، هي بمثابة ما نجده في الإصحاحات الثلاثة الأولى</w:t>
      </w:r>
    </w:p>
    <w:p w14:paraId="5F273003" w14:textId="37CDF657" w:rsidR="001E2DE3" w:rsidRDefault="007D294D" w:rsidP="003341E5">
      <w:pPr>
        <w:rPr>
          <w:rtl/>
          <w:lang w:bidi="ar-SA"/>
        </w:rPr>
      </w:pPr>
      <w:hyperlink r:id="rId9" w:history="1">
        <w:r w:rsidRPr="007D294D">
          <w:rPr>
            <w:rStyle w:val="Hyperlink"/>
            <w:rFonts w:hint="eastAsia"/>
            <w:rtl/>
            <w:lang w:bidi="ar-SA"/>
          </w:rPr>
          <w:t>إصحاح</w:t>
        </w:r>
        <w:r w:rsidRPr="007D294D">
          <w:rPr>
            <w:rStyle w:val="Hyperlink"/>
            <w:rtl/>
            <w:lang w:bidi="ar-SA"/>
          </w:rPr>
          <w:t xml:space="preserve"> 1</w:t>
        </w:r>
      </w:hyperlink>
    </w:p>
    <w:p w14:paraId="35D8F516" w14:textId="5FE328DF" w:rsidR="007D294D" w:rsidRDefault="007D294D" w:rsidP="003341E5">
      <w:pPr>
        <w:rPr>
          <w:rtl/>
          <w:lang w:bidi="ar-SA"/>
        </w:rPr>
      </w:pPr>
      <w:r>
        <w:rPr>
          <w:rFonts w:hint="cs"/>
          <w:rtl/>
          <w:lang w:bidi="ar-SA"/>
        </w:rPr>
        <w:t xml:space="preserve">من البداية تمامًا تُعامَل إسرائيل كشعب موجود في حالة من التمرد على الله. لقد اضطر النبي بأن يرتبط بامرأة فاجرة (إنه بلا شك نموذج نبوي)، والذي كان عليه أن يعكس سير سلوك الشعب. فالابن الذي تهبه حياة يخدم من خلال اسمه الذي اضطُر النبي بأن يعطيه إياه، كآية للدينونة التي سيوقعها الله على بيت ياهو ومملكة إسرائيل والتي </w:t>
      </w:r>
      <w:r w:rsidRPr="00CC36C8">
        <w:rPr>
          <w:rFonts w:hint="cs"/>
          <w:rtl/>
          <w:lang w:bidi="ar-SA"/>
        </w:rPr>
        <w:t>ستنهيها</w:t>
      </w:r>
      <w:r>
        <w:rPr>
          <w:rFonts w:hint="cs"/>
          <w:rtl/>
          <w:lang w:bidi="ar-SA"/>
        </w:rPr>
        <w:t>.</w:t>
      </w:r>
    </w:p>
    <w:p w14:paraId="33A822CF" w14:textId="14E2253D" w:rsidR="00CC36C8" w:rsidRDefault="00CC36C8" w:rsidP="003341E5">
      <w:pPr>
        <w:rPr>
          <w:rtl/>
          <w:lang w:bidi="ar-SA"/>
        </w:rPr>
      </w:pPr>
      <w:r>
        <w:rPr>
          <w:rFonts w:hint="cs"/>
          <w:rtl/>
          <w:lang w:bidi="ar-SA"/>
        </w:rPr>
        <w:t>من بعد محو نسل ياهو تلاه عدة ملوك، ولكن بالفعل من ذلك الوقت كان كل ما في مملكة إسرائيل في حالة من الحيرة: فالمملكة كانت قد هلكت. ياهو أظهر في القضاء على عبادة الأصنام غيرة شديدة والتي اعترف بها الله في عدله العلني وكافأه (نعم وحتى أنه كان مضطرًا لفعل ذلك كشهادة)؛ إلا أنه واضح من الجانب الآخر، بأن الدوافع التي قادت ياهو لم تكن نقية البتة. لذا فالله أظهر</w:t>
      </w:r>
      <w:r w:rsidR="004E2D86">
        <w:rPr>
          <w:rFonts w:hint="cs"/>
          <w:rtl/>
          <w:lang w:bidi="ar-SA"/>
        </w:rPr>
        <w:t xml:space="preserve"> فيما بارك ياهو علانية في عدله، في هذا الموضع الذي أعلن فيه عن أفكاره عن ذلك العمل وتقديره الفعلي لذاك، بأنه يحكم بالعدل وبقداسة، بأن ما يجنيه الإنسان في العمل: الحماس، الجفاء وحتى الغيرة الكاذبة، والتي هي ليست إلا رياء، إذ هو يخفي وراء اسم الغيرة لأجل الرب ما  يشبع رغباته الخاصة </w:t>
      </w:r>
      <w:r w:rsidR="004E2D86">
        <w:rPr>
          <w:rtl/>
          <w:lang w:bidi="ar-SA"/>
        </w:rPr>
        <w:t>–</w:t>
      </w:r>
      <w:r w:rsidR="004E2D86">
        <w:rPr>
          <w:rFonts w:hint="cs"/>
          <w:rtl/>
          <w:lang w:bidi="ar-SA"/>
        </w:rPr>
        <w:t xml:space="preserve"> باختصار، بأن كل ما هو نابع من الأنا لا يخفى عن عينيه، وإنما قد ضمن </w:t>
      </w:r>
      <w:r w:rsidR="00F53A00">
        <w:rPr>
          <w:rFonts w:hint="cs"/>
          <w:rtl/>
          <w:lang w:bidi="ar-SA"/>
        </w:rPr>
        <w:t>جزاءه العادل، وأكثر من ذلك لأنه تستر وراء اسم الرب العظيم.</w:t>
      </w:r>
    </w:p>
    <w:p w14:paraId="29DF21F8" w14:textId="05EABD88" w:rsidR="009E4DEF" w:rsidRDefault="009E4DEF" w:rsidP="003341E5">
      <w:pPr>
        <w:rPr>
          <w:rtl/>
          <w:lang w:bidi="ar-SA"/>
        </w:rPr>
      </w:pPr>
      <w:r>
        <w:rPr>
          <w:rFonts w:hint="cs"/>
          <w:rtl/>
          <w:lang w:bidi="ar-SA"/>
        </w:rPr>
        <w:t>يزراعيل، الذي كان يومًا شاهدًا على تتميم حُكم الله في بيت آخاب، كان عليه الآن أن يرى انهيار كل إسرائيل.</w:t>
      </w:r>
    </w:p>
    <w:p w14:paraId="5D81DB8A" w14:textId="77777777" w:rsidR="00794AFF" w:rsidRDefault="009E4DEF" w:rsidP="009E4DEF">
      <w:pPr>
        <w:rPr>
          <w:rtl/>
          <w:lang w:bidi="ar-SA"/>
        </w:rPr>
        <w:sectPr w:rsidR="00794AFF">
          <w:footnotePr>
            <w:numRestart w:val="eachSect"/>
          </w:footnotePr>
          <w:pgSz w:w="12240" w:h="15840"/>
          <w:pgMar w:top="1440" w:right="1800" w:bottom="1440" w:left="1800" w:header="720" w:footer="720" w:gutter="0"/>
          <w:cols w:space="720"/>
          <w:docGrid w:linePitch="360"/>
        </w:sectPr>
      </w:pPr>
      <w:r>
        <w:rPr>
          <w:rFonts w:hint="cs"/>
          <w:rtl/>
          <w:lang w:bidi="ar-SA"/>
        </w:rPr>
        <w:t>من بعدها وُلدت من المرأة التي اتخذها النبي زوجة له، ابنة. والله أمره بأنه يدعوها لوروحامة (أي ليست مرحومة). فبالتالي لم يكن يجب إتمام القضاء على إسرائيل فقط، وإنما هذا القضاء كان كذلك نهائي، إن تغاضينا عن عمل تأثير النعمة الغير محدودة التي كانت ستدخل حيز عملها فقط في الأيام الأخيرة. فبالنسبة لمملكة إسرائيل لم تكن أناة الله قد آن أوانها الآن ولا بأي صورة. إلا أن يهوذا كان يجب أن يبقى محفوظًا بسلطة إلهية. ابنٌ ثانٍ دُعي لوعمي (أي ليس شعبي)؛ هذا لأن الله لم يعد يعترف الآن بالشعب</w:t>
      </w:r>
      <w:r w:rsidR="0063695F">
        <w:rPr>
          <w:rFonts w:hint="cs"/>
          <w:rtl/>
          <w:lang w:bidi="ar-SA"/>
        </w:rPr>
        <w:t xml:space="preserve"> بأنه شعبه. يهوذا حفظ هذا الموقف لفترة طويلة في قلبه، مع أن العشرة أسباط كانت قد هلكت، لكنه في النهاية أوقع كل الأمة بسبب عدم أمانته تحت إصدار حُكم فظيع، بأنهم لم يعودوا فيما بعد شعب الله ولم يعد الرب هو إلههم.</w:t>
      </w:r>
    </w:p>
    <w:p w14:paraId="578EDB6A" w14:textId="2E805C49" w:rsidR="009E4DEF" w:rsidRDefault="00794AFF" w:rsidP="009E4DEF">
      <w:pPr>
        <w:rPr>
          <w:rtl/>
          <w:lang w:bidi="ar-SA"/>
        </w:rPr>
      </w:pPr>
      <w:hyperlink r:id="rId10" w:history="1">
        <w:r w:rsidRPr="00794AFF">
          <w:rPr>
            <w:rStyle w:val="Hyperlink"/>
            <w:rFonts w:hint="cs"/>
            <w:rtl/>
            <w:lang w:bidi="ar-SA"/>
          </w:rPr>
          <w:t xml:space="preserve">إصحاح </w:t>
        </w:r>
        <w:r>
          <w:rPr>
            <w:rStyle w:val="Hyperlink"/>
            <w:rFonts w:hint="cs"/>
            <w:rtl/>
            <w:lang w:bidi="ar-SA"/>
          </w:rPr>
          <w:t xml:space="preserve"> </w:t>
        </w:r>
        <w:r w:rsidRPr="00794AFF">
          <w:rPr>
            <w:rStyle w:val="Hyperlink"/>
            <w:rFonts w:hint="cs"/>
            <w:rtl/>
            <w:lang w:bidi="ar-SA"/>
          </w:rPr>
          <w:t>2</w:t>
        </w:r>
      </w:hyperlink>
      <w:r>
        <w:rPr>
          <w:rFonts w:hint="cs"/>
          <w:rtl/>
          <w:lang w:bidi="ar-SA"/>
        </w:rPr>
        <w:t xml:space="preserve"> - 3</w:t>
      </w:r>
    </w:p>
    <w:p w14:paraId="5638F3E5" w14:textId="36351DF2" w:rsidR="00794AFF" w:rsidRDefault="00B10C4B" w:rsidP="009E4DEF">
      <w:pPr>
        <w:rPr>
          <w:rtl/>
          <w:lang w:bidi="ar-SA"/>
        </w:rPr>
      </w:pPr>
      <w:r>
        <w:rPr>
          <w:rFonts w:hint="cs"/>
          <w:rtl/>
          <w:lang w:bidi="ar-SA"/>
        </w:rPr>
        <w:t>فما أن أنبأ الله (بإيجاز شديد ومع ذلك بكل وضوح) بالدينونة التي ستقع على الشعب، أخبر كذلك وبذات الوضوح عن نعمته الغير المحدودة نحوه. "</w:t>
      </w:r>
      <w:r w:rsidRPr="00B10C4B">
        <w:rPr>
          <w:rFonts w:ascii="Arial" w:hAnsi="Arial" w:cs="Arial" w:hint="cs"/>
          <w:rtl/>
          <w:lang w:bidi="ar-SA"/>
        </w:rPr>
        <w:t>​</w:t>
      </w:r>
      <w:r w:rsidRPr="00B10C4B">
        <w:rPr>
          <w:rFonts w:hint="cs"/>
          <w:rtl/>
          <w:lang w:bidi="ar-SA"/>
        </w:rPr>
        <w:t>لكِنْ</w:t>
      </w:r>
      <w:r>
        <w:rPr>
          <w:rFonts w:hint="cs"/>
          <w:rtl/>
          <w:lang w:bidi="ar-SA"/>
        </w:rPr>
        <w:t>" هكذا تكلم على فم النبي</w:t>
      </w:r>
      <w:r w:rsidRPr="00B10C4B">
        <w:rPr>
          <w:rtl/>
          <w:lang w:bidi="ar-SA"/>
        </w:rPr>
        <w:t xml:space="preserve"> </w:t>
      </w:r>
      <w:r>
        <w:rPr>
          <w:rFonts w:hint="cs"/>
          <w:rtl/>
          <w:lang w:bidi="ar-SA"/>
        </w:rPr>
        <w:t>"</w:t>
      </w:r>
      <w:r w:rsidRPr="00B10C4B">
        <w:rPr>
          <w:rFonts w:hint="cs"/>
          <w:rtl/>
          <w:lang w:bidi="ar-SA"/>
        </w:rPr>
        <w:t>يَكُونُ</w:t>
      </w:r>
      <w:r w:rsidRPr="00B10C4B">
        <w:rPr>
          <w:rtl/>
          <w:lang w:bidi="ar-SA"/>
        </w:rPr>
        <w:t xml:space="preserve"> </w:t>
      </w:r>
      <w:r w:rsidRPr="00B10C4B">
        <w:rPr>
          <w:rFonts w:hint="cs"/>
          <w:rtl/>
          <w:lang w:bidi="ar-SA"/>
        </w:rPr>
        <w:t>عَدَدُ</w:t>
      </w:r>
      <w:r w:rsidRPr="00B10C4B">
        <w:rPr>
          <w:rtl/>
          <w:lang w:bidi="ar-SA"/>
        </w:rPr>
        <w:t xml:space="preserve"> </w:t>
      </w:r>
      <w:r w:rsidRPr="00B10C4B">
        <w:rPr>
          <w:rFonts w:hint="cs"/>
          <w:rtl/>
          <w:lang w:bidi="ar-SA"/>
        </w:rPr>
        <w:t>بَنِي</w:t>
      </w:r>
      <w:r w:rsidRPr="00B10C4B">
        <w:rPr>
          <w:rtl/>
          <w:lang w:bidi="ar-SA"/>
        </w:rPr>
        <w:t xml:space="preserve"> </w:t>
      </w:r>
      <w:r w:rsidRPr="00B10C4B">
        <w:rPr>
          <w:rFonts w:hint="cs"/>
          <w:rtl/>
          <w:lang w:bidi="ar-SA"/>
        </w:rPr>
        <w:t>إِسْرَائِيلَ</w:t>
      </w:r>
      <w:r w:rsidRPr="00B10C4B">
        <w:rPr>
          <w:rtl/>
          <w:lang w:bidi="ar-SA"/>
        </w:rPr>
        <w:t xml:space="preserve"> </w:t>
      </w:r>
      <w:r w:rsidRPr="00B10C4B">
        <w:rPr>
          <w:rFonts w:hint="cs"/>
          <w:rtl/>
          <w:lang w:bidi="ar-SA"/>
        </w:rPr>
        <w:t>كَرَمْلِ</w:t>
      </w:r>
      <w:r w:rsidRPr="00B10C4B">
        <w:rPr>
          <w:rtl/>
          <w:lang w:bidi="ar-SA"/>
        </w:rPr>
        <w:t xml:space="preserve"> </w:t>
      </w:r>
      <w:r w:rsidRPr="00B10C4B">
        <w:rPr>
          <w:rFonts w:hint="cs"/>
          <w:rtl/>
          <w:lang w:bidi="ar-SA"/>
        </w:rPr>
        <w:t>الْبَحْرِ</w:t>
      </w:r>
      <w:r w:rsidRPr="00B10C4B">
        <w:rPr>
          <w:rtl/>
          <w:lang w:bidi="ar-SA"/>
        </w:rPr>
        <w:t xml:space="preserve"> </w:t>
      </w:r>
      <w:r w:rsidRPr="00B10C4B">
        <w:rPr>
          <w:rFonts w:hint="cs"/>
          <w:rtl/>
          <w:lang w:bidi="ar-SA"/>
        </w:rPr>
        <w:t>الَّذِي</w:t>
      </w:r>
      <w:r w:rsidRPr="00B10C4B">
        <w:rPr>
          <w:rtl/>
          <w:lang w:bidi="ar-SA"/>
        </w:rPr>
        <w:t xml:space="preserve"> </w:t>
      </w:r>
      <w:r w:rsidRPr="00B10C4B">
        <w:rPr>
          <w:rFonts w:hint="cs"/>
          <w:rtl/>
          <w:lang w:bidi="ar-SA"/>
        </w:rPr>
        <w:t>لاَ</w:t>
      </w:r>
      <w:r w:rsidRPr="00B10C4B">
        <w:rPr>
          <w:rtl/>
          <w:lang w:bidi="ar-SA"/>
        </w:rPr>
        <w:t xml:space="preserve"> </w:t>
      </w:r>
      <w:r w:rsidRPr="00B10C4B">
        <w:rPr>
          <w:rFonts w:hint="cs"/>
          <w:rtl/>
          <w:lang w:bidi="ar-SA"/>
        </w:rPr>
        <w:t>يُكَالُ</w:t>
      </w:r>
      <w:r w:rsidRPr="00B10C4B">
        <w:rPr>
          <w:rtl/>
          <w:lang w:bidi="ar-SA"/>
        </w:rPr>
        <w:t xml:space="preserve"> </w:t>
      </w:r>
      <w:r w:rsidRPr="00B10C4B">
        <w:rPr>
          <w:rFonts w:hint="cs"/>
          <w:rtl/>
          <w:lang w:bidi="ar-SA"/>
        </w:rPr>
        <w:t>وَلاَ</w:t>
      </w:r>
      <w:r w:rsidRPr="00B10C4B">
        <w:rPr>
          <w:rtl/>
          <w:lang w:bidi="ar-SA"/>
        </w:rPr>
        <w:t xml:space="preserve"> </w:t>
      </w:r>
      <w:r w:rsidRPr="00B10C4B">
        <w:rPr>
          <w:rFonts w:hint="cs"/>
          <w:rtl/>
          <w:lang w:bidi="ar-SA"/>
        </w:rPr>
        <w:t>يُعَدُّ</w:t>
      </w:r>
      <w:r>
        <w:rPr>
          <w:rFonts w:hint="cs"/>
          <w:rtl/>
          <w:lang w:bidi="ar-SA"/>
        </w:rPr>
        <w:t>" إلا أن هذه النعمة تفتح أيضًا لغيرهم الباب وليس لليهود فقط. "</w:t>
      </w:r>
      <w:r w:rsidRPr="00B10C4B">
        <w:rPr>
          <w:rtl/>
          <w:lang w:bidi="ar-SA"/>
        </w:rPr>
        <w:t>وَيَكُونُ عِوَضًا عَنْ أَنْ يُقَالَ لَهُمْ: لَسْتُمْ شَعْبِي، يُقَالُ لَهُمْ: أَبْنَاءُ اللهِ الْحَيِّ.</w:t>
      </w:r>
      <w:r>
        <w:rPr>
          <w:rFonts w:hint="cs"/>
          <w:rtl/>
          <w:lang w:bidi="ar-SA"/>
        </w:rPr>
        <w:t>"</w:t>
      </w:r>
      <w:r w:rsidR="002C68CD">
        <w:rPr>
          <w:rFonts w:hint="cs"/>
          <w:rtl/>
          <w:lang w:bidi="ar-SA"/>
        </w:rPr>
        <w:t xml:space="preserve"> وبأن هذا الموضع مُستخدم في الأمم يوضحه الرسول في رومية 9: 24 </w:t>
      </w:r>
      <w:r w:rsidR="002C68CD">
        <w:rPr>
          <w:rtl/>
          <w:lang w:bidi="ar-SA"/>
        </w:rPr>
        <w:t>–</w:t>
      </w:r>
      <w:r w:rsidR="002C68CD">
        <w:rPr>
          <w:rFonts w:hint="cs"/>
          <w:rtl/>
          <w:lang w:bidi="ar-SA"/>
        </w:rPr>
        <w:t xml:space="preserve"> 26 في أنه يذكر خاتمة الإصحاح الثاني من نبينا تعبير عن النعمة من نحو اليهود، وبالمقابل عددنا الذي أمامنا يذكره معبرًا بذات الصورة من نحو الأمم، بينما يذكر بطرس في 1. بطرس 2: 10 في أنه كان</w:t>
      </w:r>
      <w:r w:rsidR="002C68CD" w:rsidRPr="002C68CD">
        <w:rPr>
          <w:rtl/>
        </w:rPr>
        <w:t xml:space="preserve"> </w:t>
      </w:r>
      <w:r w:rsidR="002C68CD" w:rsidRPr="002C68CD">
        <w:rPr>
          <w:rtl/>
          <w:lang w:bidi="ar-SA"/>
        </w:rPr>
        <w:t>يكلم</w:t>
      </w:r>
      <w:r w:rsidR="002C68CD">
        <w:rPr>
          <w:rFonts w:hint="cs"/>
          <w:rtl/>
          <w:lang w:bidi="ar-SA"/>
        </w:rPr>
        <w:t xml:space="preserve"> فقط يهودًا رجعوا بالإيمان، </w:t>
      </w:r>
      <w:r w:rsidR="002C68CD" w:rsidRPr="002C68CD">
        <w:rPr>
          <w:rtl/>
          <w:lang w:bidi="ar-SA"/>
        </w:rPr>
        <w:t xml:space="preserve">فقط </w:t>
      </w:r>
      <w:r w:rsidR="002C68CD">
        <w:rPr>
          <w:rFonts w:hint="cs"/>
          <w:rtl/>
          <w:lang w:bidi="ar-SA"/>
        </w:rPr>
        <w:t xml:space="preserve">خاتمة إصحاح 2ز ولا يوجد هنالك أي شك في أنه في الأيام الأخيرة سيُقبَل اليهود أيضًا بحسب هذا المبدأ؛ إلا أن الروح القدس هنا </w:t>
      </w:r>
      <w:r w:rsidR="002C68CD">
        <w:rPr>
          <w:rtl/>
          <w:lang w:bidi="ar-SA"/>
        </w:rPr>
        <w:t>–</w:t>
      </w:r>
      <w:r w:rsidR="002C68CD">
        <w:rPr>
          <w:rFonts w:hint="cs"/>
          <w:rtl/>
          <w:lang w:bidi="ar-SA"/>
        </w:rPr>
        <w:t xml:space="preserve"> كما وفي الكثير من المواضع التي ذكرها الرسول </w:t>
      </w:r>
      <w:r w:rsidR="002C68CD">
        <w:rPr>
          <w:rtl/>
          <w:lang w:bidi="ar-SA"/>
        </w:rPr>
        <w:t>–</w:t>
      </w:r>
      <w:r w:rsidR="002C68CD">
        <w:rPr>
          <w:rFonts w:hint="cs"/>
          <w:rtl/>
          <w:lang w:bidi="ar-SA"/>
        </w:rPr>
        <w:t xml:space="preserve"> يعبّر بطريقة بحيث من الممكن تطبيق الكلام على السماح لدخول الأمم</w:t>
      </w:r>
      <w:r w:rsidR="002008C3">
        <w:rPr>
          <w:rFonts w:hint="cs"/>
          <w:rtl/>
          <w:lang w:bidi="ar-SA"/>
        </w:rPr>
        <w:t xml:space="preserve"> يوم حلول الموعد الذي حدده الله. أما هنا فالله يصل إلى أبعد من ذلك ويخبر، بأن بني يهوذا كما والأسباط العشرة </w:t>
      </w:r>
      <w:r w:rsidR="002008C3">
        <w:rPr>
          <w:rtl/>
          <w:lang w:bidi="ar-SA"/>
        </w:rPr>
        <w:t>–</w:t>
      </w:r>
      <w:r w:rsidR="002008C3">
        <w:rPr>
          <w:rFonts w:hint="cs"/>
          <w:rtl/>
          <w:lang w:bidi="ar-SA"/>
        </w:rPr>
        <w:t xml:space="preserve"> ستعود وتتحد ثانية وتكون خاضعة لرأس واحد </w:t>
      </w:r>
      <w:r w:rsidR="002008C3">
        <w:rPr>
          <w:rtl/>
          <w:lang w:bidi="ar-SA"/>
        </w:rPr>
        <w:t>–</w:t>
      </w:r>
      <w:r w:rsidR="002008C3">
        <w:rPr>
          <w:rFonts w:hint="cs"/>
          <w:rtl/>
          <w:lang w:bidi="ar-SA"/>
        </w:rPr>
        <w:t xml:space="preserve"> في اليوم العظيم من زرع الله. إننا نقرأ هنا بأنهم سوف "</w:t>
      </w:r>
      <w:r w:rsidR="002008C3" w:rsidRPr="002008C3">
        <w:rPr>
          <w:rtl/>
          <w:lang w:bidi="ar-SA"/>
        </w:rPr>
        <w:t>يَصْعَدُونَ مِنَ الأَرْضِ</w:t>
      </w:r>
      <w:r w:rsidR="002008C3">
        <w:rPr>
          <w:rFonts w:hint="cs"/>
          <w:rtl/>
          <w:lang w:bidi="ar-SA"/>
        </w:rPr>
        <w:t>". وكان الاعتقاد بأن هذا أشار إلى عودة الشعب من أرض غريبة، ولكن وكما يبدو لي، لا بد وأن يكون في ذلك ما هو أكثر من هذا الأمر، حيث أن جميعهم سيصعدون كشعب واحد إلى مواسم أعيادهم.</w:t>
      </w:r>
    </w:p>
    <w:p w14:paraId="2C24B18D" w14:textId="2C921DA5" w:rsidR="002008C3" w:rsidRDefault="002008C3" w:rsidP="009E4DEF">
      <w:pPr>
        <w:rPr>
          <w:rtl/>
          <w:lang w:bidi="ar-SA"/>
        </w:rPr>
      </w:pPr>
      <w:r>
        <w:rPr>
          <w:rFonts w:hint="cs"/>
          <w:rtl/>
          <w:lang w:bidi="ar-SA"/>
        </w:rPr>
        <w:t>فالذي يُخبَر عنه هنا هو الدينونة التي ستقع على شعب فاسد وغير أمين ومن ثم عن النعمة التي سيتم إظهارها للأمم أولاً ومن ثم لإسرائيل كشعب أيضًا</w:t>
      </w:r>
      <w:r w:rsidR="00FA4C70">
        <w:rPr>
          <w:rFonts w:hint="cs"/>
          <w:rtl/>
          <w:lang w:bidi="ar-SA"/>
        </w:rPr>
        <w:t>، بشكل واضح وصريح؛ إلا أن هذا حدث فقط باستخدام كلمات مختصرة، غير أنها تحتوي على كل تسلسل ما قصده الله بأن يفعله.</w:t>
      </w:r>
    </w:p>
    <w:p w14:paraId="5187AB78" w14:textId="6BC10B76" w:rsidR="00FA4C70" w:rsidRDefault="00FA4C70" w:rsidP="00FA4C70">
      <w:pPr>
        <w:rPr>
          <w:rtl/>
          <w:lang w:bidi="ar-SA"/>
        </w:rPr>
      </w:pPr>
      <w:r>
        <w:rPr>
          <w:rFonts w:hint="cs"/>
          <w:rtl/>
          <w:lang w:bidi="ar-SA"/>
        </w:rPr>
        <w:t>في الإصحاح الثاني تُعرض لنا بعض النقاط الجديدة الأخرى والجديرة بأوسع تأمل يمكن أن يكون لدينا؛ وبنفس الوقت نحن نجد إعلانًا بديعًا عن طرق مراحم الله مع إسرائيل. في مستهل الكلام تبدو لي الإشارة بأنها موجهة إلى بقاء بقية يعتبرها قلب الله شعبًا وغرضًا لنعمته، بينما الأمة ككل ستكون مرفوضة من الرب. إلا أن فكرة تجديد تكوين إسرائيل التي تم البلاغ عنها في العدد الأخير من إصحاح 1، تجعلنا ندرك القيمة والمكانة التي للبقية بحسب مشورات الله. "</w:t>
      </w:r>
      <w:r w:rsidR="006C7A28" w:rsidRPr="006C7A28">
        <w:rPr>
          <w:rtl/>
        </w:rPr>
        <w:t xml:space="preserve"> </w:t>
      </w:r>
      <w:r w:rsidR="006C7A28" w:rsidRPr="006C7A28">
        <w:rPr>
          <w:rFonts w:ascii="Arial" w:hAnsi="Arial" w:cs="Arial" w:hint="cs"/>
          <w:rtl/>
          <w:lang w:bidi="ar-SA"/>
        </w:rPr>
        <w:t>​</w:t>
      </w:r>
      <w:r w:rsidR="006C7A28" w:rsidRPr="006C7A28">
        <w:rPr>
          <w:rFonts w:hint="cs"/>
          <w:rtl/>
          <w:lang w:bidi="ar-SA"/>
        </w:rPr>
        <w:t>لَمْ</w:t>
      </w:r>
      <w:r w:rsidR="006C7A28" w:rsidRPr="006C7A28">
        <w:rPr>
          <w:rtl/>
          <w:lang w:bidi="ar-SA"/>
        </w:rPr>
        <w:t xml:space="preserve"> </w:t>
      </w:r>
      <w:r w:rsidR="006C7A28" w:rsidRPr="006C7A28">
        <w:rPr>
          <w:rFonts w:hint="cs"/>
          <w:rtl/>
          <w:lang w:bidi="ar-SA"/>
        </w:rPr>
        <w:t>يَرْفُضِ</w:t>
      </w:r>
      <w:r w:rsidR="006C7A28" w:rsidRPr="006C7A28">
        <w:rPr>
          <w:rtl/>
          <w:lang w:bidi="ar-SA"/>
        </w:rPr>
        <w:t xml:space="preserve"> </w:t>
      </w:r>
      <w:r w:rsidR="006C7A28" w:rsidRPr="006C7A28">
        <w:rPr>
          <w:rFonts w:hint="cs"/>
          <w:rtl/>
          <w:lang w:bidi="ar-SA"/>
        </w:rPr>
        <w:t>اللهُ</w:t>
      </w:r>
      <w:r w:rsidR="006C7A28" w:rsidRPr="006C7A28">
        <w:rPr>
          <w:rtl/>
          <w:lang w:bidi="ar-SA"/>
        </w:rPr>
        <w:t xml:space="preserve"> </w:t>
      </w:r>
      <w:r w:rsidR="006C7A28" w:rsidRPr="006C7A28">
        <w:rPr>
          <w:rFonts w:hint="cs"/>
          <w:rtl/>
          <w:lang w:bidi="ar-SA"/>
        </w:rPr>
        <w:t>شَعْبَهُ</w:t>
      </w:r>
      <w:r w:rsidR="006C7A28" w:rsidRPr="006C7A28">
        <w:rPr>
          <w:rtl/>
          <w:lang w:bidi="ar-SA"/>
        </w:rPr>
        <w:t xml:space="preserve"> </w:t>
      </w:r>
      <w:r w:rsidR="006C7A28" w:rsidRPr="006C7A28">
        <w:rPr>
          <w:rFonts w:hint="cs"/>
          <w:rtl/>
          <w:lang w:bidi="ar-SA"/>
        </w:rPr>
        <w:t>الَّذِي</w:t>
      </w:r>
      <w:r w:rsidR="006C7A28" w:rsidRPr="006C7A28">
        <w:rPr>
          <w:rtl/>
          <w:lang w:bidi="ar-SA"/>
        </w:rPr>
        <w:t xml:space="preserve"> </w:t>
      </w:r>
      <w:r w:rsidR="006C7A28" w:rsidRPr="006C7A28">
        <w:rPr>
          <w:rFonts w:hint="cs"/>
          <w:rtl/>
          <w:lang w:bidi="ar-SA"/>
        </w:rPr>
        <w:t>سَبَقَ</w:t>
      </w:r>
      <w:r w:rsidR="006C7A28" w:rsidRPr="006C7A28">
        <w:rPr>
          <w:rtl/>
          <w:lang w:bidi="ar-SA"/>
        </w:rPr>
        <w:t xml:space="preserve"> </w:t>
      </w:r>
      <w:r w:rsidR="006C7A28" w:rsidRPr="006C7A28">
        <w:rPr>
          <w:rFonts w:hint="cs"/>
          <w:rtl/>
          <w:lang w:bidi="ar-SA"/>
        </w:rPr>
        <w:t>فَعَرَفَهُ</w:t>
      </w:r>
      <w:r w:rsidR="006C7A28">
        <w:rPr>
          <w:rFonts w:hint="cs"/>
          <w:rtl/>
          <w:lang w:bidi="ar-SA"/>
        </w:rPr>
        <w:t>" إلا أن الرب لا يقول بالروح القدس للنبي: "اتخذت من أمك زوجة وسأطلقها"، وإنما: "</w:t>
      </w:r>
      <w:r w:rsidR="006C7A28" w:rsidRPr="006C7A28">
        <w:rPr>
          <w:rtl/>
        </w:rPr>
        <w:t xml:space="preserve"> </w:t>
      </w:r>
      <w:r w:rsidR="006C7A28" w:rsidRPr="006C7A28">
        <w:rPr>
          <w:rtl/>
          <w:lang w:bidi="ar-SA"/>
        </w:rPr>
        <w:t>«قُولُوا لإِخْوَتِكُمْ «عَمِّي» وَلأَخَوَاتِكُمْ «رُحَامَةَ».</w:t>
      </w:r>
      <w:r w:rsidR="006C7A28">
        <w:rPr>
          <w:rFonts w:hint="cs"/>
          <w:rtl/>
          <w:lang w:bidi="ar-SA"/>
        </w:rPr>
        <w:t>"؛ وهذا يعني للذين يُخبرون بفكر النبي من خلال عمل روح الله، - الذين لهم الطابع الذي دفع بالرب يسوع ليقول: "</w:t>
      </w:r>
      <w:r w:rsidR="006C7A28" w:rsidRPr="006C7A28">
        <w:rPr>
          <w:rtl/>
        </w:rPr>
        <w:t xml:space="preserve"> </w:t>
      </w:r>
      <w:r w:rsidR="006C7A28" w:rsidRPr="006C7A28">
        <w:rPr>
          <w:rtl/>
          <w:lang w:bidi="ar-SA"/>
        </w:rPr>
        <w:t>أُمِّي وَإِخْوَتِي هُمُ</w:t>
      </w:r>
      <w:r w:rsidR="006C7A28">
        <w:rPr>
          <w:rFonts w:hint="cs"/>
          <w:rtl/>
          <w:lang w:bidi="ar-SA"/>
        </w:rPr>
        <w:t>" فهذه هي المكانة التي سيتخذها شعب الله وأحبائه في عيني النبي. وفي هذا المفهوم يتّجه أيضًا بطرس</w:t>
      </w:r>
      <w:r w:rsidR="00FF125D">
        <w:rPr>
          <w:rFonts w:hint="cs"/>
          <w:rtl/>
          <w:lang w:bidi="ar-SA"/>
        </w:rPr>
        <w:t xml:space="preserve"> هوشع 2: 23 إلى البقية؛ وذات الفكرة موجودة فيما طرحه بولس في رومية 9، وهذا ما علينا أن نفهمه أيضًا عندما نسب الرب لنفسه اسم "الكرمة </w:t>
      </w:r>
      <w:r w:rsidR="00FF125D" w:rsidRPr="002D2F0B">
        <w:rPr>
          <w:rFonts w:hint="cs"/>
          <w:rtl/>
          <w:lang w:bidi="ar-SA"/>
        </w:rPr>
        <w:t>الحقيقية</w:t>
      </w:r>
      <w:r w:rsidR="00FF125D">
        <w:rPr>
          <w:rFonts w:hint="cs"/>
          <w:rtl/>
          <w:lang w:bidi="ar-SA"/>
        </w:rPr>
        <w:t>".</w:t>
      </w:r>
    </w:p>
    <w:p w14:paraId="544223EE" w14:textId="7BC39052" w:rsidR="002D2F0B" w:rsidRDefault="002D2F0B" w:rsidP="00FA4C70">
      <w:pPr>
        <w:rPr>
          <w:rtl/>
          <w:lang w:bidi="ar-SA"/>
        </w:rPr>
      </w:pPr>
      <w:r>
        <w:rPr>
          <w:rFonts w:hint="cs"/>
          <w:rtl/>
          <w:lang w:bidi="ar-SA"/>
        </w:rPr>
        <w:t xml:space="preserve">فلقد كان على النبي (وهو وحده الذي كان بوسعه عمل ذلك) أن يعترف بإخوته وأخواته بكونهم في علاقة مع الله، وهذا بكامل قدر ما سوف يكون الحال بحسب الوعد، مع أنه لم يكن قد تم حدوثه بعد. </w:t>
      </w:r>
      <w:r w:rsidR="00206773">
        <w:rPr>
          <w:rFonts w:hint="cs"/>
          <w:rtl/>
          <w:lang w:bidi="ar-SA"/>
        </w:rPr>
        <w:t>إلا أن الله كان عليه فيما تعلق بمعاملاته الفعلية أن يحاكم الأم بمعنى إسرائيل ككل. فهو لم يكن باستطاعته أن يعتبرها مرتبطة به كزوجة ولهذا لم يكُن يريد بأن يكون رجلها. فإن أرادت الإفلات من حُكم العقاب وبأن لا تُشهَر بعريها أمام العالم، فكان عليها أن تتوب. كما وبنيها لم يُرد الرب أن يرحمهم، إذ أنهم وُلدوا حينما كانت تلاحق آلهة زائفة. إسرائيل، الأم، نسبت البركات كلها التي سكبها الرب عليها لصالح أصنام مزيفة. لهذا هو أجبرها بقدرته بالعودة وهي في دربها</w:t>
      </w:r>
      <w:r w:rsidR="00F85E68">
        <w:rPr>
          <w:rFonts w:hint="cs"/>
          <w:rtl/>
          <w:lang w:bidi="ar-SA"/>
        </w:rPr>
        <w:t>. وإذ أنها لم تميّز بأنه كان الرب الذي جعل كل ذلك الملئ يفيض نحوها، أراد بأن ينتزعه منها، وأن يخليها دون ستار أو معونة وأن يفتقد فيها كل "</w:t>
      </w:r>
      <w:r w:rsidR="00F85E68" w:rsidRPr="00F85E68">
        <w:rPr>
          <w:rtl/>
          <w:lang w:bidi="ar-SA"/>
        </w:rPr>
        <w:t xml:space="preserve">أَيَّامِ </w:t>
      </w:r>
      <w:r w:rsidR="00F85E68">
        <w:rPr>
          <w:rFonts w:hint="cs"/>
          <w:rtl/>
          <w:lang w:bidi="ar-SA"/>
        </w:rPr>
        <w:t>ال</w:t>
      </w:r>
      <w:r w:rsidR="00F85E68" w:rsidRPr="00F85E68">
        <w:rPr>
          <w:rtl/>
          <w:lang w:bidi="ar-SA"/>
        </w:rPr>
        <w:t>بَعْلِيمَ</w:t>
      </w:r>
      <w:r w:rsidR="00F85E68">
        <w:rPr>
          <w:rFonts w:hint="cs"/>
          <w:rtl/>
          <w:lang w:bidi="ar-SA"/>
        </w:rPr>
        <w:t xml:space="preserve">"، التي فيها عبدت تلك الأصنام ونسيت الرب. ولكن متى ما أتى بهذه المرأة الغير أمينة إلى البرية، حيث كانت ستعود إلى نفسها، في أن تلك الآلهة المزيفة لم تستطع أن تحقق لها أي غنى، أراد الرب عندها أن يكلم قلب التي أسرها هناك بالمراحم. </w:t>
      </w:r>
      <w:r w:rsidR="00F1233C">
        <w:rPr>
          <w:rFonts w:hint="cs"/>
          <w:rtl/>
          <w:lang w:bidi="ar-SA"/>
        </w:rPr>
        <w:t>فما أن</w:t>
      </w:r>
      <w:r w:rsidR="00F85E68">
        <w:rPr>
          <w:rFonts w:hint="cs"/>
          <w:rtl/>
          <w:lang w:bidi="ar-SA"/>
        </w:rPr>
        <w:t xml:space="preserve"> رأت وفهمت إلى أين أدّت بها خطاياها، وكانت لوحدها مع الرب في البرية، حيث أغلق عليها، </w:t>
      </w:r>
      <w:r w:rsidR="00F1233C">
        <w:rPr>
          <w:rFonts w:hint="cs"/>
          <w:rtl/>
          <w:lang w:bidi="ar-SA"/>
        </w:rPr>
        <w:t>أراد تعزيتهاوأن يرشدها بنعمته إلى ملء قوة البركات التي هو وحده الذي يمكنه أن يشارك بها.</w:t>
      </w:r>
    </w:p>
    <w:p w14:paraId="31FD780E" w14:textId="08C8D208" w:rsidR="00F1233C" w:rsidRDefault="00F1233C" w:rsidP="00FA4C70">
      <w:pPr>
        <w:rPr>
          <w:rtl/>
          <w:lang w:bidi="ar-SA"/>
        </w:rPr>
      </w:pPr>
      <w:r>
        <w:rPr>
          <w:rFonts w:hint="cs"/>
          <w:rtl/>
          <w:lang w:bidi="ar-SA"/>
        </w:rPr>
        <w:t xml:space="preserve">إن الظرف الخاص الذي يذكره الله في هذا الرجوع إلى النعمة، </w:t>
      </w:r>
      <w:r w:rsidR="0073547C">
        <w:rPr>
          <w:rFonts w:hint="cs"/>
          <w:rtl/>
          <w:lang w:bidi="ar-SA"/>
        </w:rPr>
        <w:t>يخترق</w:t>
      </w:r>
      <w:r>
        <w:rPr>
          <w:rFonts w:hint="cs"/>
          <w:rtl/>
          <w:lang w:bidi="ar-SA"/>
        </w:rPr>
        <w:t xml:space="preserve"> القلب إلى أعماقه. فوادي عخور سيكون لإسرائيل بابَ رجائه. هناك، حيث وقع قضاء الله على الشعب الغير أمين لأول مرة من بعد دخوله أرض كنعان، حيث تعامل الله وفق مسؤولية الشعب، هناك أراد بأن يُظهر بأن النعمة فيضها أكبر من كل خطية الشعب. إسرائيل سوف تعود وتشعر بذلك الفرح كما في زمن عتقها </w:t>
      </w:r>
      <w:r w:rsidR="006817F9">
        <w:rPr>
          <w:rFonts w:hint="cs"/>
          <w:rtl/>
          <w:lang w:bidi="ar-SA"/>
        </w:rPr>
        <w:t xml:space="preserve">وفدائها </w:t>
      </w:r>
      <w:r>
        <w:rPr>
          <w:rFonts w:hint="cs"/>
          <w:rtl/>
          <w:lang w:bidi="ar-SA"/>
        </w:rPr>
        <w:t>الأول</w:t>
      </w:r>
      <w:r w:rsidR="006817F9">
        <w:rPr>
          <w:rFonts w:hint="cs"/>
          <w:rtl/>
          <w:lang w:bidi="ar-SA"/>
        </w:rPr>
        <w:t xml:space="preserve">. فتاريخه سوف يبدأ بالنعمة من جديد، إلا أن البركة ستكون عندها مضمونة ولا يمكن التعثر فيها. إن علاقة إسرائيل بالرب ستقوم على أساس جديد. وهو لن يكون فيما بعد لها بعلاً (من بعل) مُظهرًا له الشعب مسؤوليته، وإنما كزوج اتخذ إسرائيل زوجة له. والبعاليم حينها ستُنتسى بالكامل. والرب سيمحو كل أنواع الأعداء، كل الحيوانات المفترسة والناس الأشرار، من الأرض وسيخطب إسرائيل لنفسه بالبر وبالقضاء، في الإحسان، المراحم والأمانة. إلا أن إسرائيل سوف تلاحظ بأنه هو الرب. ومتى ما تمت خطوبتها للرب بالأمانة بهذا الشكل، وقد </w:t>
      </w:r>
      <w:r w:rsidR="00352A17">
        <w:rPr>
          <w:rFonts w:hint="cs"/>
          <w:rtl/>
          <w:lang w:bidi="ar-SA"/>
        </w:rPr>
        <w:t>رست</w:t>
      </w:r>
      <w:r w:rsidR="006817F9">
        <w:rPr>
          <w:rFonts w:hint="cs"/>
          <w:rtl/>
          <w:lang w:bidi="ar-SA"/>
        </w:rPr>
        <w:t xml:space="preserve"> علاقتها به</w:t>
      </w:r>
      <w:r w:rsidR="00352A17">
        <w:rPr>
          <w:rFonts w:hint="cs"/>
          <w:rtl/>
          <w:lang w:bidi="ar-SA"/>
        </w:rPr>
        <w:t xml:space="preserve"> على أساس مضمون، عندها ومن دون أية معوقات ستفيض أنهار البركة من عند الرب على شعبه على الأرض. والرب سيكون مرتبطًا بالسماء والسماء بالأرض، والأرض ستُظهر ثمارها على قدر وفير، بحيث أن إسرائيل، </w:t>
      </w:r>
      <w:r w:rsidR="0073547C">
        <w:rPr>
          <w:rFonts w:hint="cs"/>
          <w:rtl/>
          <w:lang w:bidi="ar-SA"/>
        </w:rPr>
        <w:t>زرع</w:t>
      </w:r>
      <w:r w:rsidR="00352A17">
        <w:rPr>
          <w:rFonts w:hint="cs"/>
          <w:rtl/>
          <w:lang w:bidi="ar-SA"/>
        </w:rPr>
        <w:t xml:space="preserve"> الله، سترى بأن كل احتياجاتها تم سدادها بالكامل. </w:t>
      </w:r>
      <w:r w:rsidR="0073547C">
        <w:rPr>
          <w:rFonts w:hint="cs"/>
          <w:rtl/>
          <w:lang w:bidi="ar-SA"/>
        </w:rPr>
        <w:t>فالله يريد بأن يزرع إسرائيل في الأرض، وسيكون اسمها روحامة (أي المنعم عليها)، عمي (أي شعبي)، وستقول إسرائيل: "إلهي". باختصار: البركة عندها سوف تعود على أكمل وجه</w:t>
      </w:r>
      <w:r w:rsidR="00787B9D">
        <w:rPr>
          <w:rFonts w:hint="cs"/>
          <w:rtl/>
          <w:lang w:bidi="ar-SA"/>
        </w:rPr>
        <w:t>، وهذا على أرضية نعمة الله وأمانته.</w:t>
      </w:r>
    </w:p>
    <w:p w14:paraId="04D7009A" w14:textId="264224FE" w:rsidR="00585575" w:rsidRDefault="00585575" w:rsidP="00FA4C70">
      <w:pPr>
        <w:rPr>
          <w:rtl/>
        </w:rPr>
      </w:pPr>
      <w:hyperlink r:id="rId11" w:anchor=":~:text=Es%20wird%20noch%20ein%20besonderer" w:history="1">
        <w:r w:rsidRPr="00585575">
          <w:rPr>
            <w:rStyle w:val="Hyperlink"/>
            <w:rFonts w:hint="cs"/>
            <w:rtl/>
            <w:lang w:bidi="ar-SA"/>
          </w:rPr>
          <w:t>إصحاح 3</w:t>
        </w:r>
      </w:hyperlink>
    </w:p>
    <w:p w14:paraId="512BAB7F" w14:textId="01272D68" w:rsidR="009C3C2D" w:rsidRDefault="009C3C2D" w:rsidP="00FA4C70">
      <w:pPr>
        <w:rPr>
          <w:rtl/>
          <w:lang w:bidi="ar-SA"/>
        </w:rPr>
      </w:pPr>
      <w:r>
        <w:rPr>
          <w:rFonts w:hint="cs"/>
          <w:rtl/>
        </w:rPr>
        <w:t>كما ويخبرنا أيضًا بحدث خاص في تاريخ الشعب في فترة رفضه، وهو رفض ستعقيه عودته إلى الله. فإسرائيل ستبقى فترة طويلة لوحدها لتنتظر إلهها؛ فلن يكون لها إله حقيقي ولا مزيف، لا ملك ولا كاهن وذبيحة. ولكن من بعدها فسوف يعود ويرجع ويطلب الرب، إله</w:t>
      </w:r>
      <w:r>
        <w:rPr>
          <w:rFonts w:hint="cs"/>
          <w:rtl/>
          <w:lang w:bidi="ar-SA"/>
        </w:rPr>
        <w:t>ه، وداودَ ملكه. وهذا معناه: كل إسرائيل سوف تطلب المُلك الحقيقي الأصلي الذي وهبه الله، والذي سيتحقق في المسيح. قلوبهم ستذلل أمام الرب ومراحمه في نهاية الأيام.</w:t>
      </w:r>
    </w:p>
    <w:p w14:paraId="0BC1AB96" w14:textId="48CDB778" w:rsidR="009C3C2D" w:rsidRDefault="00C6468F" w:rsidP="00FA4C70">
      <w:pPr>
        <w:rPr>
          <w:rtl/>
          <w:lang w:bidi="ar-SA"/>
        </w:rPr>
      </w:pPr>
      <w:hyperlink r:id="rId12" w:history="1">
        <w:r w:rsidR="009C3C2D" w:rsidRPr="00C6468F">
          <w:rPr>
            <w:rStyle w:val="Hyperlink"/>
            <w:rFonts w:hint="cs"/>
            <w:rtl/>
            <w:lang w:bidi="ar-SA"/>
          </w:rPr>
          <w:t>إصحاح 4 - 5</w:t>
        </w:r>
      </w:hyperlink>
    </w:p>
    <w:p w14:paraId="1B3B27C0" w14:textId="59A7CDAC" w:rsidR="00C6468F" w:rsidRDefault="00C6468F" w:rsidP="00FA4C70">
      <w:pPr>
        <w:rPr>
          <w:lang w:bidi="ar-SA"/>
        </w:rPr>
      </w:pPr>
      <w:r>
        <w:rPr>
          <w:rFonts w:hint="cs"/>
          <w:rtl/>
          <w:lang w:bidi="ar-SA"/>
        </w:rPr>
        <w:t xml:space="preserve">في الإصحاحين 4 و 5 نرى توجه النبي إلى كل الشعب بأكمله. في العدد 15 (إصحاح 4) هو يفرق ما بين يهوذا وإسرائيل، في أنه يحذّر أولاً بأن لا يتبع الأخير في زيغانه. وهو يطيل عند الخطايا التي أذنب الشعب فيها. إسرائيل الذي صُرّح له بالمجد الخاص، بأنه سيكون للرب أمة كهنة (انظر خروج 19) سيتم رفضه في هذا المقام. وهذا </w:t>
      </w:r>
      <w:r w:rsidR="00D13913">
        <w:rPr>
          <w:rFonts w:hint="cs"/>
          <w:rtl/>
          <w:lang w:bidi="ar-SA"/>
        </w:rPr>
        <w:t>أدى</w:t>
      </w:r>
      <w:r>
        <w:rPr>
          <w:rFonts w:hint="cs"/>
          <w:rtl/>
          <w:lang w:bidi="ar-SA"/>
        </w:rPr>
        <w:t xml:space="preserve"> إلى البلاغ بالقضاء على الكهنة، التي في الواقع حملت هذا الاسم إلا أنها رضيت بخطايا الشعب وبكسب ثروتهم من قرابينهم، إن المثل القائل: "الكهنة كالشعب" قد تحقق فيهم. </w:t>
      </w:r>
      <w:r w:rsidR="00D13913">
        <w:rPr>
          <w:rFonts w:hint="cs"/>
          <w:rtl/>
          <w:lang w:bidi="ar-SA"/>
        </w:rPr>
        <w:t xml:space="preserve">فالزنى والخمر سلب من القلب كل حكم سليم، وشعب الله سأل خشبه وعصاه، وذبح على المرتفعات وزنى هناك. فالله سيجعله يتحمل عاقية </w:t>
      </w:r>
      <w:hyperlink r:id="rId13" w:anchor=":~:text=Darauf%20ermahnt%20Gott%20Juda%2C%20nicht%20denselben%20Weg%20zu%20gehen" w:history="1">
        <w:r w:rsidR="00D13913" w:rsidRPr="00D13913">
          <w:rPr>
            <w:rStyle w:val="Hyperlink"/>
            <w:rFonts w:hint="cs"/>
            <w:rtl/>
            <w:lang w:bidi="ar-SA"/>
          </w:rPr>
          <w:t>رداءته</w:t>
        </w:r>
      </w:hyperlink>
      <w:r w:rsidR="00D13913">
        <w:rPr>
          <w:rFonts w:hint="cs"/>
          <w:rtl/>
          <w:lang w:bidi="ar-SA"/>
        </w:rPr>
        <w:t>.</w:t>
      </w:r>
    </w:p>
    <w:sectPr w:rsidR="00C6468F">
      <w:footnotePr>
        <w:numRestart w:val="eachSect"/>
      </w:footnotePr>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A9634" w14:textId="77777777" w:rsidR="00892587" w:rsidRDefault="00892587" w:rsidP="00BB4B70">
      <w:pPr>
        <w:spacing w:after="0" w:line="240" w:lineRule="auto"/>
      </w:pPr>
      <w:r>
        <w:separator/>
      </w:r>
    </w:p>
  </w:endnote>
  <w:endnote w:type="continuationSeparator" w:id="0">
    <w:p w14:paraId="768889AA" w14:textId="77777777" w:rsidR="00892587" w:rsidRDefault="00892587" w:rsidP="00BB4B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85DA6" w14:textId="77777777" w:rsidR="00892587" w:rsidRDefault="00892587" w:rsidP="00BB4B70">
      <w:pPr>
        <w:spacing w:after="0" w:line="240" w:lineRule="auto"/>
      </w:pPr>
      <w:r>
        <w:separator/>
      </w:r>
    </w:p>
  </w:footnote>
  <w:footnote w:type="continuationSeparator" w:id="0">
    <w:p w14:paraId="3EDB5DDF" w14:textId="77777777" w:rsidR="00892587" w:rsidRDefault="00892587" w:rsidP="00BB4B70">
      <w:pPr>
        <w:spacing w:after="0" w:line="240" w:lineRule="auto"/>
      </w:pPr>
      <w:r>
        <w:continuationSeparator/>
      </w:r>
    </w:p>
  </w:footnote>
  <w:footnote w:id="1">
    <w:p w14:paraId="06608421" w14:textId="16664E34" w:rsidR="00BB4B70" w:rsidRPr="00BB4B70" w:rsidRDefault="00BB4B70">
      <w:pPr>
        <w:pStyle w:val="FootnoteText"/>
        <w:rPr>
          <w:b/>
          <w:bCs/>
          <w:sz w:val="26"/>
          <w:szCs w:val="26"/>
        </w:rPr>
      </w:pPr>
      <w:r w:rsidRPr="00BB4B70">
        <w:rPr>
          <w:rStyle w:val="FootnoteReference"/>
          <w:b w:val="0"/>
          <w:bCs/>
          <w:szCs w:val="26"/>
        </w:rPr>
        <w:footnoteRef/>
      </w:r>
      <w:r w:rsidRPr="00BB4B70">
        <w:rPr>
          <w:b/>
          <w:bCs/>
          <w:sz w:val="26"/>
          <w:szCs w:val="26"/>
          <w:rtl/>
        </w:rPr>
        <w:t xml:space="preserve"> </w:t>
      </w:r>
      <w:r w:rsidRPr="00BB4B70">
        <w:rPr>
          <w:rFonts w:hint="cs"/>
          <w:b/>
          <w:bCs/>
          <w:sz w:val="26"/>
          <w:szCs w:val="26"/>
          <w:rtl/>
        </w:rPr>
        <w:t>إني أود هنا بأن أضيف</w:t>
      </w:r>
      <w:r>
        <w:rPr>
          <w:rFonts w:hint="cs"/>
          <w:b/>
          <w:bCs/>
          <w:sz w:val="26"/>
          <w:szCs w:val="26"/>
          <w:rtl/>
        </w:rPr>
        <w:t xml:space="preserve"> إلى ما كنت قد قلته في بداية تأملي في النبي إشعياء حول النبوة بصورة عامة، بعض الملاحظات المفصلة والأدق في صيغتها، النبوة </w:t>
      </w:r>
      <w:r w:rsidR="00C81D93">
        <w:rPr>
          <w:rFonts w:hint="cs"/>
          <w:b/>
          <w:bCs/>
          <w:sz w:val="26"/>
          <w:szCs w:val="26"/>
          <w:rtl/>
        </w:rPr>
        <w:t>تتوسطها</w:t>
      </w:r>
      <w:r>
        <w:rPr>
          <w:rFonts w:hint="cs"/>
          <w:b/>
          <w:bCs/>
          <w:sz w:val="26"/>
          <w:szCs w:val="26"/>
          <w:rtl/>
        </w:rPr>
        <w:t xml:space="preserve"> نعمة الله الغير محدودة بواسطة شهادة لأجل الحفاظ على علاقته بشعبه، فإن أخفق الأخير في مسؤولية مكانته التي كان مسؤولاً فيها نحو الله، </w:t>
      </w:r>
      <w:r w:rsidR="00C81D93">
        <w:rPr>
          <w:rFonts w:hint="cs"/>
          <w:b/>
          <w:bCs/>
          <w:sz w:val="26"/>
          <w:szCs w:val="26"/>
          <w:rtl/>
        </w:rPr>
        <w:t>بحيث أن علاقته بالله التي كانت قائمة على تلك المكانة، انقطعت، وقبل أن يجدد الله أية علاقة جديدة بسلطانه في النعمة. فلذا مواضيع النبوة هي كالتالي: أولاً طرق الله في عدالته على الأرض وسط إسرائيل؛ ثانيًا تفاصيل تصرف الشعب الأخلاقي، والذي أدّى إلى فساده؛ ثالثًا، كيف توسط الله في النهاية في نعمته من خلال المسيا، ليُدخل شعبه في حالة من البركة التي لا تنقطع بقدرة سلطانه. ويرتبط بهذين الموضوعين الرئيسيين أمران آخران: أولاً دينونة الأمم، والتي كانت ضرورية ل</w:t>
      </w:r>
      <w:r w:rsidR="009E0E9F">
        <w:rPr>
          <w:rFonts w:hint="cs"/>
          <w:b/>
          <w:bCs/>
          <w:sz w:val="26"/>
          <w:szCs w:val="26"/>
          <w:rtl/>
        </w:rPr>
        <w:t>ثبيت</w:t>
      </w:r>
      <w:r w:rsidR="00C81D93">
        <w:rPr>
          <w:rFonts w:hint="cs"/>
          <w:b/>
          <w:bCs/>
          <w:sz w:val="26"/>
          <w:szCs w:val="26"/>
          <w:rtl/>
        </w:rPr>
        <w:t xml:space="preserve"> إسرائيل في أرضه</w:t>
      </w:r>
      <w:r w:rsidR="009E0E9F">
        <w:rPr>
          <w:rFonts w:hint="cs"/>
          <w:b/>
          <w:bCs/>
          <w:sz w:val="26"/>
          <w:szCs w:val="26"/>
          <w:rtl/>
        </w:rPr>
        <w:t xml:space="preserve">، ومن ثم رفض المسيح من طرف اليهود في مجيئه الأول إلى هذا العالم. أخيرًا كانت إسرائيل لا زالت مركز وخاتمة النظام الذي تمت إقامته من بعدما أن وقعت الدينونة على نسل نوح بسبب كبريائهم الذي أظهروه في بابل. في هذا النظام كان عرش الله وهيكله في أورشليم: فالعرش كمقر سلطة الحُكم الإلهية على جميع الأمم، والهيكل كالمكان الذي كان على الجميع الإتيان إليه ليسجدوا للجالس على العرش بين الكروبين. ولكن من بعدما أن فقدت إسرائيل </w:t>
      </w:r>
      <w:r w:rsidR="00C83A52">
        <w:rPr>
          <w:rFonts w:hint="cs"/>
          <w:b/>
          <w:bCs/>
          <w:sz w:val="26"/>
          <w:szCs w:val="26"/>
          <w:rtl/>
        </w:rPr>
        <w:t>طاعتها</w:t>
      </w:r>
      <w:r w:rsidR="009E0E9F">
        <w:rPr>
          <w:rFonts w:hint="cs"/>
          <w:b/>
          <w:bCs/>
          <w:sz w:val="26"/>
          <w:szCs w:val="26"/>
          <w:rtl/>
        </w:rPr>
        <w:t>، والتي كان لا بد من وجودها إن أرادت بأن تتمتع ببركة الله وإن كان يجب استمرار ذلك النظام للأمور على الأرض كما اعترف به الله، أُقيم في شخص نبوخذنصر نظام آخر</w:t>
      </w:r>
      <w:r w:rsidR="00CB2B76">
        <w:rPr>
          <w:rFonts w:hint="cs"/>
          <w:b/>
          <w:bCs/>
          <w:sz w:val="26"/>
          <w:szCs w:val="26"/>
          <w:rtl/>
        </w:rPr>
        <w:t xml:space="preserve"> ائتُمن للإنسان فيه</w:t>
      </w:r>
      <w:r w:rsidR="00C83A52">
        <w:rPr>
          <w:rFonts w:hint="cs"/>
          <w:b/>
          <w:bCs/>
          <w:sz w:val="26"/>
          <w:szCs w:val="26"/>
          <w:rtl/>
        </w:rPr>
        <w:t xml:space="preserve"> على</w:t>
      </w:r>
      <w:r w:rsidR="00CB2B76">
        <w:rPr>
          <w:rFonts w:hint="cs"/>
          <w:b/>
          <w:bCs/>
          <w:sz w:val="26"/>
          <w:szCs w:val="26"/>
          <w:rtl/>
        </w:rPr>
        <w:t xml:space="preserve"> أعلى سلطة. لذا فالنبوة تتكلم</w:t>
      </w:r>
      <w:r w:rsidR="00CB2B76" w:rsidRPr="00CB2B76">
        <w:rPr>
          <w:rtl/>
        </w:rPr>
        <w:t xml:space="preserve"> </w:t>
      </w:r>
      <w:r w:rsidR="00CB2B76" w:rsidRPr="00CB2B76">
        <w:rPr>
          <w:b/>
          <w:bCs/>
          <w:sz w:val="26"/>
          <w:szCs w:val="26"/>
          <w:rtl/>
        </w:rPr>
        <w:t>أيضًا</w:t>
      </w:r>
      <w:r w:rsidR="00CB2B76">
        <w:rPr>
          <w:rFonts w:hint="cs"/>
          <w:b/>
          <w:bCs/>
          <w:sz w:val="26"/>
          <w:szCs w:val="26"/>
          <w:rtl/>
        </w:rPr>
        <w:t xml:space="preserve"> عن هذا النظام وعن علاقته بشعب الله على الأرض. إن هذه السلطة الجديدة أثِمَت في تعاليها على الله وبارتباطها بإسرائيل في رفضها للمسيح، وفي نهاية الأيام ستتعالى على الله بملء الشغب. ولهذا أيضًا فإنها ستُدان كذلك مع اليهود في ذات الآن الذين ستتحد معهم في الشر. إن القارئ سيفهم بأن ما قيل هو فقط مرتبط بنبوة العهد القديم الذي نحن مشغولين به الآن. غير أنه يطرأ هنا سؤال تلقائي عن ما مدى اختلاف نبوة العهد الجديد عن الأولى. وفي ردي على هذا السؤال أود بأن أنوّه، بأن كنيسة الله هي ليست مشهد عدالة الله على الأرض</w:t>
      </w:r>
      <w:r w:rsidR="00DB1B06">
        <w:rPr>
          <w:rFonts w:hint="cs"/>
          <w:b/>
          <w:bCs/>
          <w:sz w:val="26"/>
          <w:szCs w:val="26"/>
          <w:rtl/>
        </w:rPr>
        <w:t>، في أنها بالحري جالسة في السمويات؛ لذا فالنبوة لا يمكن الآن أن تكون الوسيلة التي يؤثر بها الروح، كما كان مع إسرائيل في الماضي، على حالتها بشكل مباشر. فالإعلانات التي تستلمها الكنيسة هي آتية مباشرة من الآب ومن الرب، كما يتفق الأمر في ارتباطها بكليهما، وكما كانت النبوة مطابقة في أيام ماضية بالعلاقة التي كان اليهود فيها.</w:t>
      </w:r>
      <w:r w:rsidR="00DA7831">
        <w:rPr>
          <w:rFonts w:hint="cs"/>
          <w:b/>
          <w:bCs/>
          <w:sz w:val="26"/>
          <w:szCs w:val="26"/>
          <w:rtl/>
        </w:rPr>
        <w:t xml:space="preserve"> إلا أن الروح يمكنه أن يرى في الكنيسة مسبقًا، في أن ارتداد النظام الخارجي يمهّد الطريق لإعادة إدخال عدالة الله المباشرة في شخص المسيح. هذا هو عمومًا مضمون سفر الرؤيا. من ثم نحن نرى هناك زيغان الكنيسة عن بداياتها الأولى، إلى رفضها تمامًا، ومن ثم كيف يتعامل الله مع العالم. لأجل هذا السبب نحن أيضًا لدينا النبوات المتنبأ فيها عن ارتداد وفساد الكنيسة كما ستحدث من بعد غياب الرسل، كما هو الحديث في 1. تيموثاوس 4: 2؛ 2. تيموثاوس 3؛ 2. تسالونيكي 2 عن الارتداد بحد ذاته في رسائل يوحنا ويهوذا وأيضًا في رسالة بطرس الثانية. ولا زال هناك موضوع آخر مرتبط بذلك، وهو الكنيسة، بأننا لدينا نبوات من فم الرب نفسه، والتي يربط يعقوب موضوعه بها، حتى وإن لم يكن له</w:t>
      </w:r>
      <w:r w:rsidR="001B74FC">
        <w:rPr>
          <w:rFonts w:hint="cs"/>
          <w:b/>
          <w:bCs/>
          <w:sz w:val="26"/>
          <w:szCs w:val="26"/>
          <w:rtl/>
        </w:rPr>
        <w:t xml:space="preserve"> (لموضوعه)</w:t>
      </w:r>
      <w:r w:rsidR="00DA7831">
        <w:rPr>
          <w:rFonts w:hint="cs"/>
          <w:b/>
          <w:bCs/>
          <w:sz w:val="26"/>
          <w:szCs w:val="26"/>
          <w:rtl/>
        </w:rPr>
        <w:t xml:space="preserve"> أي صلة بالكنيسة </w:t>
      </w:r>
      <w:r w:rsidR="001B74FC">
        <w:rPr>
          <w:rFonts w:hint="cs"/>
          <w:b/>
          <w:bCs/>
          <w:sz w:val="26"/>
          <w:szCs w:val="26"/>
          <w:rtl/>
        </w:rPr>
        <w:t>مباشرة. إنها تلك العلاقة المرتبط فيها المسيح كخادم الختان بالشعب اليهودي. وعن هذا يتكلم كل من متى 24، والمقاطع المطابقة في مرقس ولوقا كما وحتى متى 10 من العدد 15 حتى نهاية الإصحاح؛ ففي المقطع الأخير يُذكر وصف</w:t>
      </w:r>
      <w:r w:rsidR="00C83A52">
        <w:rPr>
          <w:rFonts w:hint="cs"/>
          <w:b/>
          <w:bCs/>
          <w:sz w:val="26"/>
          <w:szCs w:val="26"/>
          <w:rtl/>
        </w:rPr>
        <w:t>ًا</w:t>
      </w:r>
      <w:r w:rsidR="001B74FC">
        <w:rPr>
          <w:rFonts w:hint="cs"/>
          <w:b/>
          <w:bCs/>
          <w:sz w:val="26"/>
          <w:szCs w:val="26"/>
          <w:rtl/>
        </w:rPr>
        <w:t xml:space="preserve"> لنصيب البقية في كل فترة خدمتها في إسرائيل حتى إلى مجيء الرب. وبالتالي فإن الارتداد داخل الكنيسة على الأرض وتاريخ البقية يشكلان </w:t>
      </w:r>
      <w:r w:rsidR="00EF0FD1">
        <w:rPr>
          <w:rFonts w:hint="cs"/>
          <w:b/>
          <w:bCs/>
          <w:sz w:val="26"/>
          <w:szCs w:val="26"/>
          <w:rtl/>
        </w:rPr>
        <w:t>حلقتين</w:t>
      </w:r>
      <w:r w:rsidR="001B74FC">
        <w:rPr>
          <w:rFonts w:hint="cs"/>
          <w:b/>
          <w:bCs/>
          <w:sz w:val="26"/>
          <w:szCs w:val="26"/>
          <w:rtl/>
        </w:rPr>
        <w:t xml:space="preserve"> </w:t>
      </w:r>
      <w:r w:rsidR="00C83A52">
        <w:rPr>
          <w:rFonts w:hint="cs"/>
          <w:b/>
          <w:bCs/>
          <w:sz w:val="26"/>
          <w:szCs w:val="26"/>
          <w:rtl/>
        </w:rPr>
        <w:t>تربط</w:t>
      </w:r>
      <w:r w:rsidR="001B74FC">
        <w:rPr>
          <w:rFonts w:hint="cs"/>
          <w:b/>
          <w:bCs/>
          <w:sz w:val="26"/>
          <w:szCs w:val="26"/>
          <w:rtl/>
        </w:rPr>
        <w:t xml:space="preserve"> أيامنا كما وأيام إرسالية المسيح إلى إسرائيل بمجيئه في ا</w:t>
      </w:r>
      <w:r w:rsidR="00EF0FD1">
        <w:rPr>
          <w:rFonts w:hint="cs"/>
          <w:b/>
          <w:bCs/>
          <w:sz w:val="26"/>
          <w:szCs w:val="26"/>
          <w:rtl/>
        </w:rPr>
        <w:t>لأ</w:t>
      </w:r>
      <w:r w:rsidR="001B74FC">
        <w:rPr>
          <w:rFonts w:hint="cs"/>
          <w:b/>
          <w:bCs/>
          <w:sz w:val="26"/>
          <w:szCs w:val="26"/>
          <w:rtl/>
        </w:rPr>
        <w:t>يام الأخيرة.</w:t>
      </w:r>
    </w:p>
  </w:footnote>
  <w:footnote w:id="2">
    <w:p w14:paraId="35B0B261" w14:textId="4862D2DA" w:rsidR="009A0E83" w:rsidRPr="00F53E42" w:rsidRDefault="009A0E83">
      <w:pPr>
        <w:pStyle w:val="FootnoteText"/>
        <w:rPr>
          <w:b/>
          <w:bCs/>
          <w:sz w:val="26"/>
          <w:szCs w:val="26"/>
          <w:rtl/>
          <w:lang w:bidi="ar-SA"/>
        </w:rPr>
      </w:pPr>
      <w:r w:rsidRPr="00F53E42">
        <w:rPr>
          <w:rStyle w:val="FootnoteReference"/>
          <w:b w:val="0"/>
          <w:bCs/>
          <w:szCs w:val="26"/>
        </w:rPr>
        <w:footnoteRef/>
      </w:r>
      <w:r w:rsidRPr="00F53E42">
        <w:rPr>
          <w:b/>
          <w:bCs/>
          <w:sz w:val="26"/>
          <w:szCs w:val="26"/>
          <w:rtl/>
        </w:rPr>
        <w:t xml:space="preserve"> </w:t>
      </w:r>
      <w:r w:rsidR="00F53E42" w:rsidRPr="00F53E42">
        <w:rPr>
          <w:rFonts w:hint="cs"/>
          <w:b/>
          <w:bCs/>
          <w:sz w:val="26"/>
          <w:szCs w:val="26"/>
          <w:rtl/>
        </w:rPr>
        <w:t>كجزء منه</w:t>
      </w:r>
      <w:r w:rsidR="000032AA">
        <w:rPr>
          <w:rFonts w:hint="cs"/>
          <w:b/>
          <w:bCs/>
          <w:sz w:val="26"/>
          <w:szCs w:val="26"/>
          <w:rtl/>
        </w:rPr>
        <w:t>م</w:t>
      </w:r>
      <w:r w:rsidR="00F53E42" w:rsidRPr="00F53E42">
        <w:rPr>
          <w:rFonts w:hint="cs"/>
          <w:b/>
          <w:bCs/>
          <w:sz w:val="26"/>
          <w:szCs w:val="26"/>
          <w:rtl/>
        </w:rPr>
        <w:t>ا</w:t>
      </w:r>
      <w:r w:rsidR="00F53E42">
        <w:rPr>
          <w:rFonts w:hint="cs"/>
          <w:b/>
          <w:bCs/>
          <w:sz w:val="26"/>
          <w:szCs w:val="26"/>
          <w:rtl/>
        </w:rPr>
        <w:t>، ومن المحتمل حتى الجزء الرئيسي منه</w:t>
      </w:r>
      <w:r w:rsidR="000032AA">
        <w:rPr>
          <w:rFonts w:hint="cs"/>
          <w:b/>
          <w:bCs/>
          <w:sz w:val="26"/>
          <w:szCs w:val="26"/>
          <w:rtl/>
        </w:rPr>
        <w:t>م</w:t>
      </w:r>
      <w:r w:rsidR="00F53E42">
        <w:rPr>
          <w:rFonts w:hint="cs"/>
          <w:b/>
          <w:bCs/>
          <w:sz w:val="26"/>
          <w:szCs w:val="26"/>
          <w:rtl/>
        </w:rPr>
        <w:t>ا، صادف حُكم يوثام مع حكم عزيا، والذي وُضع جانبًا بكونه أبرص.</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38"/>
    <w:rsid w:val="000032AA"/>
    <w:rsid w:val="00006338"/>
    <w:rsid w:val="00081FA3"/>
    <w:rsid w:val="000C6BCA"/>
    <w:rsid w:val="000E4028"/>
    <w:rsid w:val="00150D1F"/>
    <w:rsid w:val="00182D1A"/>
    <w:rsid w:val="001B0F2A"/>
    <w:rsid w:val="001B74FC"/>
    <w:rsid w:val="001E2DE3"/>
    <w:rsid w:val="001F59CC"/>
    <w:rsid w:val="002008C3"/>
    <w:rsid w:val="00206773"/>
    <w:rsid w:val="0026782A"/>
    <w:rsid w:val="00271E34"/>
    <w:rsid w:val="002C68CD"/>
    <w:rsid w:val="002D2F0B"/>
    <w:rsid w:val="003244C4"/>
    <w:rsid w:val="003341E5"/>
    <w:rsid w:val="00352A17"/>
    <w:rsid w:val="00372F77"/>
    <w:rsid w:val="00481524"/>
    <w:rsid w:val="004E084A"/>
    <w:rsid w:val="004E2D86"/>
    <w:rsid w:val="004E7AAD"/>
    <w:rsid w:val="00547B98"/>
    <w:rsid w:val="00585575"/>
    <w:rsid w:val="00625121"/>
    <w:rsid w:val="0063695F"/>
    <w:rsid w:val="0065742B"/>
    <w:rsid w:val="006817F9"/>
    <w:rsid w:val="006A10E9"/>
    <w:rsid w:val="006C7A28"/>
    <w:rsid w:val="0073547C"/>
    <w:rsid w:val="00762970"/>
    <w:rsid w:val="00787B9D"/>
    <w:rsid w:val="00794AFF"/>
    <w:rsid w:val="007D294D"/>
    <w:rsid w:val="007E1946"/>
    <w:rsid w:val="0088240E"/>
    <w:rsid w:val="00892587"/>
    <w:rsid w:val="008A711B"/>
    <w:rsid w:val="008E0EC1"/>
    <w:rsid w:val="009A0E83"/>
    <w:rsid w:val="009C0DD5"/>
    <w:rsid w:val="009C3C2D"/>
    <w:rsid w:val="009E0E9F"/>
    <w:rsid w:val="009E4DEF"/>
    <w:rsid w:val="009F2278"/>
    <w:rsid w:val="00A06D12"/>
    <w:rsid w:val="00A65BD7"/>
    <w:rsid w:val="00AC7F20"/>
    <w:rsid w:val="00AF2369"/>
    <w:rsid w:val="00AF6FE2"/>
    <w:rsid w:val="00B10C4B"/>
    <w:rsid w:val="00B11C04"/>
    <w:rsid w:val="00B24782"/>
    <w:rsid w:val="00B90D3B"/>
    <w:rsid w:val="00BB4B70"/>
    <w:rsid w:val="00BF5305"/>
    <w:rsid w:val="00C6468F"/>
    <w:rsid w:val="00C81D93"/>
    <w:rsid w:val="00C83A52"/>
    <w:rsid w:val="00CB2B76"/>
    <w:rsid w:val="00CC36C8"/>
    <w:rsid w:val="00D13913"/>
    <w:rsid w:val="00D14D13"/>
    <w:rsid w:val="00D33A1B"/>
    <w:rsid w:val="00DA7831"/>
    <w:rsid w:val="00DB1B06"/>
    <w:rsid w:val="00E30F23"/>
    <w:rsid w:val="00E86846"/>
    <w:rsid w:val="00EC5C84"/>
    <w:rsid w:val="00EC6442"/>
    <w:rsid w:val="00EF0FD1"/>
    <w:rsid w:val="00F1233C"/>
    <w:rsid w:val="00F16163"/>
    <w:rsid w:val="00F41566"/>
    <w:rsid w:val="00F53A00"/>
    <w:rsid w:val="00F53E42"/>
    <w:rsid w:val="00F85E68"/>
    <w:rsid w:val="00FA4C70"/>
    <w:rsid w:val="00FF125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BE43E"/>
  <w15:chartTrackingRefBased/>
  <w15:docId w15:val="{52AC35DE-BBF6-41C8-9681-6BA9AB2E6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bidi="ar-EG"/>
    </w:rPr>
  </w:style>
  <w:style w:type="paragraph" w:styleId="Heading1">
    <w:name w:val="heading 1"/>
    <w:basedOn w:val="Normal"/>
    <w:next w:val="Normal"/>
    <w:link w:val="Heading1Char"/>
    <w:uiPriority w:val="9"/>
    <w:qFormat/>
    <w:rsid w:val="000063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63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6338"/>
    <w:pPr>
      <w:keepNext/>
      <w:keepLines/>
      <w:spacing w:before="160" w:after="80"/>
      <w:outlineLvl w:val="2"/>
    </w:pPr>
    <w:rPr>
      <w:rFonts w:asciiTheme="minorHAnsi" w:eastAsiaTheme="majorEastAsia" w:hAnsiTheme="minorHAnsi" w:cstheme="majorBidi"/>
      <w:color w:val="2F5496" w:themeColor="accent1" w:themeShade="BF"/>
    </w:rPr>
  </w:style>
  <w:style w:type="paragraph" w:styleId="Heading4">
    <w:name w:val="heading 4"/>
    <w:basedOn w:val="Normal"/>
    <w:next w:val="Normal"/>
    <w:link w:val="Heading4Char"/>
    <w:uiPriority w:val="9"/>
    <w:semiHidden/>
    <w:unhideWhenUsed/>
    <w:qFormat/>
    <w:rsid w:val="0000633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0633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0633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633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633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633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basedOn w:val="DefaultParagraphFont"/>
    <w:uiPriority w:val="99"/>
    <w:semiHidden/>
    <w:unhideWhenUsed/>
    <w:qFormat/>
    <w:rsid w:val="00EC5C84"/>
    <w:rPr>
      <w:rFonts w:ascii="Sakkal Majalla" w:hAnsi="Sakkal Majalla"/>
      <w:b/>
      <w:sz w:val="26"/>
      <w:vertAlign w:val="superscript"/>
    </w:rPr>
  </w:style>
  <w:style w:type="character" w:customStyle="1" w:styleId="Heading1Char">
    <w:name w:val="Heading 1 Char"/>
    <w:basedOn w:val="DefaultParagraphFont"/>
    <w:link w:val="Heading1"/>
    <w:uiPriority w:val="9"/>
    <w:rsid w:val="00006338"/>
    <w:rPr>
      <w:rFonts w:asciiTheme="majorHAnsi" w:eastAsiaTheme="majorEastAsia" w:hAnsiTheme="majorHAnsi" w:cstheme="majorBidi"/>
      <w:noProof/>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006338"/>
    <w:rPr>
      <w:rFonts w:asciiTheme="majorHAnsi" w:eastAsiaTheme="majorEastAsia" w:hAnsiTheme="majorHAnsi" w:cstheme="majorBidi"/>
      <w:noProof/>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006338"/>
    <w:rPr>
      <w:rFonts w:asciiTheme="minorHAnsi" w:eastAsiaTheme="majorEastAsia" w:hAnsiTheme="minorHAnsi" w:cstheme="majorBidi"/>
      <w:noProof/>
      <w:color w:val="2F5496" w:themeColor="accent1" w:themeShade="BF"/>
      <w:lang w:bidi="ar-EG"/>
    </w:rPr>
  </w:style>
  <w:style w:type="character" w:customStyle="1" w:styleId="Heading4Char">
    <w:name w:val="Heading 4 Char"/>
    <w:basedOn w:val="DefaultParagraphFont"/>
    <w:link w:val="Heading4"/>
    <w:uiPriority w:val="9"/>
    <w:semiHidden/>
    <w:rsid w:val="00006338"/>
    <w:rPr>
      <w:rFonts w:asciiTheme="minorHAnsi" w:eastAsiaTheme="majorEastAsia" w:hAnsiTheme="minorHAnsi" w:cstheme="majorBidi"/>
      <w:i/>
      <w:iCs/>
      <w:noProof/>
      <w:color w:val="2F5496" w:themeColor="accent1" w:themeShade="BF"/>
      <w:lang w:bidi="ar-EG"/>
    </w:rPr>
  </w:style>
  <w:style w:type="character" w:customStyle="1" w:styleId="Heading5Char">
    <w:name w:val="Heading 5 Char"/>
    <w:basedOn w:val="DefaultParagraphFont"/>
    <w:link w:val="Heading5"/>
    <w:uiPriority w:val="9"/>
    <w:semiHidden/>
    <w:rsid w:val="00006338"/>
    <w:rPr>
      <w:rFonts w:asciiTheme="minorHAnsi" w:eastAsiaTheme="majorEastAsia" w:hAnsiTheme="minorHAnsi" w:cstheme="majorBidi"/>
      <w:noProof/>
      <w:color w:val="2F5496" w:themeColor="accent1" w:themeShade="BF"/>
      <w:lang w:bidi="ar-EG"/>
    </w:rPr>
  </w:style>
  <w:style w:type="character" w:customStyle="1" w:styleId="Heading6Char">
    <w:name w:val="Heading 6 Char"/>
    <w:basedOn w:val="DefaultParagraphFont"/>
    <w:link w:val="Heading6"/>
    <w:uiPriority w:val="9"/>
    <w:semiHidden/>
    <w:rsid w:val="00006338"/>
    <w:rPr>
      <w:rFonts w:asciiTheme="minorHAnsi" w:eastAsiaTheme="majorEastAsia" w:hAnsiTheme="minorHAnsi" w:cstheme="majorBidi"/>
      <w:i/>
      <w:iCs/>
      <w:noProof/>
      <w:color w:val="595959" w:themeColor="text1" w:themeTint="A6"/>
      <w:lang w:bidi="ar-EG"/>
    </w:rPr>
  </w:style>
  <w:style w:type="character" w:customStyle="1" w:styleId="Heading7Char">
    <w:name w:val="Heading 7 Char"/>
    <w:basedOn w:val="DefaultParagraphFont"/>
    <w:link w:val="Heading7"/>
    <w:uiPriority w:val="9"/>
    <w:semiHidden/>
    <w:rsid w:val="00006338"/>
    <w:rPr>
      <w:rFonts w:asciiTheme="minorHAnsi" w:eastAsiaTheme="majorEastAsia" w:hAnsiTheme="minorHAnsi" w:cstheme="majorBidi"/>
      <w:noProof/>
      <w:color w:val="595959" w:themeColor="text1" w:themeTint="A6"/>
      <w:lang w:bidi="ar-EG"/>
    </w:rPr>
  </w:style>
  <w:style w:type="character" w:customStyle="1" w:styleId="Heading8Char">
    <w:name w:val="Heading 8 Char"/>
    <w:basedOn w:val="DefaultParagraphFont"/>
    <w:link w:val="Heading8"/>
    <w:uiPriority w:val="9"/>
    <w:semiHidden/>
    <w:rsid w:val="00006338"/>
    <w:rPr>
      <w:rFonts w:asciiTheme="minorHAnsi" w:eastAsiaTheme="majorEastAsia" w:hAnsiTheme="minorHAnsi" w:cstheme="majorBidi"/>
      <w:i/>
      <w:iCs/>
      <w:noProof/>
      <w:color w:val="272727" w:themeColor="text1" w:themeTint="D8"/>
      <w:lang w:bidi="ar-EG"/>
    </w:rPr>
  </w:style>
  <w:style w:type="character" w:customStyle="1" w:styleId="Heading9Char">
    <w:name w:val="Heading 9 Char"/>
    <w:basedOn w:val="DefaultParagraphFont"/>
    <w:link w:val="Heading9"/>
    <w:uiPriority w:val="9"/>
    <w:semiHidden/>
    <w:rsid w:val="00006338"/>
    <w:rPr>
      <w:rFonts w:asciiTheme="minorHAnsi" w:eastAsiaTheme="majorEastAsia" w:hAnsiTheme="minorHAnsi" w:cstheme="majorBidi"/>
      <w:noProof/>
      <w:color w:val="272727" w:themeColor="text1" w:themeTint="D8"/>
      <w:lang w:bidi="ar-EG"/>
    </w:rPr>
  </w:style>
  <w:style w:type="paragraph" w:styleId="Title">
    <w:name w:val="Title"/>
    <w:basedOn w:val="Normal"/>
    <w:next w:val="Normal"/>
    <w:link w:val="TitleChar"/>
    <w:uiPriority w:val="10"/>
    <w:qFormat/>
    <w:rsid w:val="000063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338"/>
    <w:rPr>
      <w:rFonts w:asciiTheme="majorHAnsi" w:eastAsiaTheme="majorEastAsia" w:hAnsiTheme="majorHAnsi" w:cstheme="majorBidi"/>
      <w:noProof/>
      <w:spacing w:val="-10"/>
      <w:kern w:val="28"/>
      <w:sz w:val="56"/>
      <w:szCs w:val="56"/>
      <w:lang w:bidi="ar-EG"/>
    </w:rPr>
  </w:style>
  <w:style w:type="paragraph" w:styleId="Subtitle">
    <w:name w:val="Subtitle"/>
    <w:basedOn w:val="Normal"/>
    <w:next w:val="Normal"/>
    <w:link w:val="SubtitleChar"/>
    <w:uiPriority w:val="11"/>
    <w:qFormat/>
    <w:rsid w:val="00006338"/>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06338"/>
    <w:rPr>
      <w:rFonts w:asciiTheme="minorHAnsi" w:eastAsiaTheme="majorEastAsia" w:hAnsiTheme="minorHAnsi" w:cstheme="majorBidi"/>
      <w:noProof/>
      <w:color w:val="595959" w:themeColor="text1" w:themeTint="A6"/>
      <w:spacing w:val="15"/>
      <w:lang w:bidi="ar-EG"/>
    </w:rPr>
  </w:style>
  <w:style w:type="paragraph" w:styleId="Quote">
    <w:name w:val="Quote"/>
    <w:basedOn w:val="Normal"/>
    <w:next w:val="Normal"/>
    <w:link w:val="QuoteChar"/>
    <w:uiPriority w:val="29"/>
    <w:qFormat/>
    <w:rsid w:val="00006338"/>
    <w:pPr>
      <w:spacing w:before="160"/>
      <w:jc w:val="center"/>
    </w:pPr>
    <w:rPr>
      <w:i/>
      <w:iCs/>
      <w:color w:val="404040" w:themeColor="text1" w:themeTint="BF"/>
    </w:rPr>
  </w:style>
  <w:style w:type="character" w:customStyle="1" w:styleId="QuoteChar">
    <w:name w:val="Quote Char"/>
    <w:basedOn w:val="DefaultParagraphFont"/>
    <w:link w:val="Quote"/>
    <w:uiPriority w:val="29"/>
    <w:rsid w:val="00006338"/>
    <w:rPr>
      <w:i/>
      <w:iCs/>
      <w:noProof/>
      <w:color w:val="404040" w:themeColor="text1" w:themeTint="BF"/>
      <w:lang w:bidi="ar-EG"/>
    </w:rPr>
  </w:style>
  <w:style w:type="paragraph" w:styleId="ListParagraph">
    <w:name w:val="List Paragraph"/>
    <w:basedOn w:val="Normal"/>
    <w:uiPriority w:val="34"/>
    <w:qFormat/>
    <w:rsid w:val="00006338"/>
    <w:pPr>
      <w:ind w:left="720"/>
      <w:contextualSpacing/>
    </w:pPr>
  </w:style>
  <w:style w:type="character" w:styleId="IntenseEmphasis">
    <w:name w:val="Intense Emphasis"/>
    <w:basedOn w:val="DefaultParagraphFont"/>
    <w:uiPriority w:val="21"/>
    <w:qFormat/>
    <w:rsid w:val="00006338"/>
    <w:rPr>
      <w:i/>
      <w:iCs/>
      <w:color w:val="2F5496" w:themeColor="accent1" w:themeShade="BF"/>
    </w:rPr>
  </w:style>
  <w:style w:type="paragraph" w:styleId="IntenseQuote">
    <w:name w:val="Intense Quote"/>
    <w:basedOn w:val="Normal"/>
    <w:next w:val="Normal"/>
    <w:link w:val="IntenseQuoteChar"/>
    <w:uiPriority w:val="30"/>
    <w:qFormat/>
    <w:rsid w:val="000063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6338"/>
    <w:rPr>
      <w:i/>
      <w:iCs/>
      <w:noProof/>
      <w:color w:val="2F5496" w:themeColor="accent1" w:themeShade="BF"/>
      <w:lang w:bidi="ar-EG"/>
    </w:rPr>
  </w:style>
  <w:style w:type="character" w:styleId="IntenseReference">
    <w:name w:val="Intense Reference"/>
    <w:basedOn w:val="DefaultParagraphFont"/>
    <w:uiPriority w:val="32"/>
    <w:qFormat/>
    <w:rsid w:val="00006338"/>
    <w:rPr>
      <w:b/>
      <w:bCs/>
      <w:smallCaps/>
      <w:color w:val="2F5496" w:themeColor="accent1" w:themeShade="BF"/>
      <w:spacing w:val="5"/>
    </w:rPr>
  </w:style>
  <w:style w:type="character" w:styleId="Hyperlink">
    <w:name w:val="Hyperlink"/>
    <w:basedOn w:val="DefaultParagraphFont"/>
    <w:uiPriority w:val="99"/>
    <w:unhideWhenUsed/>
    <w:rsid w:val="00AF2369"/>
    <w:rPr>
      <w:color w:val="0563C1" w:themeColor="hyperlink"/>
      <w:u w:val="single"/>
    </w:rPr>
  </w:style>
  <w:style w:type="character" w:styleId="UnresolvedMention">
    <w:name w:val="Unresolved Mention"/>
    <w:basedOn w:val="DefaultParagraphFont"/>
    <w:uiPriority w:val="99"/>
    <w:semiHidden/>
    <w:unhideWhenUsed/>
    <w:rsid w:val="00AF2369"/>
    <w:rPr>
      <w:color w:val="605E5C"/>
      <w:shd w:val="clear" w:color="auto" w:fill="E1DFDD"/>
    </w:rPr>
  </w:style>
  <w:style w:type="character" w:styleId="FollowedHyperlink">
    <w:name w:val="FollowedHyperlink"/>
    <w:basedOn w:val="DefaultParagraphFont"/>
    <w:uiPriority w:val="99"/>
    <w:semiHidden/>
    <w:unhideWhenUsed/>
    <w:rsid w:val="00547B98"/>
    <w:rPr>
      <w:color w:val="954F72" w:themeColor="followedHyperlink"/>
      <w:u w:val="single"/>
    </w:rPr>
  </w:style>
  <w:style w:type="paragraph" w:styleId="FootnoteText">
    <w:name w:val="footnote text"/>
    <w:basedOn w:val="Normal"/>
    <w:link w:val="FootnoteTextChar"/>
    <w:uiPriority w:val="99"/>
    <w:semiHidden/>
    <w:unhideWhenUsed/>
    <w:rsid w:val="00BB4B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B4B70"/>
    <w:rPr>
      <w:noProof/>
      <w:sz w:val="20"/>
      <w:szCs w:val="20"/>
      <w:lang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735/betrachtung-ueber-den-propheten-hosea-synopsis/einleitung" TargetMode="External"/><Relationship Id="rId13" Type="http://schemas.openxmlformats.org/officeDocument/2006/relationships/hyperlink" Target="https://www.bibelkommentare.de/kommentare/k-738/betrachtung-ueber-den-propheten-hosea-synopsis/kapitel-3-5" TargetMode="External"/><Relationship Id="rId3" Type="http://schemas.openxmlformats.org/officeDocument/2006/relationships/settings" Target="settings.xml"/><Relationship Id="rId7" Type="http://schemas.openxmlformats.org/officeDocument/2006/relationships/hyperlink" Target="https://www.bibelkommentare.de/kommentare/121/betrachtung-ueber-den-propheten-hosea-synopsis" TargetMode="External"/><Relationship Id="rId12" Type="http://schemas.openxmlformats.org/officeDocument/2006/relationships/hyperlink" Target="https://www.bibelkommentare.de/kommentare/k-738/betrachtung-ueber-den-propheten-hosea-synopsis/kapitel-3-5"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737/betrachtung-ueber-den-propheten-hosea-synopsis/kapitel-2-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ibelkommentare.de/kommentare/k-737/betrachtung-ueber-den-propheten-hosea-synopsis/kapitel-2-3" TargetMode="External"/><Relationship Id="rId4" Type="http://schemas.openxmlformats.org/officeDocument/2006/relationships/webSettings" Target="webSettings.xml"/><Relationship Id="rId9" Type="http://schemas.openxmlformats.org/officeDocument/2006/relationships/hyperlink" Target="https://www.bibelkommentare.de/kommentare/k-736/betrachtung-ueber-den-propheten-hosea-synopsis/kapitel-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5C5B5F-F24F-4D26-AA0E-E05497C36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567</TotalTime>
  <Pages>1</Pages>
  <Words>2641</Words>
  <Characters>15058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sharara</dc:creator>
  <cp:keywords/>
  <dc:description/>
  <cp:lastModifiedBy>Osama Slaieh</cp:lastModifiedBy>
  <cp:revision>32</cp:revision>
  <dcterms:created xsi:type="dcterms:W3CDTF">2025-02-17T12:27:00Z</dcterms:created>
  <dcterms:modified xsi:type="dcterms:W3CDTF">2025-03-08T23:50:00Z</dcterms:modified>
</cp:coreProperties>
</file>