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5098F8" w14:textId="4F6D2DCD" w:rsidR="00AF6FE2" w:rsidRDefault="00000000">
      <w:pPr>
        <w:rPr>
          <w:rtl/>
          <w:lang w:bidi="ar-SA"/>
        </w:rPr>
      </w:pPr>
      <w:hyperlink r:id="rId4" w:history="1">
        <w:r w:rsidR="008A5F20" w:rsidRPr="008A5F20">
          <w:rPr>
            <w:rStyle w:val="Hyperlink"/>
            <w:rtl/>
            <w:lang w:bidi="ar-SA"/>
          </w:rPr>
          <w:t>العتق من الناموس بحسب الكتاب المقدس</w:t>
        </w:r>
      </w:hyperlink>
    </w:p>
    <w:p w14:paraId="02D726D1" w14:textId="5698C229" w:rsidR="008A5F20" w:rsidRDefault="008A5F20" w:rsidP="008A5F20">
      <w:pPr>
        <w:bidi w:val="0"/>
        <w:rPr>
          <w:lang w:bidi="ar-SA"/>
        </w:rPr>
      </w:pPr>
      <w:r w:rsidRPr="008A5F20">
        <w:rPr>
          <w:lang w:bidi="ar-SA"/>
        </w:rPr>
        <w:t>John Nelson Darby</w:t>
      </w:r>
    </w:p>
    <w:p w14:paraId="71230D73" w14:textId="1DFADEF9" w:rsidR="008A5F20" w:rsidRDefault="0016742F">
      <w:pPr>
        <w:rPr>
          <w:rtl/>
          <w:lang w:bidi="ar-SA"/>
        </w:rPr>
      </w:pPr>
      <w:r>
        <w:rPr>
          <w:rFonts w:hint="cs"/>
          <w:rtl/>
          <w:lang w:bidi="ar-SA"/>
        </w:rPr>
        <w:t>إن علاقتنا مع الله فيها نقطتان ملفتة للنظر: مسؤوليتنا كإنسان، وقوة الحياة التي نحيا</w:t>
      </w:r>
      <w:r w:rsidR="001B5CB5" w:rsidRPr="001B5CB5">
        <w:rPr>
          <w:rtl/>
        </w:rPr>
        <w:t xml:space="preserve"> </w:t>
      </w:r>
      <w:r>
        <w:rPr>
          <w:rFonts w:hint="cs"/>
          <w:rtl/>
          <w:lang w:bidi="ar-SA"/>
        </w:rPr>
        <w:t xml:space="preserve">فيها أمامه. الله كان قد أظهر هذين الأمرين في الفردوس: في شجرة </w:t>
      </w:r>
      <w:r w:rsidR="001B5CB5">
        <w:rPr>
          <w:rFonts w:hint="cs"/>
          <w:rtl/>
          <w:lang w:bidi="ar-SA"/>
        </w:rPr>
        <w:t>معرفة الخير والشر، وفي شجرة الحياة. فبخصوص المسؤولية فقد صار الإنسان خاطئًا. فهو لم تعُد فيه حياة روحية (يوحنا 6: 53). ال</w:t>
      </w:r>
      <w:r w:rsidR="00A254BA">
        <w:rPr>
          <w:rFonts w:hint="cs"/>
          <w:rtl/>
          <w:lang w:bidi="ar-SA"/>
        </w:rPr>
        <w:t xml:space="preserve">خطية أدخلت الموت واللعنة في حياته. من بعد السقوط أعطى الله الناموس بموسى ليمتحن حالة الإنسان. ناموس الله وُضع ليُطالِب بالبرّ بحسب طبيعة الذي أعطاه؛ غير أن الناموس لا يمنح الحياة (غلاطية 3: 21). إنها طبيعة الناموس التي تطالب ولا تُعطي. ولأن الأمر له علاقة بالبر فالله لا يمكنه أن يقلّل من مطالبات الناموس وعندما تكون الطبيعة الإلهية فينا لن نتمنى ولن نرغب بأن تقلّ هذه المطاليب. الناموس هو القياس لمسؤولية الإنسان الطبيعي؛ غير أنه لا يمنح الحياة، ولأن الإنسان خاطئ، فبدلاً من أن يكون عمله في </w:t>
      </w:r>
      <w:r w:rsidR="00EB6175">
        <w:rPr>
          <w:rFonts w:hint="cs"/>
          <w:rtl/>
          <w:lang w:bidi="ar-SA"/>
        </w:rPr>
        <w:t>إظهار</w:t>
      </w:r>
      <w:r w:rsidR="00A254BA">
        <w:rPr>
          <w:rFonts w:hint="cs"/>
          <w:rtl/>
          <w:lang w:bidi="ar-SA"/>
        </w:rPr>
        <w:t xml:space="preserve"> العون له، هو يُدخل</w:t>
      </w:r>
      <w:r w:rsidR="00A93DE2">
        <w:rPr>
          <w:rFonts w:hint="cs"/>
          <w:rtl/>
          <w:lang w:bidi="ar-SA"/>
        </w:rPr>
        <w:t xml:space="preserve"> إليه</w:t>
      </w:r>
      <w:r w:rsidR="00A254BA">
        <w:rPr>
          <w:rFonts w:hint="cs"/>
          <w:rtl/>
          <w:lang w:bidi="ar-SA"/>
        </w:rPr>
        <w:t xml:space="preserve"> الموت واللعنة</w:t>
      </w:r>
      <w:r w:rsidR="00EB6175">
        <w:rPr>
          <w:rFonts w:hint="cs"/>
          <w:rtl/>
          <w:lang w:bidi="ar-SA"/>
        </w:rPr>
        <w:t xml:space="preserve">. </w:t>
      </w:r>
      <w:r w:rsidR="004124F8">
        <w:rPr>
          <w:rFonts w:hint="cs"/>
          <w:rtl/>
          <w:lang w:bidi="ar-SA"/>
        </w:rPr>
        <w:t xml:space="preserve">الخلط ما بين النعمة والناموس، إن كانت النعمة عاملة فينا لا يصنع </w:t>
      </w:r>
      <w:r w:rsidR="00A93DE2">
        <w:rPr>
          <w:rFonts w:hint="cs"/>
          <w:rtl/>
          <w:lang w:bidi="ar-SA"/>
        </w:rPr>
        <w:t xml:space="preserve">أي </w:t>
      </w:r>
      <w:r w:rsidR="004124F8">
        <w:rPr>
          <w:rFonts w:hint="cs"/>
          <w:rtl/>
          <w:lang w:bidi="ar-SA"/>
        </w:rPr>
        <w:t>تغيير في هذه الحالة. النعمة لا تعزلنا من المسؤولية والذي يُطالب به الناموس لم يكُن قد اكتمل بعد. جاء المسيح ليكون مخلّصنا ومنقذنا. هو الذي يعمل على إدخال الحياة في المؤمن؛ فلقد خضع للموت الذي كنا قابعين تحته، وقد حمل خطايانا وغضب</w:t>
      </w:r>
      <w:r w:rsidR="00A93DE2">
        <w:rPr>
          <w:rFonts w:hint="cs"/>
          <w:rtl/>
          <w:lang w:bidi="ar-SA"/>
        </w:rPr>
        <w:t>َ</w:t>
      </w:r>
      <w:r w:rsidR="004124F8">
        <w:rPr>
          <w:rFonts w:hint="cs"/>
          <w:rtl/>
          <w:lang w:bidi="ar-SA"/>
        </w:rPr>
        <w:t xml:space="preserve"> الله</w:t>
      </w:r>
      <w:r w:rsidR="00334A3E">
        <w:rPr>
          <w:rFonts w:hint="cs"/>
          <w:rtl/>
          <w:lang w:bidi="ar-SA"/>
        </w:rPr>
        <w:t xml:space="preserve"> على الصليب</w:t>
      </w:r>
      <w:r w:rsidR="004124F8">
        <w:rPr>
          <w:rFonts w:hint="cs"/>
          <w:rtl/>
          <w:lang w:bidi="ar-SA"/>
        </w:rPr>
        <w:t xml:space="preserve"> ال</w:t>
      </w:r>
      <w:r w:rsidR="00A93DE2">
        <w:rPr>
          <w:rFonts w:hint="cs"/>
          <w:rtl/>
          <w:lang w:bidi="ar-SA"/>
        </w:rPr>
        <w:t>ذ</w:t>
      </w:r>
      <w:r w:rsidR="004124F8">
        <w:rPr>
          <w:rFonts w:hint="cs"/>
          <w:rtl/>
          <w:lang w:bidi="ar-SA"/>
        </w:rPr>
        <w:t>ي كان من استحقاقهم</w:t>
      </w:r>
      <w:r w:rsidR="00334A3E">
        <w:rPr>
          <w:rFonts w:hint="cs"/>
          <w:rtl/>
          <w:lang w:bidi="ar-SA"/>
        </w:rPr>
        <w:t>. لكن ليس هذا فقط؛ فالإنسان قد دخل في شخصه في مقام (موقف، مكانة، مركز) جديد، إنه الإنسان الذي قام، والمُمجّد أمام الله. إن برّ الله قد كمُل فيه وقد حصل على المجد كمكافأة له. الآن دعونا نتابع كيف صرنا شركاء في هذا المقام المجيد أمام الله.</w:t>
      </w:r>
    </w:p>
    <w:p w14:paraId="02BC6E10" w14:textId="29F15E38" w:rsidR="00334A3E" w:rsidRDefault="00334A3E">
      <w:pPr>
        <w:rPr>
          <w:rtl/>
          <w:lang w:bidi="ar-SA"/>
        </w:rPr>
      </w:pPr>
      <w:r>
        <w:rPr>
          <w:rFonts w:hint="cs"/>
          <w:rtl/>
          <w:lang w:bidi="ar-SA"/>
        </w:rPr>
        <w:t xml:space="preserve">الخطية لا تحتمل وجودها مع الله؛ فلا يوجد شيء يمكنه أن يرفع المسؤولية عن الخليقة. في بداية رسالة رومية يقدّم الرسول حالة الأمم واليهود الخاطئة. من دون الناموس يكون الإنسان بلا ناموس (بعيد عن الله </w:t>
      </w:r>
      <w:r>
        <w:rPr>
          <w:rtl/>
          <w:lang w:bidi="ar-SA"/>
        </w:rPr>
        <w:t>–</w:t>
      </w:r>
      <w:r>
        <w:rPr>
          <w:rFonts w:hint="cs"/>
          <w:rtl/>
          <w:lang w:bidi="ar-SA"/>
        </w:rPr>
        <w:t xml:space="preserve"> شرير)، الخطية عزلته عنه، وقد فقد كل فكرة صحيحة عن الله وقد أُسلم لتلك الأمور التي لا تليق بالإنسان. في خضوعه للناموس هو ليس فقط فاسد</w:t>
      </w:r>
      <w:r w:rsidR="00994811">
        <w:rPr>
          <w:rFonts w:hint="cs"/>
          <w:rtl/>
          <w:lang w:bidi="ar-SA"/>
        </w:rPr>
        <w:t xml:space="preserve"> بتأثير عمل الشهوة، وإنما عاصي بقوة إرادته الذاتية. الناموس لا يلعن الخطية وحدها فقط، وإنما الخاطئ أيضًا. جاء الرب، مولودًا من امرأة ووُضع تحت الناموس؛ فسفك دمه ليطهرنا أمام الله، ليبرر الخاطئ أمام الله الديان العادل. إن النعمة العميقة والغنية أيضًا عُرضت أمامنا في هذا العمل. هذا هو تعليم الرسالة حتى نهاية الإصحاح 3.</w:t>
      </w:r>
    </w:p>
    <w:p w14:paraId="5972AD11" w14:textId="7637F2BC" w:rsidR="00994811" w:rsidRDefault="00994811">
      <w:pPr>
        <w:rPr>
          <w:rtl/>
          <w:lang w:bidi="ar-SA"/>
        </w:rPr>
      </w:pPr>
      <w:r>
        <w:rPr>
          <w:rFonts w:hint="cs"/>
          <w:rtl/>
          <w:lang w:bidi="ar-SA"/>
        </w:rPr>
        <w:t>في الإصحاح 4. بدأ في التأمل بحقيقة أخرى، وهي عمل ونتيجة قيامة المسيح. في الإصحاحات 5، 6 و 7 لدينا تأثير هذه الحقيقة وفي الإصحاح 8 النتيجة الكاملة.</w:t>
      </w:r>
    </w:p>
    <w:p w14:paraId="43B2788E" w14:textId="793C4744" w:rsidR="00994811" w:rsidRDefault="00994811">
      <w:pPr>
        <w:rPr>
          <w:rtl/>
          <w:lang w:bidi="ar-SA"/>
        </w:rPr>
      </w:pPr>
      <w:r>
        <w:rPr>
          <w:rFonts w:hint="cs"/>
          <w:rtl/>
          <w:lang w:bidi="ar-SA"/>
        </w:rPr>
        <w:t>في الإصحاح الـ 4 ذكر قصة إبراهيم. إن كان اليهودي ملعونًا بالناموس فكان بوسعه أن يستند على علاقة إبراهيم بالله. لهذا فالرسول يقدّم مبادئ هذه العلاقة ويُري بأنها متعلقة بالإيمان والموعد. البرّ كان بالإيمان وقد أُعطي لإبراهيم قبل أن يُختتن "</w:t>
      </w:r>
      <w:r w:rsidR="003701D6" w:rsidRPr="003701D6">
        <w:rPr>
          <w:rtl/>
          <w:lang w:bidi="ar-SA"/>
        </w:rPr>
        <w:t>فَآمَنَ إِبْرَاهِيمُ بِاللهِ فَحُسِبَ لَهُ بِرًّا</w:t>
      </w:r>
      <w:r w:rsidR="003701D6">
        <w:rPr>
          <w:rFonts w:hint="cs"/>
          <w:rtl/>
          <w:lang w:bidi="ar-SA"/>
        </w:rPr>
        <w:t>" وهنالك مبدأ آخر عُرض في هذا الإصحاح. إبراهيم كان كميّت مثل امرأته سارة. غير أن الله وعده بنسل. إبراهيم لم يشك بسبب عدم قدرة الإنسان، وإنما آمن في قوة الله الذي سيتمم مواعيده. وهذا حُسب له برًا.</w:t>
      </w:r>
    </w:p>
    <w:p w14:paraId="0AA385D3" w14:textId="50E6CF43" w:rsidR="003701D6" w:rsidRDefault="003701D6">
      <w:pPr>
        <w:rPr>
          <w:rtl/>
          <w:lang w:bidi="ar-SA"/>
        </w:rPr>
      </w:pPr>
      <w:r>
        <w:rPr>
          <w:rFonts w:hint="cs"/>
          <w:rtl/>
          <w:lang w:bidi="ar-SA"/>
        </w:rPr>
        <w:t xml:space="preserve">هكذا هو الأمر معنا نحن؛ فقط مع الفارق الملفت، بأننا لا نؤمن بأن الله باستطاعته أن يتمم المواعيد، وإنما بأنه قد تممها. "إننا نؤمن بالله الذي أقام ربنا يسوع من الأموات." ونلاحظ هنا  بأن الرسول لا يقول: "إننا نؤمن بمَن قام، وإنما بمَن أقامه. وبهذا هو يعطينا بأن نفهم ما هو بُعد هذا التعليم. الله هو ليس ديّان عادل في القيامة، وقد نال رضاه في عمل المسيح، </w:t>
      </w:r>
      <w:r w:rsidR="00EC0CEB">
        <w:rPr>
          <w:rFonts w:hint="cs"/>
          <w:rtl/>
          <w:lang w:bidi="ar-SA"/>
        </w:rPr>
        <w:t>وإنما هو يعمل بقدرته الخاصة في منطقة الموت، ليُخرج حبيبه وليُدخلنا الآن في المسيح في مقام جديد ليس فيه أي مكان لا للموت ولا للخطية. الله يعمل من أجلنا ليخلّصنا بالتمام وليوقفنا أمامه في نعمة وبرّ. الإنسان ميّت فيما يتعلق بالحياة الروحية، وفيما يتعلق بالحياة الطبيعية، هو يعيش في الخطية، في المسيح يموت وفيه يقوم ويجد مكانته في النعمة أمام الله حيث رُفعت الخطية وكمُل البرّ. "</w:t>
      </w:r>
      <w:r w:rsidR="00EC0CEB" w:rsidRPr="00EC0CEB">
        <w:rPr>
          <w:rtl/>
          <w:lang w:bidi="ar-SA"/>
        </w:rPr>
        <w:t>أُسْلِمَ مِنْ أَجْلِ خَطَايَانَا وَأُقِيمَ لأَجْلِ تَبْرِيرِنَا.</w:t>
      </w:r>
      <w:r w:rsidR="00EC0CEB" w:rsidRPr="00EC0CEB">
        <w:rPr>
          <w:rFonts w:hint="cs"/>
          <w:rtl/>
          <w:lang w:bidi="ar-SA"/>
        </w:rPr>
        <w:t xml:space="preserve"> </w:t>
      </w:r>
      <w:r w:rsidR="00EC0CEB">
        <w:rPr>
          <w:rFonts w:hint="cs"/>
          <w:rtl/>
          <w:lang w:bidi="ar-SA"/>
        </w:rPr>
        <w:t>"</w:t>
      </w:r>
    </w:p>
    <w:p w14:paraId="33EF20E7" w14:textId="2E375B99" w:rsidR="00EC0CEB" w:rsidRDefault="00EC0CEB">
      <w:pPr>
        <w:rPr>
          <w:rtl/>
          <w:lang w:bidi="ar-SA"/>
        </w:rPr>
      </w:pPr>
      <w:r>
        <w:rPr>
          <w:rFonts w:hint="cs"/>
          <w:rtl/>
          <w:lang w:bidi="ar-SA"/>
        </w:rPr>
        <w:t>من الإصحاح 5 حتى 8 يطبّق هذه الحقيقة على حالتنا. في الإصحاح 5 على تبريرنا؛ وفي الـ 6. على الحياة الجديدة في المسيحي؛ في الـ 7. على الناموس؛ في الـ 8. نجد حالة النفس المُعتَقّة معروضة بالكامل.</w:t>
      </w:r>
    </w:p>
    <w:p w14:paraId="1567B623" w14:textId="41A8E55D" w:rsidR="00BD371F" w:rsidRDefault="00663BAD">
      <w:pPr>
        <w:rPr>
          <w:lang w:bidi="ar-SA"/>
        </w:rPr>
      </w:pPr>
      <w:r>
        <w:rPr>
          <w:rFonts w:hint="cs"/>
          <w:rtl/>
          <w:lang w:bidi="ar-SA"/>
        </w:rPr>
        <w:t xml:space="preserve">في الإصحاح 5. يرينا، بأن المؤمن يتمتع بالسلام مع الله، بأنه يعيش في لطف الله، وهو وارث لمجده ويفرح بالضيقات بحد ذاتها التي تدعم سلامته الروحية. وأكثر من ذلك، هو يفرح بالله ذاته، بينبوع فرح دائم. الإنسان كان في آدم الأول ولهذا هو وارثًا له أيضًا في عواقب عصيانه؛ أما المؤمن فهو في آدم الثاني، الذي هو بارّ بطاعة ذاك؛ فلأنه بارّ بطاعة شخص آخر، المسيح، يقول الجسد: إنه غير مهم ما أفعله، فيمكنني أن أفعل ما أريده. أما أنا فأقول: لقد فعلت بما فيه الكفاية في إفساد نفسك وأنت تقرّ من دون أن تلاحظ ذلك بأنك تريد الخطية. </w:t>
      </w:r>
      <w:r>
        <w:rPr>
          <w:rtl/>
          <w:lang w:bidi="ar-SA"/>
        </w:rPr>
        <w:t>–</w:t>
      </w:r>
      <w:r>
        <w:rPr>
          <w:rFonts w:hint="cs"/>
          <w:rtl/>
          <w:lang w:bidi="ar-SA"/>
        </w:rPr>
        <w:t xml:space="preserve"> لكن دعونا نواصل في </w:t>
      </w:r>
      <w:hyperlink r:id="rId5" w:anchor=":~:text=Gegenstand%20weiter%20fort.-,Der%20Apostel%20spricht,-hier%20nicht%20von" w:history="1">
        <w:r w:rsidRPr="00226374">
          <w:rPr>
            <w:rStyle w:val="Hyperlink"/>
            <w:rFonts w:hint="cs"/>
            <w:rtl/>
            <w:lang w:bidi="ar-SA"/>
          </w:rPr>
          <w:t>موضوعنا</w:t>
        </w:r>
      </w:hyperlink>
      <w:r>
        <w:rPr>
          <w:rFonts w:hint="cs"/>
          <w:rtl/>
          <w:lang w:bidi="ar-SA"/>
        </w:rPr>
        <w:t>.</w:t>
      </w:r>
    </w:p>
    <w:sectPr w:rsidR="00BD371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15A"/>
    <w:rsid w:val="0008615A"/>
    <w:rsid w:val="0016742F"/>
    <w:rsid w:val="001B5CB5"/>
    <w:rsid w:val="00226374"/>
    <w:rsid w:val="00334A3E"/>
    <w:rsid w:val="003701D6"/>
    <w:rsid w:val="004124F8"/>
    <w:rsid w:val="00663BAD"/>
    <w:rsid w:val="008A5F20"/>
    <w:rsid w:val="008E0EC1"/>
    <w:rsid w:val="00994811"/>
    <w:rsid w:val="00A254BA"/>
    <w:rsid w:val="00A93DE2"/>
    <w:rsid w:val="00AF6FE2"/>
    <w:rsid w:val="00BD371F"/>
    <w:rsid w:val="00EB6175"/>
    <w:rsid w:val="00EC0CE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2F0B5"/>
  <w15:chartTrackingRefBased/>
  <w15:docId w15:val="{2013E304-B405-44D5-B79B-D6598B5ED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A5F20"/>
    <w:rPr>
      <w:color w:val="0563C1" w:themeColor="hyperlink"/>
      <w:u w:val="single"/>
    </w:rPr>
  </w:style>
  <w:style w:type="character" w:styleId="UnresolvedMention">
    <w:name w:val="Unresolved Mention"/>
    <w:basedOn w:val="DefaultParagraphFont"/>
    <w:uiPriority w:val="99"/>
    <w:semiHidden/>
    <w:unhideWhenUsed/>
    <w:rsid w:val="008A5F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ibelkommentare.de/kommentare/k-3938/botschafter-des-heils-in-christo-1854/befreiung-vom-gesetz" TargetMode="External"/><Relationship Id="rId4" Type="http://schemas.openxmlformats.org/officeDocument/2006/relationships/hyperlink" Target="https://www.bibelkommentare.de/kommentare/k-3938/botschafter-des-heils-in-christo-1854/befreiung-vom-geset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1</Pages>
  <Words>681</Words>
  <Characters>3887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info sharara</cp:lastModifiedBy>
  <cp:revision>6</cp:revision>
  <dcterms:created xsi:type="dcterms:W3CDTF">2023-07-11T06:31:00Z</dcterms:created>
  <dcterms:modified xsi:type="dcterms:W3CDTF">2023-07-11T11:42:00Z</dcterms:modified>
</cp:coreProperties>
</file>