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8C00FA" w14:textId="44EF3A03" w:rsidR="00FD3BB5" w:rsidRDefault="00D0431C" w:rsidP="007D4067">
      <w:pPr>
        <w:jc w:val="both"/>
        <w:rPr>
          <w:rtl/>
          <w:lang w:bidi="ar-AE"/>
        </w:rPr>
      </w:pPr>
      <w:hyperlink r:id="rId4" w:history="1">
        <w:r w:rsidR="007D4067" w:rsidRPr="00172677">
          <w:rPr>
            <w:rStyle w:val="Hyperlink"/>
            <w:rFonts w:hint="cs"/>
            <w:rtl/>
            <w:lang w:bidi="ar-AE"/>
          </w:rPr>
          <w:t>موسى يتساوى مع شعبه</w:t>
        </w:r>
      </w:hyperlink>
    </w:p>
    <w:p w14:paraId="110E5070" w14:textId="77777777" w:rsidR="007D4067" w:rsidRDefault="007D4067" w:rsidP="007D4067">
      <w:pPr>
        <w:jc w:val="both"/>
        <w:rPr>
          <w:lang w:bidi="ar-AE"/>
        </w:rPr>
      </w:pPr>
      <w:r w:rsidRPr="007D4067">
        <w:rPr>
          <w:lang w:bidi="ar-AE"/>
        </w:rPr>
        <w:t>John Nelson Darby</w:t>
      </w:r>
    </w:p>
    <w:p w14:paraId="6D309574" w14:textId="40820CD3" w:rsidR="007D4067" w:rsidRDefault="007D4067" w:rsidP="007D4067">
      <w:pPr>
        <w:jc w:val="both"/>
        <w:rPr>
          <w:rtl/>
          <w:lang w:bidi="ar-AE"/>
        </w:rPr>
      </w:pPr>
      <w:r>
        <w:rPr>
          <w:rFonts w:hint="cs"/>
          <w:rtl/>
          <w:lang w:bidi="ar-AE"/>
        </w:rPr>
        <w:t>يظهر إيمان موسى</w:t>
      </w:r>
      <w:r w:rsidR="00DB6B9F">
        <w:rPr>
          <w:rFonts w:hint="cs"/>
          <w:rtl/>
          <w:lang w:bidi="ar-AE"/>
        </w:rPr>
        <w:t xml:space="preserve"> في </w:t>
      </w:r>
      <w:r w:rsidR="00CA0592">
        <w:rPr>
          <w:rFonts w:hint="cs"/>
          <w:rtl/>
          <w:lang w:bidi="ar-AE"/>
        </w:rPr>
        <w:t>رفضه لكل الامتيازات للمكانة التي وضعه الله فيها بعنايته الإلهية. إن إيمانه الذي كان عاملاً بالمحبة التي ربطته بالله وبالتالي أيضًا مع شعب الله الموجود في ضيق، لم يظهر في معونات وتسهيلات كانت مكانته ستمنحه فرصة لنشوئها. إن إيمانه يفعل ما هو أفضل من ذلك؛ فهو يُجبره على أن يتساوى تمامًا مع الشعب، وسبب ذلك هو أنه شعب الله. الإيمان يلتصق بالله وبالرابطة المنعقدة بينه وشعبه؛ فهو لا يفكر أن يقلل من رفعة الراعي كما لو كان العالم يتسيد على</w:t>
      </w:r>
      <w:r w:rsidR="00EB2B4B">
        <w:rPr>
          <w:rFonts w:hint="cs"/>
          <w:rtl/>
          <w:lang w:bidi="ar-AE"/>
        </w:rPr>
        <w:t xml:space="preserve"> شعب الله، أو كما لو كان قادرًا بأن يكون</w:t>
      </w:r>
      <w:r w:rsidR="00480020" w:rsidRPr="00480020">
        <w:rPr>
          <w:rtl/>
        </w:rPr>
        <w:t xml:space="preserve"> </w:t>
      </w:r>
      <w:r w:rsidR="00480020" w:rsidRPr="00480020">
        <w:rPr>
          <w:rtl/>
          <w:lang w:bidi="ar-AE"/>
        </w:rPr>
        <w:t>بركة</w:t>
      </w:r>
      <w:r w:rsidR="00EB2B4B">
        <w:rPr>
          <w:rFonts w:hint="cs"/>
          <w:rtl/>
          <w:lang w:bidi="ar-AE"/>
        </w:rPr>
        <w:t xml:space="preserve"> له، وإنما هو يعترف بكل قوة هذه الرابطة. هو يشعر، - وهذا ما يخصه كأمر يمتلكه، - بأن الله يحب شعبه، وبالمحبة هو يريد أن يشارك هذه المكانة مع هذا الشعب، الذي كان غاليًا جدًا على الله على الأرض. هذا ما فعله المسيح. إن إيمان المؤمنين يكمن في اتباعه في طريق محبته، إذ وبخلاف ذلك أيضًا يكون </w:t>
      </w:r>
      <w:bookmarkStart w:id="0" w:name="_GoBack"/>
      <w:bookmarkEnd w:id="0"/>
      <w:r w:rsidR="00EB2B4B">
        <w:rPr>
          <w:rFonts w:hint="cs"/>
          <w:rtl/>
          <w:lang w:bidi="ar-AE"/>
        </w:rPr>
        <w:t>ابتعاد عن مسلكه.</w:t>
      </w:r>
    </w:p>
    <w:p w14:paraId="47EDFDD6" w14:textId="2D9293D0" w:rsidR="006F3096" w:rsidRDefault="006F3096" w:rsidP="007D4067">
      <w:pPr>
        <w:jc w:val="both"/>
        <w:rPr>
          <w:rtl/>
          <w:lang w:bidi="ar-AE"/>
        </w:rPr>
      </w:pPr>
      <w:r>
        <w:rPr>
          <w:rFonts w:hint="cs"/>
          <w:rtl/>
          <w:lang w:bidi="ar-AE"/>
        </w:rPr>
        <w:t xml:space="preserve">ما هي الأسباب التي لم تكن لموسى بأن يبقى حيثما وضعته العناية الإلهية؟، </w:t>
      </w:r>
      <w:r w:rsidR="00F34C41">
        <w:rPr>
          <w:rFonts w:hint="cs"/>
          <w:rtl/>
          <w:lang w:bidi="ar-AE"/>
        </w:rPr>
        <w:t xml:space="preserve">نعم، وحتى أنه كان من الممكن أن تكون لديه الذريعة بأن يخدم بني إسرائيل بطريق مفيدة أكثر. لكن هذا كان سيعني الاستناد على قدرة فرعون بدلاً من الاعتراف بالرابطة التي ربطت الله بشعبه. إن نتيجة ذلك كان سيكون للشعب تسهيلاً يضمنه له العالم، وليس خلاصًا مكتملاً بمحبة الله وقدرته. موسى كان </w:t>
      </w:r>
      <w:r w:rsidR="00800920">
        <w:rPr>
          <w:rFonts w:hint="cs"/>
          <w:rtl/>
          <w:lang w:bidi="ar-AE"/>
        </w:rPr>
        <w:t>سيكون محميًا، لكن من دون كرامة مُطريًا لفرعون معترفًا بهيبته على شعب الله، وكان الشعب سيبقى في أسره معتمدًا على فرعون بدلاً من أن يعترف بالله في روابطه الرائعة التي كانت مرتبطة بقبول إسرائيل كشعب لله. عدا عن ذلك لما كان سيتمجد الله. هذا ما كان سيحدث لو بقي موسى في مكانه في قصر فرعون.</w:t>
      </w:r>
      <w:r w:rsidR="0039271D">
        <w:rPr>
          <w:rFonts w:hint="cs"/>
          <w:rtl/>
          <w:lang w:bidi="ar-AE"/>
        </w:rPr>
        <w:t xml:space="preserve"> إنه لكانت</w:t>
      </w:r>
      <w:r w:rsidR="00800920">
        <w:rPr>
          <w:rFonts w:hint="cs"/>
          <w:rtl/>
          <w:lang w:bidi="ar-AE"/>
        </w:rPr>
        <w:t xml:space="preserve"> استنتاجات الناس والاعتبارات المستمدة من</w:t>
      </w:r>
      <w:r w:rsidR="0039271D">
        <w:rPr>
          <w:rFonts w:hint="cs"/>
          <w:rtl/>
          <w:lang w:bidi="ar-AE"/>
        </w:rPr>
        <w:t xml:space="preserve"> طرق العناية الإلهية اتحدت معًا لتمنحه هذا الأمر. أما الإيمان فقد جعله يعرض عن ذلك.</w:t>
      </w:r>
    </w:p>
    <w:p w14:paraId="6B3D55B2" w14:textId="7287AB29" w:rsidR="0039271D" w:rsidRDefault="0039271D" w:rsidP="007D4067">
      <w:pPr>
        <w:jc w:val="both"/>
        <w:rPr>
          <w:rtl/>
          <w:lang w:bidi="ar-AE"/>
        </w:rPr>
      </w:pPr>
      <w:r>
        <w:rPr>
          <w:rFonts w:hint="cs"/>
          <w:rtl/>
          <w:lang w:bidi="ar-AE"/>
        </w:rPr>
        <w:t>فموسى يتساوى مع شعب الله. المعاملات الأولى التي بها يقترب من شعبه ربما تحمل طابع نشاط معين طبيعي ووعي بقوة لم تكن طاهرة من فوق؛ غير أنه هو الوحي الأول المُعتبر من الروح القدس كثمر جميل ومقبول في الإيمان (عبرانيين 11: 24، 26).</w:t>
      </w:r>
    </w:p>
    <w:p w14:paraId="59BE4B37" w14:textId="64D076BD" w:rsidR="0051279D" w:rsidRDefault="0051279D" w:rsidP="007D4067">
      <w:pPr>
        <w:jc w:val="both"/>
        <w:rPr>
          <w:rtl/>
          <w:lang w:bidi="ar-AE"/>
        </w:rPr>
      </w:pPr>
      <w:r>
        <w:rPr>
          <w:rFonts w:hint="cs"/>
          <w:rtl/>
          <w:lang w:bidi="ar-AE"/>
        </w:rPr>
        <w:t xml:space="preserve">لكن كان من الضروري بأن يخضع نشاطه كليًا لله، بأن لا يكون له منطلق آخر غير الله، وأن يكون فيه طاعة لمشيئته الصريحة. </w:t>
      </w:r>
      <w:r w:rsidR="00F77D34">
        <w:rPr>
          <w:rFonts w:hint="cs"/>
          <w:rtl/>
          <w:lang w:bidi="ar-AE"/>
        </w:rPr>
        <w:t>وكثيرًا ما يتعامل الرب بهذا المفهوم. إن الاحتياج للأمانة تظهر، لكن الله يضعنا جانبًا في تلك اللحظة ليعلّمنا بأن نتمم خدمتنا بالاعتماد عليه مباشرة وكليًا.</w:t>
      </w:r>
    </w:p>
    <w:p w14:paraId="2C681930" w14:textId="6B7204A5" w:rsidR="00F77D34" w:rsidRDefault="005660A2" w:rsidP="007D4067">
      <w:pPr>
        <w:jc w:val="both"/>
        <w:rPr>
          <w:rtl/>
          <w:lang w:bidi="ar-AE"/>
        </w:rPr>
      </w:pPr>
      <w:r>
        <w:rPr>
          <w:rFonts w:hint="cs"/>
          <w:rtl/>
          <w:lang w:bidi="ar-AE"/>
        </w:rPr>
        <w:t xml:space="preserve">إن سيرة يسوع تقدم لنا أمرًا شبيهًا، من جهة الوقت الذي يخلو من كل نشاط، الذي انقضى من أول تواجد له في الهيكل إلى خدمته العلنية، ما عدا أنه لم يكن لديه أي تغافل أو خطأ، ومن ذلك الحين لم تكن هنالك أية عناية إلهية في الإرشاد ظاهريًا كان غايتها بأن ترده عن دربه. لأن كمال الدافع الباطني </w:t>
      </w:r>
      <w:r w:rsidR="00F34167">
        <w:rPr>
          <w:rFonts w:hint="cs"/>
          <w:rtl/>
          <w:lang w:bidi="ar-AE"/>
        </w:rPr>
        <w:t>الذي كان يملؤه دائمًا منحه الوعي ابن مَن كان، وكان خاضعًا له وبنفس الوقت لمشيئة أبيه في الظروف التي وُضع فيها أدبيًا.</w:t>
      </w:r>
    </w:p>
    <w:p w14:paraId="10292C93" w14:textId="351A5240" w:rsidR="00F34167" w:rsidRDefault="00D02E0A" w:rsidP="007D4067">
      <w:pPr>
        <w:jc w:val="both"/>
        <w:rPr>
          <w:rtl/>
          <w:lang w:bidi="ar-AE"/>
        </w:rPr>
      </w:pPr>
      <w:r>
        <w:rPr>
          <w:rFonts w:hint="cs"/>
          <w:rtl/>
          <w:lang w:bidi="ar-AE"/>
        </w:rPr>
        <w:t xml:space="preserve">موسى، وهو لا زال خجولاً في أمانته، خائفًا من جانبٍ من السلطة التي منحته عادة معينة من الطاقة، وربما هو بنفسه لم يكن يعيها (لأن المرء يخشى من أين يحصل على قوته)، ومن الجانب الآخر منبوذًا من عدم </w:t>
      </w:r>
      <w:r w:rsidR="00097D85">
        <w:rPr>
          <w:rFonts w:hint="cs"/>
          <w:rtl/>
          <w:lang w:bidi="ar-AE"/>
        </w:rPr>
        <w:t>تصديق</w:t>
      </w:r>
      <w:r>
        <w:rPr>
          <w:rFonts w:hint="cs"/>
          <w:rtl/>
          <w:lang w:bidi="ar-AE"/>
        </w:rPr>
        <w:t xml:space="preserve"> الذين كان قد </w:t>
      </w:r>
      <w:r w:rsidR="00097D85">
        <w:rPr>
          <w:rFonts w:hint="cs"/>
          <w:rtl/>
          <w:lang w:bidi="ar-AE"/>
        </w:rPr>
        <w:t>جذبته</w:t>
      </w:r>
      <w:r>
        <w:rPr>
          <w:rFonts w:hint="cs"/>
          <w:rtl/>
          <w:lang w:bidi="ar-AE"/>
        </w:rPr>
        <w:t xml:space="preserve"> محبته وأمانته</w:t>
      </w:r>
      <w:r w:rsidR="00097D85">
        <w:rPr>
          <w:rFonts w:hint="cs"/>
          <w:rtl/>
          <w:lang w:bidi="ar-AE"/>
        </w:rPr>
        <w:t xml:space="preserve"> إليهم (لأنهم لم يفهموه)، هرب إلى البرية، كمثال للرب يسوع، الذي رفضه الشعب الذي أحبه. إن هذا المثال يختلف عن مثال يوسف. فبخروج يوسف من السجن، حيثما كما لو كان قد أُسلم للموت، أخذ مكانة يسوع الممجد عن يمين عرش العظمة بين الأمم، وأخيرًا استقبل إخوته اللذين كان بعيدًا عنهم. إبناه هما شهادة عن البركة التي ضُمنت له أثناء ابتعاده هذا. هو دعاهما، منسى "</w:t>
      </w:r>
      <w:r w:rsidR="00097D85" w:rsidRPr="00097D85">
        <w:rPr>
          <w:rtl/>
          <w:lang w:bidi="ar-AE"/>
        </w:rPr>
        <w:t>«لأَنَّ اللهَ أَنْسَانِي</w:t>
      </w:r>
      <w:r w:rsidR="00097D85" w:rsidRPr="00097D85">
        <w:rPr>
          <w:rFonts w:hint="cs"/>
          <w:rtl/>
          <w:lang w:bidi="ar-AE"/>
        </w:rPr>
        <w:t xml:space="preserve"> </w:t>
      </w:r>
      <w:r w:rsidR="00097D85">
        <w:rPr>
          <w:rFonts w:hint="cs"/>
          <w:rtl/>
          <w:lang w:bidi="ar-AE"/>
        </w:rPr>
        <w:t>"، قال، "</w:t>
      </w:r>
      <w:r w:rsidR="00097D85" w:rsidRPr="00097D85">
        <w:rPr>
          <w:rtl/>
          <w:lang w:bidi="ar-AE"/>
        </w:rPr>
        <w:t>كُلَّ تَعَبِي وَكُلَّ بَيْتِ أَبِي».</w:t>
      </w:r>
      <w:r w:rsidR="00097D85">
        <w:rPr>
          <w:rFonts w:hint="cs"/>
          <w:rtl/>
          <w:lang w:bidi="ar-AE"/>
        </w:rPr>
        <w:t xml:space="preserve">" </w:t>
      </w:r>
      <w:r w:rsidR="00097D85">
        <w:rPr>
          <w:rtl/>
          <w:lang w:bidi="ar-AE"/>
        </w:rPr>
        <w:t>–</w:t>
      </w:r>
      <w:r w:rsidR="00097D85">
        <w:rPr>
          <w:rFonts w:hint="cs"/>
          <w:rtl/>
          <w:lang w:bidi="ar-AE"/>
        </w:rPr>
        <w:t xml:space="preserve"> وإفرايم، "</w:t>
      </w:r>
      <w:r w:rsidR="00097D85" w:rsidRPr="00097D85">
        <w:rPr>
          <w:rtl/>
          <w:lang w:bidi="ar-AE"/>
        </w:rPr>
        <w:t>لأَنَّ اللهَ جَعَلَنِي مُثْمِرًا فِي أَرْضِ مَذَلَّتِي</w:t>
      </w:r>
      <w:r w:rsidR="00097D85">
        <w:rPr>
          <w:rFonts w:hint="cs"/>
          <w:rtl/>
          <w:lang w:bidi="ar-AE"/>
        </w:rPr>
        <w:t xml:space="preserve">" أما موسى فهو يمثل المسيح، بانفصاله عن إخوته؛ وعلى الرغم من أن صفورة يُنظر إليها كمثال للكنيسة، وهكذا أيضًا امرأة يوسف، </w:t>
      </w:r>
      <w:r w:rsidR="00655174">
        <w:rPr>
          <w:rFonts w:hint="cs"/>
          <w:rtl/>
          <w:lang w:bidi="ar-AE"/>
        </w:rPr>
        <w:t xml:space="preserve">أي كزوجة المخلص المرفوض من إسرائيل أثناء انفصاله (ابتعاده)، هكذا دائمًا ما ساد قلب موسى وعواطفه المعبّرة في أسماء يعطيها لمن هم اقل منه، بأنه بعيد عن إسرائيل. </w:t>
      </w:r>
      <w:r w:rsidR="0026430F">
        <w:rPr>
          <w:rFonts w:hint="cs"/>
          <w:rtl/>
          <w:lang w:bidi="ar-AE"/>
        </w:rPr>
        <w:t>وثقه، راحته، موطنه هي مع هذا الشعب؛ وفي أي مكان آخر هو غريب. موسى هو مثال ليسوع، باعتباره مخلص إسرائيل يدعو ابنه جرشوم، أي غريب، "لأنه" قال، "</w:t>
      </w:r>
      <w:r w:rsidR="0026430F" w:rsidRPr="0026430F">
        <w:rPr>
          <w:rtl/>
          <w:lang w:bidi="ar-AE"/>
        </w:rPr>
        <w:t>«كُنْتُ نَزِيلاً فِي أَرْضٍ غَرِيبَةٍ»</w:t>
      </w:r>
      <w:r w:rsidR="0026430F">
        <w:rPr>
          <w:rFonts w:hint="cs"/>
          <w:rtl/>
          <w:lang w:bidi="ar-AE"/>
        </w:rPr>
        <w:t>" يثرون يمثل لنا الأمم الذين التجأ إليهم المسيح بمجده، من بعدما أن رفضه اليهود.</w:t>
      </w:r>
    </w:p>
    <w:p w14:paraId="4DD23000" w14:textId="77777777" w:rsidR="0026430F" w:rsidRDefault="0026430F" w:rsidP="007D4067">
      <w:pPr>
        <w:jc w:val="both"/>
        <w:rPr>
          <w:lang w:bidi="ar-AE"/>
        </w:rPr>
      </w:pPr>
    </w:p>
    <w:sectPr w:rsidR="0026430F"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4067"/>
    <w:rsid w:val="00097D85"/>
    <w:rsid w:val="000C5A11"/>
    <w:rsid w:val="001337CC"/>
    <w:rsid w:val="00172677"/>
    <w:rsid w:val="0026430F"/>
    <w:rsid w:val="003056E7"/>
    <w:rsid w:val="0039271D"/>
    <w:rsid w:val="00480020"/>
    <w:rsid w:val="0051279D"/>
    <w:rsid w:val="005660A2"/>
    <w:rsid w:val="00655174"/>
    <w:rsid w:val="006F3096"/>
    <w:rsid w:val="007D4067"/>
    <w:rsid w:val="00800920"/>
    <w:rsid w:val="00BA192E"/>
    <w:rsid w:val="00C442EF"/>
    <w:rsid w:val="00CA0592"/>
    <w:rsid w:val="00D02E0A"/>
    <w:rsid w:val="00D0431C"/>
    <w:rsid w:val="00DB6B9F"/>
    <w:rsid w:val="00EB2B4B"/>
    <w:rsid w:val="00F34167"/>
    <w:rsid w:val="00F34C41"/>
    <w:rsid w:val="00F77D34"/>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002BC"/>
  <w15:chartTrackingRefBased/>
  <w15:docId w15:val="{3C1C73C6-B0BC-4559-A505-E63D80DB1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72677"/>
    <w:rPr>
      <w:color w:val="0563C1" w:themeColor="hyperlink"/>
      <w:u w:val="single"/>
    </w:rPr>
  </w:style>
  <w:style w:type="character" w:styleId="UnresolvedMention">
    <w:name w:val="Unresolved Mention"/>
    <w:basedOn w:val="DefaultParagraphFont"/>
    <w:uiPriority w:val="99"/>
    <w:semiHidden/>
    <w:unhideWhenUsed/>
    <w:rsid w:val="001726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k-3917/botschafter-des-heils-in-christo-1854/mose-stellt-sich-seinem-volk-glei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582</Words>
  <Characters>3318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13</cp:revision>
  <dcterms:created xsi:type="dcterms:W3CDTF">2021-09-09T08:24:00Z</dcterms:created>
  <dcterms:modified xsi:type="dcterms:W3CDTF">2021-10-06T12:58:00Z</dcterms:modified>
</cp:coreProperties>
</file>