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8E4EE" w14:textId="7F2FC6DE" w:rsidR="00BA3232" w:rsidRDefault="0012211C" w:rsidP="0012211C">
      <w:pPr>
        <w:jc w:val="both"/>
        <w:rPr>
          <w:rtl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HYPERLINK</w:instrText>
      </w:r>
      <w:r>
        <w:rPr>
          <w:rFonts w:hint="cs"/>
          <w:rtl/>
        </w:rPr>
        <w:instrText xml:space="preserve"> "</w:instrText>
      </w:r>
      <w:r>
        <w:rPr>
          <w:rFonts w:hint="cs"/>
        </w:rPr>
        <w:instrText>https://www.bibelkommentare.de/kommentare/451/der-prophet-sacharja</w:instrText>
      </w:r>
      <w:r>
        <w:rPr>
          <w:rFonts w:hint="cs"/>
          <w:rtl/>
        </w:rPr>
        <w:instrText>"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Pr="0012211C">
        <w:rPr>
          <w:rStyle w:val="Hyperlink"/>
          <w:rFonts w:hint="cs"/>
          <w:rtl/>
        </w:rPr>
        <w:t>النبي زكريا</w:t>
      </w:r>
      <w:r>
        <w:rPr>
          <w:rtl/>
        </w:rPr>
        <w:fldChar w:fldCharType="end"/>
      </w:r>
    </w:p>
    <w:p w14:paraId="66ED3193" w14:textId="37BBFDC0" w:rsidR="0012211C" w:rsidRDefault="0012211C" w:rsidP="0012211C">
      <w:pPr>
        <w:jc w:val="both"/>
        <w:rPr>
          <w:rtl/>
        </w:rPr>
      </w:pPr>
      <w:r w:rsidRPr="0012211C">
        <w:t>Rudolf Müller-Kersting</w:t>
      </w:r>
    </w:p>
    <w:p w14:paraId="420275EF" w14:textId="40512888" w:rsidR="00A40576" w:rsidRDefault="00A40576" w:rsidP="0012211C">
      <w:pPr>
        <w:jc w:val="both"/>
        <w:rPr>
          <w:rtl/>
        </w:rPr>
      </w:pPr>
      <w:r>
        <w:rPr>
          <w:rFonts w:hint="cs"/>
          <w:rtl/>
        </w:rPr>
        <w:t>تمهيد</w:t>
      </w:r>
    </w:p>
    <w:p w14:paraId="048CC8F2" w14:textId="6588DA02" w:rsidR="00A40576" w:rsidRDefault="00A40576" w:rsidP="0012211C">
      <w:pPr>
        <w:jc w:val="both"/>
        <w:rPr>
          <w:rtl/>
        </w:rPr>
      </w:pPr>
      <w:r>
        <w:rPr>
          <w:rFonts w:hint="cs"/>
          <w:rtl/>
        </w:rPr>
        <w:t>الأنبياء حجي، زكريا وملاخي عاشوا هم الثلاثة في الفترة من بعد السبي وتنبأوا من بعد سبي اليهود. حجي وزكريا تنبآ في نفس الفترة، وملاخي بعدهما بقليل.</w:t>
      </w:r>
    </w:p>
    <w:p w14:paraId="4E2060BB" w14:textId="2F07F2B6" w:rsidR="00A40576" w:rsidRDefault="00A40576" w:rsidP="0012211C">
      <w:pPr>
        <w:jc w:val="both"/>
        <w:rPr>
          <w:rtl/>
        </w:rPr>
      </w:pPr>
      <w:r>
        <w:rPr>
          <w:rFonts w:hint="cs"/>
          <w:rtl/>
        </w:rPr>
        <w:t xml:space="preserve">حجي موضوعه الرئيسي هو الهيكل، وزكريا مدينة أورشليم، التي يُخبر عن تجديدها. من ثم يتكلم عن البقية التقية </w:t>
      </w:r>
      <w:r w:rsidR="00D03B94">
        <w:rPr>
          <w:rFonts w:hint="cs"/>
          <w:rtl/>
        </w:rPr>
        <w:t xml:space="preserve">بارتباطها </w:t>
      </w:r>
      <w:proofErr w:type="spellStart"/>
      <w:r w:rsidR="00D03B94">
        <w:rPr>
          <w:rFonts w:hint="cs"/>
          <w:rtl/>
        </w:rPr>
        <w:t>بالمسيا</w:t>
      </w:r>
      <w:proofErr w:type="spellEnd"/>
      <w:r w:rsidR="00D03B94">
        <w:rPr>
          <w:rFonts w:hint="cs"/>
          <w:rtl/>
        </w:rPr>
        <w:t xml:space="preserve"> وتعطي نظرة عابرة عن ممالك الأمم وحالتها الأدبية في آخر الأيام. أخيرًا هو يتكلم عن آلام الرب وعن الأمجاد بعدها. ملاخي يصف حالة الشعب الأدبية وبالتالي يرتبط مع الإصحاح الأخير </w:t>
      </w:r>
      <w:r w:rsidR="0006597E">
        <w:rPr>
          <w:rFonts w:hint="cs"/>
          <w:rtl/>
        </w:rPr>
        <w:t xml:space="preserve">من </w:t>
      </w:r>
      <w:r w:rsidR="00D03B94">
        <w:rPr>
          <w:rFonts w:hint="cs"/>
          <w:rtl/>
        </w:rPr>
        <w:t>سفر نحميا.</w:t>
      </w:r>
    </w:p>
    <w:p w14:paraId="6B57986D" w14:textId="4C3255D2" w:rsidR="00230F66" w:rsidRDefault="00D03B94" w:rsidP="0012211C">
      <w:pPr>
        <w:jc w:val="both"/>
        <w:sectPr w:rsidR="00230F66" w:rsidSect="00BE7C24">
          <w:pgSz w:w="11906" w:h="16838"/>
          <w:pgMar w:top="1440" w:right="1440" w:bottom="1440" w:left="1440" w:header="708" w:footer="708" w:gutter="0"/>
          <w:cols w:space="708"/>
          <w:bidi/>
          <w:rtlGutter/>
          <w:docGrid w:linePitch="360"/>
        </w:sectPr>
      </w:pPr>
      <w:r>
        <w:rPr>
          <w:rFonts w:hint="cs"/>
          <w:rtl/>
        </w:rPr>
        <w:t xml:space="preserve">قبل أي شيء دعونا نُشير بأن </w:t>
      </w:r>
      <w:r w:rsidR="00CF1359">
        <w:rPr>
          <w:rFonts w:hint="cs"/>
          <w:rtl/>
        </w:rPr>
        <w:t>ال</w:t>
      </w:r>
      <w:r>
        <w:rPr>
          <w:rFonts w:hint="cs"/>
          <w:rtl/>
        </w:rPr>
        <w:t xml:space="preserve">مفتاح والنقطة المركزية في نبوات النبي زكريا، كما هو في أسفار الكتاب المقدس الأخرى، هو شخص ربنا يسوع. وسينوبنا الفشل من البداية إن </w:t>
      </w:r>
      <w:r w:rsidR="0006597E">
        <w:rPr>
          <w:rFonts w:hint="cs"/>
          <w:rtl/>
        </w:rPr>
        <w:t>بحثنا</w:t>
      </w:r>
      <w:r>
        <w:rPr>
          <w:rFonts w:hint="cs"/>
          <w:rtl/>
        </w:rPr>
        <w:t xml:space="preserve"> فيها</w:t>
      </w:r>
      <w:r w:rsidR="0006597E">
        <w:rPr>
          <w:rFonts w:hint="cs"/>
          <w:rtl/>
        </w:rPr>
        <w:t xml:space="preserve"> عن</w:t>
      </w:r>
      <w:r>
        <w:rPr>
          <w:rFonts w:hint="cs"/>
          <w:rtl/>
        </w:rPr>
        <w:t xml:space="preserve"> غيره. لأجل هذا فرجانا الشديد، بأن يهدينا الله في التأمل بهذا النبي الهام وبالتالي نفهم بالروح القدس أفكاره ونستوعبها.</w:t>
      </w:r>
    </w:p>
    <w:p w14:paraId="5961E0BE" w14:textId="41DAF83F" w:rsidR="00D03B94" w:rsidRDefault="004478B9" w:rsidP="0012211C">
      <w:pPr>
        <w:jc w:val="both"/>
        <w:rPr>
          <w:rtl/>
        </w:rPr>
      </w:pPr>
      <w:hyperlink r:id="rId5" w:history="1">
        <w:r w:rsidR="00230F66" w:rsidRPr="00230F66">
          <w:rPr>
            <w:rStyle w:val="Hyperlink"/>
            <w:rFonts w:hint="cs"/>
            <w:rtl/>
          </w:rPr>
          <w:t>نظ</w:t>
        </w:r>
        <w:r w:rsidR="00230F66" w:rsidRPr="00230F66">
          <w:rPr>
            <w:rStyle w:val="Hyperlink"/>
            <w:rFonts w:hint="cs"/>
            <w:rtl/>
          </w:rPr>
          <w:t>ر</w:t>
        </w:r>
        <w:r w:rsidR="00230F66" w:rsidRPr="00230F66">
          <w:rPr>
            <w:rStyle w:val="Hyperlink"/>
            <w:rFonts w:hint="cs"/>
            <w:rtl/>
          </w:rPr>
          <w:t>ة عابرة</w:t>
        </w:r>
      </w:hyperlink>
    </w:p>
    <w:p w14:paraId="08725E89" w14:textId="72C6975A" w:rsidR="00230F66" w:rsidRDefault="0006597E" w:rsidP="0012211C">
      <w:pPr>
        <w:jc w:val="both"/>
        <w:rPr>
          <w:rtl/>
        </w:rPr>
      </w:pPr>
      <w:r>
        <w:rPr>
          <w:rFonts w:hint="cs"/>
          <w:rtl/>
        </w:rPr>
        <w:t>لنلقي نظرة عابرة على سفر النبي زكريا:</w:t>
      </w:r>
    </w:p>
    <w:p w14:paraId="1D8AD97F" w14:textId="78689ABB" w:rsidR="0006597E" w:rsidRDefault="0006597E" w:rsidP="0006597E">
      <w:pPr>
        <w:pStyle w:val="ListParagraph"/>
        <w:numPr>
          <w:ilvl w:val="0"/>
          <w:numId w:val="1"/>
        </w:numPr>
        <w:jc w:val="both"/>
      </w:pPr>
      <w:r>
        <w:rPr>
          <w:rFonts w:hint="cs"/>
          <w:rtl/>
        </w:rPr>
        <w:t xml:space="preserve">إصحاح 1: 1 </w:t>
      </w:r>
      <w:r>
        <w:rPr>
          <w:rtl/>
        </w:rPr>
        <w:t>–</w:t>
      </w:r>
      <w:r>
        <w:rPr>
          <w:rFonts w:hint="cs"/>
          <w:rtl/>
        </w:rPr>
        <w:t xml:space="preserve"> 6 هي مقدمة.</w:t>
      </w:r>
    </w:p>
    <w:p w14:paraId="6004EDF2" w14:textId="57AA6A5E" w:rsidR="0006597E" w:rsidRDefault="0006597E" w:rsidP="0006597E">
      <w:pPr>
        <w:pStyle w:val="ListParagraph"/>
        <w:numPr>
          <w:ilvl w:val="0"/>
          <w:numId w:val="1"/>
        </w:numPr>
        <w:jc w:val="both"/>
      </w:pPr>
      <w:r>
        <w:rPr>
          <w:rFonts w:hint="cs"/>
          <w:rtl/>
        </w:rPr>
        <w:t>إصحاح 1: 7 حتى إصحاح 6 فيها 6 رؤًى.</w:t>
      </w:r>
    </w:p>
    <w:p w14:paraId="3FBF8F6F" w14:textId="6B028BAD" w:rsidR="0006597E" w:rsidRDefault="0006597E" w:rsidP="0006597E">
      <w:pPr>
        <w:pStyle w:val="ListParagraph"/>
        <w:numPr>
          <w:ilvl w:val="0"/>
          <w:numId w:val="1"/>
        </w:numPr>
        <w:jc w:val="both"/>
      </w:pPr>
      <w:r>
        <w:rPr>
          <w:rFonts w:hint="cs"/>
          <w:rtl/>
        </w:rPr>
        <w:t>إصحاح 7 حتى 14 فيه كلام وأقوال نبوية.</w:t>
      </w:r>
    </w:p>
    <w:p w14:paraId="5BB55B7D" w14:textId="193EBB4C" w:rsidR="0006597E" w:rsidRDefault="0006597E" w:rsidP="0006597E">
      <w:pPr>
        <w:pStyle w:val="ListParagraph"/>
        <w:numPr>
          <w:ilvl w:val="0"/>
          <w:numId w:val="1"/>
        </w:numPr>
        <w:jc w:val="both"/>
      </w:pPr>
      <w:r>
        <w:rPr>
          <w:rFonts w:hint="cs"/>
          <w:rtl/>
        </w:rPr>
        <w:t>إصحاح 7 و 8 يتكلمان عن صوم أورشليم وتجديدها.</w:t>
      </w:r>
    </w:p>
    <w:p w14:paraId="16A41D77" w14:textId="4F25075D" w:rsidR="0006597E" w:rsidRDefault="0006597E" w:rsidP="0006597E">
      <w:pPr>
        <w:pStyle w:val="ListParagraph"/>
        <w:numPr>
          <w:ilvl w:val="0"/>
          <w:numId w:val="1"/>
        </w:numPr>
        <w:jc w:val="both"/>
      </w:pPr>
      <w:r>
        <w:rPr>
          <w:rFonts w:hint="cs"/>
          <w:rtl/>
        </w:rPr>
        <w:t>إصحاح 9 حتى 11 تتكلم عن الملك، الراعي والرعية، كما وعن تجديد واتحاد الشعبين ثانية يهوذا وإسرائيل.</w:t>
      </w:r>
    </w:p>
    <w:p w14:paraId="5A985CA4" w14:textId="1F3ACA2D" w:rsidR="0006597E" w:rsidRDefault="0006597E" w:rsidP="0006597E">
      <w:pPr>
        <w:pStyle w:val="ListParagraph"/>
        <w:numPr>
          <w:ilvl w:val="0"/>
          <w:numId w:val="1"/>
        </w:numPr>
        <w:jc w:val="both"/>
      </w:pPr>
      <w:r>
        <w:rPr>
          <w:rFonts w:hint="cs"/>
          <w:rtl/>
        </w:rPr>
        <w:t>إصحاح 12 حتى 14 تنبئ بتجديد الأرض.</w:t>
      </w:r>
    </w:p>
    <w:p w14:paraId="2D6AD283" w14:textId="0E7C7DC4" w:rsidR="0006597E" w:rsidRDefault="0006597E" w:rsidP="0006597E">
      <w:pPr>
        <w:jc w:val="both"/>
        <w:rPr>
          <w:rtl/>
        </w:rPr>
      </w:pPr>
      <w:r>
        <w:rPr>
          <w:rFonts w:hint="cs"/>
          <w:rtl/>
        </w:rPr>
        <w:t xml:space="preserve">إن الموضوع الرئيسي في النبي، كما أشرنا سابقًا، هو مدينة أورشليم وتجديدها. هي ستفرح في آخر الأيام </w:t>
      </w:r>
      <w:proofErr w:type="spellStart"/>
      <w:r>
        <w:rPr>
          <w:rFonts w:hint="cs"/>
          <w:rtl/>
        </w:rPr>
        <w:t>بالمسيا</w:t>
      </w:r>
      <w:proofErr w:type="spellEnd"/>
      <w:r>
        <w:rPr>
          <w:rFonts w:hint="cs"/>
          <w:rtl/>
        </w:rPr>
        <w:t xml:space="preserve"> وسيوجّه الله محبته التي لا تتغير وعنايته للمدينة. زكريا يقوّم المنحنين ويشجع البائسين بعرضه لهم مجد أورشليم العتيد.</w:t>
      </w:r>
    </w:p>
    <w:p w14:paraId="58F17DDA" w14:textId="3F82B1CA" w:rsidR="00310D62" w:rsidRDefault="00310D62" w:rsidP="0006597E">
      <w:pPr>
        <w:jc w:val="both"/>
        <w:rPr>
          <w:rtl/>
        </w:rPr>
      </w:pPr>
      <w:r>
        <w:rPr>
          <w:rFonts w:hint="cs"/>
          <w:rtl/>
        </w:rPr>
        <w:t>أليس لنا نحن المسيحيين أيضًا ملجأ آمنًا وقلب أبٍ إلهي في المخاوف والضيقات، يعرف كيف يعزينا ويقوّمنا؟! الرب لن يهمل خاصته أبدًا!</w:t>
      </w:r>
    </w:p>
    <w:p w14:paraId="647F04ED" w14:textId="77777777" w:rsidR="004478B9" w:rsidRDefault="00310D62" w:rsidP="0006597E">
      <w:pPr>
        <w:jc w:val="both"/>
        <w:rPr>
          <w:rtl/>
        </w:rPr>
        <w:sectPr w:rsidR="004478B9" w:rsidSect="00BE7C24">
          <w:pgSz w:w="11906" w:h="16838"/>
          <w:pgMar w:top="1440" w:right="1440" w:bottom="1440" w:left="1440" w:header="708" w:footer="708" w:gutter="0"/>
          <w:cols w:space="708"/>
          <w:bidi/>
          <w:rtlGutter/>
          <w:docGrid w:linePitch="360"/>
        </w:sectPr>
      </w:pPr>
      <w:r>
        <w:rPr>
          <w:rFonts w:hint="cs"/>
          <w:rtl/>
        </w:rPr>
        <w:t>هكذا رحم الرب أيضًا شعبه في العهد القديم الذي اختاره، وأخرجه من عبودية مصر وباركه في أرضه.</w:t>
      </w:r>
    </w:p>
    <w:p w14:paraId="13EB78BD" w14:textId="22F47180" w:rsidR="00310D62" w:rsidRDefault="004478B9" w:rsidP="0006597E">
      <w:pPr>
        <w:jc w:val="both"/>
      </w:pPr>
      <w:hyperlink r:id="rId6" w:history="1">
        <w:r w:rsidRPr="004478B9">
          <w:rPr>
            <w:rStyle w:val="Hyperlink"/>
            <w:rFonts w:hint="cs"/>
            <w:rtl/>
          </w:rPr>
          <w:t>إصحاح 1</w:t>
        </w:r>
      </w:hyperlink>
    </w:p>
    <w:sectPr w:rsidR="00310D62" w:rsidSect="00BE7C2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55023"/>
    <w:multiLevelType w:val="hybridMultilevel"/>
    <w:tmpl w:val="D75EB92E"/>
    <w:lvl w:ilvl="0" w:tplc="280A4C06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1C"/>
    <w:rsid w:val="0006597E"/>
    <w:rsid w:val="0012211C"/>
    <w:rsid w:val="00230F66"/>
    <w:rsid w:val="00310D62"/>
    <w:rsid w:val="004478B9"/>
    <w:rsid w:val="00A40576"/>
    <w:rsid w:val="00BA3232"/>
    <w:rsid w:val="00BE7C24"/>
    <w:rsid w:val="00CF1359"/>
    <w:rsid w:val="00D0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C9923"/>
  <w15:chartTrackingRefBased/>
  <w15:docId w15:val="{68F869F5-F2D9-461C-B416-BE71AA28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kkal Majalla" w:eastAsiaTheme="minorHAnsi" w:hAnsi="Sakkal Majalla" w:cs="Sakkal Majalla"/>
        <w:sz w:val="28"/>
        <w:szCs w:val="28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21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597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65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belkommentare.de/kommentare/k-3426/der-prophet-sacharja/kapitel-1" TargetMode="External"/><Relationship Id="rId5" Type="http://schemas.openxmlformats.org/officeDocument/2006/relationships/hyperlink" Target="https://www.bibelkommentare.de/kommentare/k-3463/der-prophet-sacharja/ueberbli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306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slaieh</dc:creator>
  <cp:keywords/>
  <dc:description/>
  <cp:lastModifiedBy>osama slaieh</cp:lastModifiedBy>
  <cp:revision>8</cp:revision>
  <dcterms:created xsi:type="dcterms:W3CDTF">2021-10-25T22:48:00Z</dcterms:created>
  <dcterms:modified xsi:type="dcterms:W3CDTF">2021-10-26T20:16:00Z</dcterms:modified>
</cp:coreProperties>
</file>