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B43DC8" w14:textId="2C7C9736" w:rsidR="00AF6FE2" w:rsidRDefault="00000000">
      <w:pPr>
        <w:rPr>
          <w:rtl/>
          <w:lang w:bidi="ar-SA"/>
        </w:rPr>
      </w:pPr>
      <w:r>
        <w:fldChar w:fldCharType="begin"/>
      </w:r>
      <w:r>
        <w:instrText>HYPERLINK "https://www.soundwords.de/der-erste-johannesbrief-a14949.html"</w:instrText>
      </w:r>
      <w:r>
        <w:fldChar w:fldCharType="separate"/>
      </w:r>
      <w:r w:rsidR="00AD1EDD" w:rsidRPr="00AD1EDD">
        <w:rPr>
          <w:rStyle w:val="Hyperlink"/>
          <w:rtl/>
          <w:lang w:bidi="ar-SA"/>
        </w:rPr>
        <w:t>رسالة يوحنا الأولى</w:t>
      </w:r>
      <w:r>
        <w:rPr>
          <w:rStyle w:val="Hyperlink"/>
          <w:lang w:bidi="ar-SA"/>
        </w:rPr>
        <w:fldChar w:fldCharType="end"/>
      </w:r>
    </w:p>
    <w:p w14:paraId="661BCE48" w14:textId="5BCA7091" w:rsidR="00AD1EDD" w:rsidRDefault="00AD1EDD" w:rsidP="00AD1EDD">
      <w:pPr>
        <w:bidi w:val="0"/>
        <w:rPr>
          <w:lang w:bidi="ar-SA"/>
        </w:rPr>
      </w:pPr>
      <w:r w:rsidRPr="00AD1EDD">
        <w:rPr>
          <w:lang w:bidi="ar-SA"/>
        </w:rPr>
        <w:t>Stanley Bruce Anstey</w:t>
      </w:r>
    </w:p>
    <w:p w14:paraId="03C7B884" w14:textId="1B29FAA2" w:rsidR="00BB6A6E" w:rsidRDefault="00AD1EDD">
      <w:pPr>
        <w:rPr>
          <w:rtl/>
          <w:lang w:bidi="ar-SA"/>
        </w:rPr>
        <w:sectPr w:rsidR="00BB6A6E">
          <w:footnotePr>
            <w:numRestart w:val="eachSect"/>
          </w:footnotePr>
          <w:pgSz w:w="12240" w:h="15840"/>
          <w:pgMar w:top="1440" w:right="1800" w:bottom="1440" w:left="1800" w:header="720" w:footer="720" w:gutter="0"/>
          <w:cols w:space="720"/>
          <w:docGrid w:linePitch="360"/>
        </w:sectPr>
      </w:pPr>
      <w:r>
        <w:rPr>
          <w:rFonts w:hint="cs"/>
          <w:rtl/>
          <w:lang w:bidi="ar-SA"/>
        </w:rPr>
        <w:t xml:space="preserve">إن الرسائل "العامة" التي كتبها بولس، يوحنا ويهوذا لها معنى خاص لأيامنا التي طغى عليها الارتداد عن الشهادة المسيحية. إن هذه الحركة بعيدًا عن الحق ستصل أعلى معاييرها من بعد دعوة الكنيسة إلى السماء عندما سيُستعلن "إنسان الخطية" (المسيح الكذاب) في الضيقة العظيمة. في ذلك الوقت سيتخلص العالم المسيحي الميت (الذي سيبقى على الأرض عند الاختطاف) من كل بقايا المسيحية ويتبع ذلك الرجل الشرير ساجدًا للوحش وصورته. </w:t>
      </w:r>
      <w:r w:rsidRPr="00AD1EDD">
        <w:rPr>
          <w:rtl/>
          <w:lang w:bidi="ar-SA"/>
        </w:rPr>
        <w:t xml:space="preserve">بما أن الجماهير في المسيحية اليوم تدعي فقط الإيمان </w:t>
      </w:r>
      <w:r w:rsidR="00B64046" w:rsidRPr="00AD1EDD">
        <w:rPr>
          <w:rFonts w:hint="cs"/>
          <w:rtl/>
          <w:lang w:bidi="ar-SA"/>
        </w:rPr>
        <w:t>بالمسيح</w:t>
      </w:r>
      <w:r w:rsidR="00B64046" w:rsidRPr="00AD1EDD">
        <w:rPr>
          <w:rFonts w:hint="eastAsia"/>
          <w:rtl/>
          <w:lang w:bidi="ar-SA"/>
        </w:rPr>
        <w:t>،</w:t>
      </w:r>
      <w:r w:rsidRPr="00AD1EDD">
        <w:rPr>
          <w:rtl/>
          <w:lang w:bidi="ar-SA"/>
        </w:rPr>
        <w:t xml:space="preserve"> ولكنها ليست مؤمنة حقًا، فهناك حشد مختلط من أبناء الله الحقيقيين </w:t>
      </w:r>
      <w:r>
        <w:rPr>
          <w:rFonts w:hint="cs"/>
          <w:rtl/>
          <w:lang w:bidi="ar-SA"/>
        </w:rPr>
        <w:t xml:space="preserve">والمزيفين </w:t>
      </w:r>
      <w:r>
        <w:rPr>
          <w:rtl/>
          <w:lang w:bidi="ar-SA"/>
        </w:rPr>
        <w:t>–</w:t>
      </w:r>
      <w:r>
        <w:rPr>
          <w:rFonts w:hint="cs"/>
          <w:rtl/>
          <w:lang w:bidi="ar-SA"/>
        </w:rPr>
        <w:t xml:space="preserve"> وهذا يؤدي إلى الكثير من الشر والخراب. إننا كلنا امتنان لرسائل يوحنا التي تكشف عن </w:t>
      </w:r>
      <w:r w:rsidR="00BB6A6E">
        <w:rPr>
          <w:rFonts w:hint="cs"/>
          <w:rtl/>
          <w:lang w:bidi="ar-SA"/>
        </w:rPr>
        <w:t>سمات الحياة الأبدية في أبناء الله وتمكننا بأن نميز الأبناء الحقيقيين عن المزيفين.</w:t>
      </w:r>
    </w:p>
    <w:p w14:paraId="5BF9C562" w14:textId="027A07E2" w:rsidR="00AD1EDD" w:rsidRDefault="00000000">
      <w:pPr>
        <w:rPr>
          <w:rtl/>
          <w:lang w:bidi="ar-LB"/>
        </w:rPr>
      </w:pPr>
      <w:hyperlink r:id="rId8" w:history="1">
        <w:r w:rsidR="00BB6A6E" w:rsidRPr="00BB6A6E">
          <w:rPr>
            <w:rStyle w:val="Hyperlink"/>
            <w:rFonts w:hint="cs"/>
            <w:rtl/>
            <w:lang w:bidi="ar-SA"/>
          </w:rPr>
          <w:t>مقدمة</w:t>
        </w:r>
      </w:hyperlink>
    </w:p>
    <w:p w14:paraId="28AA9321" w14:textId="3480E8E0" w:rsidR="00BB6A6E" w:rsidRDefault="00BB6A6E">
      <w:pPr>
        <w:rPr>
          <w:rtl/>
          <w:lang w:bidi="ar-SA"/>
        </w:rPr>
      </w:pPr>
      <w:r>
        <w:rPr>
          <w:rFonts w:hint="cs"/>
          <w:rtl/>
          <w:lang w:bidi="ar-SA"/>
        </w:rPr>
        <w:t>إن الرسول يوحنا كتب خمسة أسفار في الكتاب المقدس: إنجيله، وثلاث</w:t>
      </w:r>
      <w:r w:rsidR="00B64046">
        <w:rPr>
          <w:rFonts w:hint="cs"/>
          <w:rtl/>
          <w:lang w:bidi="ar-SA"/>
        </w:rPr>
        <w:t>ة</w:t>
      </w:r>
      <w:r>
        <w:rPr>
          <w:rFonts w:hint="cs"/>
          <w:rtl/>
          <w:lang w:bidi="ar-SA"/>
        </w:rPr>
        <w:t xml:space="preserve"> رسائل وسفر الرؤيا. هذه كانت آخر أسفار في الكتاب المقدس التي كُتبت حوالي 90. ميلادية. هذا يعني أن يوحنا كتب في فترة حيث دمّر الرومان الأمة اليهودية. في عام 70 م. هُدّمت مدينة أورشليم والهيكل أرضًا وقُتل معظم الناس وتم ترحيل تقريبًا مئة ألف كأسرى. فمن دون هذا المكان ومن دون هذا الشعب توقفت اليهودية عن وجودها في أرض إسرائيل. ففعلاً يوحنا هو الكاتب الوحيد في العهد الجديد الذي يكتب من هذا المنطلق. يعقوب أخو يوحنا كان أول الرسل الذين ماتوا (كشهيد أعمال الرسل 12: 2)، ويوحنا كان الرسول الأخير الذي مات.</w:t>
      </w:r>
    </w:p>
    <w:p w14:paraId="3914BE29" w14:textId="26B1D7C3" w:rsidR="00BB6A6E" w:rsidRDefault="00E50C85">
      <w:pPr>
        <w:rPr>
          <w:rtl/>
          <w:lang w:bidi="ar-SA"/>
        </w:rPr>
      </w:pPr>
      <w:r>
        <w:rPr>
          <w:rFonts w:hint="cs"/>
          <w:rtl/>
          <w:lang w:bidi="ar-SA"/>
        </w:rPr>
        <w:t>قصد يوحنا في كتابته للرسالة</w:t>
      </w:r>
    </w:p>
    <w:p w14:paraId="4B4502BE" w14:textId="5072B2EA" w:rsidR="00E50C85" w:rsidRDefault="00E50C85">
      <w:pPr>
        <w:rPr>
          <w:rtl/>
          <w:lang w:bidi="ar-SA"/>
        </w:rPr>
      </w:pPr>
      <w:r>
        <w:rPr>
          <w:rFonts w:hint="cs"/>
          <w:rtl/>
          <w:lang w:bidi="ar-SA"/>
        </w:rPr>
        <w:t>في الجزء الرئيسي من رسالته يذكر يوحنا ثلاث</w:t>
      </w:r>
      <w:r w:rsidR="00B64046">
        <w:rPr>
          <w:rFonts w:hint="cs"/>
          <w:rtl/>
          <w:lang w:bidi="ar-SA"/>
        </w:rPr>
        <w:t>ة</w:t>
      </w:r>
      <w:r>
        <w:rPr>
          <w:rFonts w:hint="cs"/>
          <w:rtl/>
          <w:lang w:bidi="ar-SA"/>
        </w:rPr>
        <w:t xml:space="preserve"> أسباب لماذا كتب لمؤمنين تلك الفترة:</w:t>
      </w:r>
    </w:p>
    <w:p w14:paraId="04394E9F" w14:textId="1E415633" w:rsidR="00E50C85" w:rsidRDefault="00E50C85">
      <w:pPr>
        <w:rPr>
          <w:rtl/>
          <w:lang w:bidi="ar-SA"/>
        </w:rPr>
      </w:pPr>
      <w:r>
        <w:rPr>
          <w:rFonts w:hint="cs"/>
          <w:rtl/>
          <w:lang w:bidi="ar-SA"/>
        </w:rPr>
        <w:t>1. لقد كان يجب أن يكون فرحهم وشركتهم مع الآب والابن كاملين (1. يوحنا 13: 4).</w:t>
      </w:r>
    </w:p>
    <w:p w14:paraId="1DE6DA90" w14:textId="5B16C081" w:rsidR="00E50C85" w:rsidRDefault="00E50C85">
      <w:pPr>
        <w:rPr>
          <w:rtl/>
          <w:lang w:bidi="ar-SA"/>
        </w:rPr>
      </w:pPr>
      <w:r>
        <w:rPr>
          <w:rFonts w:hint="cs"/>
          <w:rtl/>
          <w:lang w:bidi="ar-SA"/>
        </w:rPr>
        <w:t>2. لقد كان عليهم أن لا يفشلوا في طريقهم بسبب الخطية (1. يوحنا 2: 1).</w:t>
      </w:r>
    </w:p>
    <w:p w14:paraId="50401EEB" w14:textId="7EAF6167" w:rsidR="00E50C85" w:rsidRDefault="00E50C85">
      <w:pPr>
        <w:rPr>
          <w:rtl/>
          <w:lang w:bidi="ar-SA"/>
        </w:rPr>
      </w:pPr>
      <w:r>
        <w:rPr>
          <w:rFonts w:hint="cs"/>
          <w:rtl/>
          <w:lang w:bidi="ar-SA"/>
        </w:rPr>
        <w:t>3. لقد كان يجب أن يكون لديهم المعرفة الواعية واليقين بأنهم يملكون الحياة الأبدية (1. يوحنا 5: 13).</w:t>
      </w:r>
    </w:p>
    <w:p w14:paraId="7FE10EE2" w14:textId="4915DFB9" w:rsidR="00E50C85" w:rsidRDefault="00E50C85">
      <w:pPr>
        <w:rPr>
          <w:rtl/>
          <w:lang w:bidi="ar-SA"/>
        </w:rPr>
      </w:pPr>
      <w:proofErr w:type="spellStart"/>
      <w:r>
        <w:rPr>
          <w:rFonts w:hint="cs"/>
          <w:rtl/>
          <w:lang w:bidi="ar-SA"/>
        </w:rPr>
        <w:t>الغنوصيون</w:t>
      </w:r>
      <w:proofErr w:type="spellEnd"/>
    </w:p>
    <w:p w14:paraId="6922085F" w14:textId="00795CB3" w:rsidR="00E50C85" w:rsidRDefault="00E50C85">
      <w:pPr>
        <w:rPr>
          <w:rtl/>
          <w:lang w:bidi="ar-SA"/>
        </w:rPr>
      </w:pPr>
      <w:r>
        <w:rPr>
          <w:rFonts w:hint="cs"/>
          <w:rtl/>
          <w:lang w:bidi="ar-SA"/>
        </w:rPr>
        <w:t xml:space="preserve">إلى جانب أمنيته بأن يكون المؤمنون سعداء، قديسون وسلماء (روحيًا)، كان لروح الله سبب آخر أيضًا استدعى يوحنا بأن يكتب هذه الرسالة. في تلك الفترة كان قد قام الكثير من المعلمين الكذبة في المسيحية ادّعوا </w:t>
      </w:r>
      <w:r w:rsidR="00262FDE">
        <w:rPr>
          <w:rFonts w:hint="cs"/>
          <w:rtl/>
          <w:lang w:bidi="ar-SA"/>
        </w:rPr>
        <w:t>ببنوتهم</w:t>
      </w:r>
      <w:r>
        <w:rPr>
          <w:rFonts w:hint="cs"/>
          <w:rtl/>
          <w:lang w:bidi="ar-SA"/>
        </w:rPr>
        <w:t xml:space="preserve"> لله، ولكنهم أنكروا حقيقة الآب والابن (1. يوحنا 2: 18 </w:t>
      </w:r>
      <w:r>
        <w:rPr>
          <w:rtl/>
          <w:lang w:bidi="ar-SA"/>
        </w:rPr>
        <w:t>–</w:t>
      </w:r>
      <w:r>
        <w:rPr>
          <w:rFonts w:hint="cs"/>
          <w:rtl/>
          <w:lang w:bidi="ar-SA"/>
        </w:rPr>
        <w:t xml:space="preserve"> 26؛ 4: 1 </w:t>
      </w:r>
      <w:r>
        <w:rPr>
          <w:rtl/>
          <w:lang w:bidi="ar-SA"/>
        </w:rPr>
        <w:t>–</w:t>
      </w:r>
      <w:r>
        <w:rPr>
          <w:rFonts w:hint="cs"/>
          <w:rtl/>
          <w:lang w:bidi="ar-SA"/>
        </w:rPr>
        <w:t xml:space="preserve"> 6). إن يوحنا أراد بأن يساعد المؤمنين بأن يميزوا مَن كان فعلاً مؤمنًا ومَن لم يكن. لهذا رأى نفسه مدعوًا بأن يستعرض الميزات التي تميز الحياة الأبدية التي من الممكن بها أن </w:t>
      </w:r>
      <w:r w:rsidR="006A6EA2">
        <w:rPr>
          <w:rFonts w:hint="cs"/>
          <w:rtl/>
          <w:lang w:bidi="ar-SA"/>
        </w:rPr>
        <w:t>نميز كل الادعاءات الكاذبة حول مُلكية هذه الحياة. إن هذا سيكون في يد المؤمنين معيارًا موثوق به يمكنهم أن يمتحنوا به كل اعتراف.</w:t>
      </w:r>
    </w:p>
    <w:p w14:paraId="4507BDA2" w14:textId="4122D310" w:rsidR="006A6EA2" w:rsidRDefault="006A6EA2">
      <w:pPr>
        <w:rPr>
          <w:rtl/>
          <w:lang w:bidi="ar-SA"/>
        </w:rPr>
      </w:pPr>
      <w:r>
        <w:rPr>
          <w:rFonts w:hint="cs"/>
          <w:rtl/>
          <w:lang w:bidi="ar-SA"/>
        </w:rPr>
        <w:t>إن تلك الحركة المنحرفة في التعاليم المسيحية الكاذبة نشأت في الكنائس في نهاية القرن الأول وأوقعت لعنتها على الكنيسة ما يقارب م</w:t>
      </w:r>
      <w:r w:rsidR="00262FDE">
        <w:rPr>
          <w:rFonts w:hint="cs"/>
          <w:rtl/>
          <w:lang w:bidi="ar-SA"/>
        </w:rPr>
        <w:t>ا</w:t>
      </w:r>
      <w:r>
        <w:rPr>
          <w:rFonts w:hint="cs"/>
          <w:rtl/>
          <w:lang w:bidi="ar-SA"/>
        </w:rPr>
        <w:t xml:space="preserve">ئتي عام بضلالات تعاليمها. لقد كانت بداية التي عُرفت بالغنوصية. </w:t>
      </w:r>
      <w:proofErr w:type="spellStart"/>
      <w:r>
        <w:rPr>
          <w:rFonts w:hint="cs"/>
          <w:rtl/>
          <w:lang w:bidi="ar-SA"/>
        </w:rPr>
        <w:t>غنوصي</w:t>
      </w:r>
      <w:proofErr w:type="spellEnd"/>
      <w:r>
        <w:rPr>
          <w:rFonts w:hint="cs"/>
          <w:rtl/>
          <w:lang w:bidi="ar-SA"/>
        </w:rPr>
        <w:t xml:space="preserve"> معناه "عِلم" (وعك</w:t>
      </w:r>
      <w:r w:rsidR="00787BF3">
        <w:rPr>
          <w:rFonts w:hint="cs"/>
          <w:rtl/>
          <w:lang w:bidi="ar-SA"/>
        </w:rPr>
        <w:t>س</w:t>
      </w:r>
      <w:r>
        <w:rPr>
          <w:rFonts w:hint="cs"/>
          <w:rtl/>
          <w:lang w:bidi="ar-SA"/>
        </w:rPr>
        <w:t xml:space="preserve">ها معناه </w:t>
      </w:r>
      <w:proofErr w:type="spellStart"/>
      <w:r>
        <w:rPr>
          <w:rFonts w:hint="cs"/>
          <w:rtl/>
          <w:lang w:bidi="ar-SA"/>
        </w:rPr>
        <w:t>أغنوصي</w:t>
      </w:r>
      <w:proofErr w:type="spellEnd"/>
      <w:r>
        <w:rPr>
          <w:rFonts w:hint="cs"/>
          <w:rtl/>
          <w:lang w:bidi="ar-SA"/>
        </w:rPr>
        <w:t xml:space="preserve"> "بلا عِلم")</w:t>
      </w:r>
      <w:r w:rsidR="00787BF3">
        <w:rPr>
          <w:rFonts w:hint="cs"/>
          <w:rtl/>
          <w:lang w:bidi="ar-SA"/>
        </w:rPr>
        <w:t>. هؤلاء المعلمون الكذبة ادّعوا بأن ما سلّمه الرسل للكنيسة كان فق</w:t>
      </w:r>
      <w:r w:rsidR="00262FDE">
        <w:rPr>
          <w:rFonts w:hint="cs"/>
          <w:rtl/>
          <w:lang w:bidi="ar-SA"/>
        </w:rPr>
        <w:t>ط</w:t>
      </w:r>
      <w:r w:rsidR="00787BF3">
        <w:rPr>
          <w:rFonts w:hint="cs"/>
          <w:rtl/>
          <w:lang w:bidi="ar-SA"/>
        </w:rPr>
        <w:t xml:space="preserve"> البداية والأساس، أما هم فقد كان لديهم عِلم أسمى. فالذي كرزوا به في الواقع كان تجديفًا على الله!</w:t>
      </w:r>
    </w:p>
    <w:p w14:paraId="55C69343" w14:textId="60A690D1" w:rsidR="00787BF3" w:rsidRDefault="00787BF3">
      <w:pPr>
        <w:rPr>
          <w:rtl/>
          <w:lang w:bidi="ar-SA"/>
        </w:rPr>
      </w:pPr>
      <w:r>
        <w:rPr>
          <w:rFonts w:hint="cs"/>
          <w:rtl/>
          <w:lang w:bidi="ar-SA"/>
        </w:rPr>
        <w:t>البعض منهم (</w:t>
      </w:r>
      <w:proofErr w:type="spellStart"/>
      <w:r>
        <w:rPr>
          <w:rFonts w:hint="cs"/>
          <w:rtl/>
          <w:lang w:bidi="ar-SA"/>
        </w:rPr>
        <w:t>السيريتانيون</w:t>
      </w:r>
      <w:proofErr w:type="spellEnd"/>
      <w:r>
        <w:rPr>
          <w:rFonts w:hint="cs"/>
          <w:rtl/>
          <w:lang w:bidi="ar-SA"/>
        </w:rPr>
        <w:t>) أنكروا ألوهية المسيح. فواج</w:t>
      </w:r>
      <w:r w:rsidR="00262FDE">
        <w:rPr>
          <w:rFonts w:hint="cs"/>
          <w:rtl/>
          <w:lang w:bidi="ar-SA"/>
        </w:rPr>
        <w:t>ه</w:t>
      </w:r>
      <w:r>
        <w:rPr>
          <w:rFonts w:hint="cs"/>
          <w:rtl/>
          <w:lang w:bidi="ar-SA"/>
        </w:rPr>
        <w:t xml:space="preserve"> الرسول يوحنا هذا الضلال بإنجيله إذ أظهر بأن الرب فيه كل صفات الألوهية. آخرون (</w:t>
      </w:r>
      <w:proofErr w:type="spellStart"/>
      <w:r>
        <w:rPr>
          <w:rFonts w:hint="cs"/>
          <w:rtl/>
          <w:lang w:bidi="ar-SA"/>
        </w:rPr>
        <w:t>الدوكيتيكيون</w:t>
      </w:r>
      <w:proofErr w:type="spellEnd"/>
      <w:r>
        <w:rPr>
          <w:rFonts w:hint="cs"/>
          <w:rtl/>
          <w:lang w:bidi="ar-SA"/>
        </w:rPr>
        <w:t>) أنكر</w:t>
      </w:r>
      <w:r w:rsidR="00B64046">
        <w:rPr>
          <w:rFonts w:hint="cs"/>
          <w:rtl/>
          <w:lang w:bidi="ar-SA"/>
        </w:rPr>
        <w:t>وا</w:t>
      </w:r>
      <w:r>
        <w:rPr>
          <w:rFonts w:hint="cs"/>
          <w:rtl/>
          <w:lang w:bidi="ar-SA"/>
        </w:rPr>
        <w:t xml:space="preserve"> تأنس المسيح وبالتالي علموا بأنه لم يكن بالفعل إنسان</w:t>
      </w:r>
      <w:r w:rsidR="00573C8D">
        <w:rPr>
          <w:rFonts w:hint="cs"/>
          <w:rtl/>
          <w:lang w:bidi="ar-SA"/>
        </w:rPr>
        <w:t>ًا</w:t>
      </w:r>
      <w:r>
        <w:rPr>
          <w:rFonts w:hint="cs"/>
          <w:rtl/>
          <w:lang w:bidi="ar-SA"/>
        </w:rPr>
        <w:t>. يوحنا واجه هذا الضلال في رسائله. بزعمهم من أجل النمو في الحق، زاغ أولئك المعلمون الكذبة بعيدًا عن الحق! لهذا فتأثير يوحنا له قيمة كبيرة عمليًا للدفاع ضد الذين يدّعون أنهم يعرفون الله بينما ينكرون نواحٍ معينة في الحق عن شخص المسيح.</w:t>
      </w:r>
    </w:p>
    <w:p w14:paraId="69715BC6" w14:textId="54B41739" w:rsidR="00787BF3" w:rsidRDefault="00787BF3">
      <w:pPr>
        <w:rPr>
          <w:rtl/>
          <w:lang w:bidi="ar-SA"/>
        </w:rPr>
      </w:pPr>
      <w:r>
        <w:rPr>
          <w:rFonts w:hint="cs"/>
          <w:rtl/>
          <w:lang w:bidi="ar-SA"/>
        </w:rPr>
        <w:t>مواضيع خدمة بطرس، بولس ويوحنا</w:t>
      </w:r>
    </w:p>
    <w:p w14:paraId="410E6DC7" w14:textId="23577B63" w:rsidR="00787BF3" w:rsidRDefault="00787BF3">
      <w:pPr>
        <w:rPr>
          <w:rtl/>
          <w:lang w:bidi="ar-SA"/>
        </w:rPr>
      </w:pPr>
      <w:r>
        <w:rPr>
          <w:rFonts w:hint="cs"/>
          <w:rtl/>
          <w:lang w:bidi="ar-SA"/>
        </w:rPr>
        <w:t>إن موضوع خدمة يوحنا ي</w:t>
      </w:r>
      <w:r w:rsidR="007B3BDA">
        <w:rPr>
          <w:rFonts w:hint="cs"/>
          <w:rtl/>
          <w:lang w:bidi="ar-SA"/>
        </w:rPr>
        <w:t>خ</w:t>
      </w:r>
      <w:r>
        <w:rPr>
          <w:rFonts w:hint="cs"/>
          <w:rtl/>
          <w:lang w:bidi="ar-SA"/>
        </w:rPr>
        <w:t>تلف بشكل واضح عن خدمة بولس وبطرس:</w:t>
      </w:r>
    </w:p>
    <w:p w14:paraId="2A8A44F2" w14:textId="0AEE33E7" w:rsidR="00787BF3" w:rsidRDefault="00787BF3">
      <w:pPr>
        <w:rPr>
          <w:rtl/>
          <w:lang w:bidi="ar-SA"/>
        </w:rPr>
      </w:pPr>
      <w:r>
        <w:rPr>
          <w:rFonts w:hint="cs"/>
          <w:rtl/>
          <w:lang w:bidi="ar-SA"/>
        </w:rPr>
        <w:t xml:space="preserve">* يوحنا يُركّز على عائلة الله ويدخل في علاقتنا بالله كـ"أولاد" (يوحنا 1: 12، 13؛ 1. يوحنا 3: 1). </w:t>
      </w:r>
      <w:r w:rsidR="00E355C3">
        <w:rPr>
          <w:rFonts w:hint="cs"/>
          <w:rtl/>
          <w:lang w:bidi="ar-SA"/>
        </w:rPr>
        <w:t>لهذا فإنه يعرض ميزات الحياة الأبدية وسط عائلة الله بالتفصيل.</w:t>
      </w:r>
    </w:p>
    <w:p w14:paraId="7F58885A" w14:textId="39B0C5F7" w:rsidR="00E355C3" w:rsidRDefault="00E355C3">
      <w:pPr>
        <w:rPr>
          <w:rtl/>
          <w:lang w:bidi="ar-SA"/>
        </w:rPr>
      </w:pPr>
      <w:r>
        <w:rPr>
          <w:rFonts w:hint="cs"/>
          <w:rtl/>
          <w:lang w:bidi="ar-SA"/>
        </w:rPr>
        <w:t xml:space="preserve">* أما الرسول بولس بالمقابل فيذكر، بأننا أولاد الله (رومية 8: 16)، ولكنه أيضًا يدخل في موقفنا أمام الله كـ"أبناء" ويصف امتيازاتنا بهذه الصفة (رومية 8: 14، 15؛ غلاطية 4: 1 </w:t>
      </w:r>
      <w:r>
        <w:rPr>
          <w:rtl/>
          <w:lang w:bidi="ar-SA"/>
        </w:rPr>
        <w:t>–</w:t>
      </w:r>
      <w:r>
        <w:rPr>
          <w:rFonts w:hint="cs"/>
          <w:rtl/>
          <w:lang w:bidi="ar-SA"/>
        </w:rPr>
        <w:t xml:space="preserve"> 7؛ أفسس 1: 4 </w:t>
      </w:r>
      <w:r>
        <w:rPr>
          <w:rtl/>
          <w:lang w:bidi="ar-SA"/>
        </w:rPr>
        <w:t>–</w:t>
      </w:r>
      <w:r>
        <w:rPr>
          <w:rFonts w:hint="cs"/>
          <w:rtl/>
          <w:lang w:bidi="ar-SA"/>
        </w:rPr>
        <w:t xml:space="preserve"> 6؛ عبرانيين 2: 10). بولس أيضًا يتوسع في حقيقة الكنيسة كـ"جسد المسيح" (1. كورنثوس 12: 12، 13، 27؛ أفسس 3، 6؛ 4: 16؛ 5: 25 </w:t>
      </w:r>
      <w:r>
        <w:rPr>
          <w:rtl/>
          <w:lang w:bidi="ar-SA"/>
        </w:rPr>
        <w:t>–</w:t>
      </w:r>
      <w:r>
        <w:rPr>
          <w:rFonts w:hint="cs"/>
          <w:rtl/>
          <w:lang w:bidi="ar-SA"/>
        </w:rPr>
        <w:t xml:space="preserve"> 32 إلخ.) </w:t>
      </w:r>
      <w:proofErr w:type="spellStart"/>
      <w:r>
        <w:rPr>
          <w:rFonts w:hint="cs"/>
          <w:rtl/>
          <w:lang w:bidi="ar-SA"/>
        </w:rPr>
        <w:t>وكـ"بيت</w:t>
      </w:r>
      <w:proofErr w:type="spellEnd"/>
      <w:r>
        <w:rPr>
          <w:rFonts w:hint="cs"/>
          <w:rtl/>
          <w:lang w:bidi="ar-SA"/>
        </w:rPr>
        <w:t xml:space="preserve"> الله" (أفسس 2: 19 </w:t>
      </w:r>
      <w:r>
        <w:rPr>
          <w:rtl/>
          <w:lang w:bidi="ar-SA"/>
        </w:rPr>
        <w:t>–</w:t>
      </w:r>
      <w:r>
        <w:rPr>
          <w:rFonts w:hint="cs"/>
          <w:rtl/>
          <w:lang w:bidi="ar-SA"/>
        </w:rPr>
        <w:t xml:space="preserve"> 22؛ 1. تيموثاوس 3: 15؛ عبرانيين 3: 6 إلخ).</w:t>
      </w:r>
    </w:p>
    <w:p w14:paraId="2A2D1584" w14:textId="26812948" w:rsidR="00E355C3" w:rsidRDefault="008E703F">
      <w:pPr>
        <w:rPr>
          <w:rtl/>
          <w:lang w:bidi="ar-SA"/>
        </w:rPr>
      </w:pPr>
      <w:r>
        <w:rPr>
          <w:rFonts w:hint="cs"/>
          <w:rtl/>
          <w:lang w:bidi="ar-SA"/>
        </w:rPr>
        <w:t>* إن خط الرسول بطرس هو أيضًا مختلف؛ فهو يرى الأمور من زاوية ملكوت الله. إذ أنه له قد اُعطي "م</w:t>
      </w:r>
      <w:r w:rsidRPr="008E703F">
        <w:rPr>
          <w:rtl/>
          <w:lang w:bidi="ar-SA"/>
        </w:rPr>
        <w:t>فَاتِيحَ مَلَكُوتِ السَّمَاوَاتِ</w:t>
      </w:r>
      <w:r>
        <w:rPr>
          <w:rFonts w:hint="cs"/>
          <w:rtl/>
          <w:lang w:bidi="ar-SA"/>
        </w:rPr>
        <w:t>" تم اختياره ليفتح باب البركة للأمم (أعمال الرسل 10) كما لليهود (أعمال الرسل 2) أيضًا. تبعًا لذلك فقد ركّز في خدمته على ملكوت الله. هو كثيرًا ما يتكلم عن ظهور المسيح، عن الحدث الذي يميز إدخال الملكوت وحُكم المسيح العلني في هذا العالم في المشهد (1. بطرس 1: 5، 7، 13؛ 4: 13؛ 5: 1، 4؛ 2. بطرس 1: 11، 16؛ 3: 4، 10).</w:t>
      </w:r>
    </w:p>
    <w:p w14:paraId="201CEDAB" w14:textId="38F69638" w:rsidR="008E703F" w:rsidRDefault="000C533F">
      <w:pPr>
        <w:rPr>
          <w:rtl/>
          <w:lang w:bidi="ar-SA"/>
        </w:rPr>
      </w:pPr>
      <w:r>
        <w:rPr>
          <w:rFonts w:hint="cs"/>
          <w:rtl/>
          <w:lang w:bidi="ar-SA"/>
        </w:rPr>
        <w:t>الأسلوب المحدد في</w:t>
      </w:r>
      <w:r w:rsidR="005C66D1">
        <w:rPr>
          <w:rFonts w:hint="cs"/>
          <w:rtl/>
          <w:lang w:bidi="ar-SA"/>
        </w:rPr>
        <w:t>ما كتبه يوحنا</w:t>
      </w:r>
    </w:p>
    <w:p w14:paraId="4836D5CF" w14:textId="551A3665" w:rsidR="005C66D1" w:rsidRDefault="005C66D1">
      <w:pPr>
        <w:rPr>
          <w:rtl/>
          <w:lang w:bidi="ar-SA"/>
        </w:rPr>
      </w:pPr>
      <w:r>
        <w:rPr>
          <w:rFonts w:hint="cs"/>
          <w:rtl/>
          <w:lang w:bidi="ar-SA"/>
        </w:rPr>
        <w:t>الرسول يوحنا يكتب في طريقة فريدة من نوعها. فالمفتاح لفهم أقواله موجود في ملاحظتنا لتأمله بالأمور بصورة مطلقة.</w:t>
      </w:r>
    </w:p>
    <w:p w14:paraId="1148A388" w14:textId="6259FC43" w:rsidR="005C66D1" w:rsidRDefault="005C66D1">
      <w:pPr>
        <w:rPr>
          <w:rtl/>
          <w:lang w:bidi="ar-SA"/>
        </w:rPr>
      </w:pPr>
      <w:r>
        <w:rPr>
          <w:rFonts w:hint="cs"/>
          <w:rtl/>
          <w:lang w:bidi="ar-SA"/>
        </w:rPr>
        <w:t>يوحنا داربي يقول:</w:t>
      </w:r>
    </w:p>
    <w:p w14:paraId="0522F88C" w14:textId="654475A6" w:rsidR="005C66D1" w:rsidRDefault="005C66D1">
      <w:pPr>
        <w:rPr>
          <w:rtl/>
          <w:lang w:bidi="ar-SA"/>
        </w:rPr>
      </w:pPr>
      <w:r>
        <w:rPr>
          <w:rFonts w:hint="cs"/>
          <w:rtl/>
          <w:lang w:bidi="ar-SA"/>
        </w:rPr>
        <w:t xml:space="preserve">إن لم يتأمل المرء هذه الأقوال في صورتها المطلقة </w:t>
      </w:r>
      <w:r w:rsidR="00262FDE">
        <w:rPr>
          <w:rFonts w:hint="cs"/>
          <w:rtl/>
          <w:lang w:bidi="ar-SA"/>
        </w:rPr>
        <w:t>ف</w:t>
      </w:r>
      <w:r>
        <w:rPr>
          <w:rFonts w:hint="cs"/>
          <w:rtl/>
          <w:lang w:bidi="ar-SA"/>
        </w:rPr>
        <w:t>لن يفهمها على الإطلاق.</w:t>
      </w:r>
      <w:r>
        <w:rPr>
          <w:rStyle w:val="FootnoteReference"/>
          <w:rtl/>
          <w:lang w:bidi="ar-SA"/>
        </w:rPr>
        <w:footnoteReference w:id="1"/>
      </w:r>
    </w:p>
    <w:p w14:paraId="2363B122" w14:textId="39695168" w:rsidR="005C66D1" w:rsidRDefault="005C66D1">
      <w:pPr>
        <w:rPr>
          <w:rtl/>
          <w:lang w:bidi="ar-SA"/>
        </w:rPr>
      </w:pPr>
      <w:r>
        <w:rPr>
          <w:rFonts w:hint="cs"/>
          <w:rtl/>
          <w:lang w:bidi="ar-SA"/>
        </w:rPr>
        <w:t>فـ. ب. هولِ يعرّف كلمة "مطلق" كالآتي:</w:t>
      </w:r>
    </w:p>
    <w:p w14:paraId="6E348B2B" w14:textId="4D3FC9D8" w:rsidR="005C66D1" w:rsidRDefault="005C66D1">
      <w:pPr>
        <w:rPr>
          <w:rtl/>
          <w:lang w:bidi="ar-SA"/>
        </w:rPr>
      </w:pPr>
      <w:r>
        <w:rPr>
          <w:rFonts w:hint="cs"/>
          <w:rtl/>
          <w:lang w:bidi="ar-SA"/>
        </w:rPr>
        <w:t>إن تكلمنا بصورة مطلقة فإننا نتعمد بأن نضع كل الطرق التأملية المقيدة جانبًا في تفكيرنا وفي التعبير اللفظي بهدف التأكيد على الطبيعة الأساسية للمسألة التي بين أيدينا.</w:t>
      </w:r>
      <w:r>
        <w:rPr>
          <w:rStyle w:val="FootnoteReference"/>
          <w:rtl/>
          <w:lang w:bidi="ar-SA"/>
        </w:rPr>
        <w:footnoteReference w:id="2"/>
      </w:r>
    </w:p>
    <w:p w14:paraId="31A77BAE" w14:textId="42E82B73" w:rsidR="005C66D1" w:rsidRDefault="005C66D1">
      <w:pPr>
        <w:rPr>
          <w:rtl/>
          <w:lang w:bidi="ar-SA"/>
        </w:rPr>
      </w:pPr>
      <w:r>
        <w:rPr>
          <w:rFonts w:hint="cs"/>
          <w:rtl/>
          <w:lang w:bidi="ar-SA"/>
        </w:rPr>
        <w:t>فيمكننا مثلاً أن نقول: "الفلين يطفو" إن قلنا هذا فإننا نتكلم عما يميز الفلين. فإننا لم نعتبر إن كان يغطس تحت الماء، إن ربطناه بشيء ما</w:t>
      </w:r>
      <w:r w:rsidR="00B23376">
        <w:rPr>
          <w:rFonts w:hint="cs"/>
          <w:rtl/>
          <w:lang w:bidi="ar-SA"/>
        </w:rPr>
        <w:t xml:space="preserve"> حتى نحفظه تحت سطح الماء. في الظروف العادية الفلين يطفو. بهذا الأسلوب يتكلم يوحنا عن الأمور في جوهرها، هذا يعني فيما يميزها دون أن يُشير إلى شخص ما، أو أمر ما أو حالة معينة. ه</w:t>
      </w:r>
      <w:r w:rsidR="00262FDE">
        <w:rPr>
          <w:rFonts w:hint="cs"/>
          <w:rtl/>
          <w:lang w:bidi="ar-SA"/>
        </w:rPr>
        <w:t>و</w:t>
      </w:r>
      <w:r w:rsidR="00B23376">
        <w:rPr>
          <w:rFonts w:hint="cs"/>
          <w:rtl/>
          <w:lang w:bidi="ar-SA"/>
        </w:rPr>
        <w:t xml:space="preserve"> يفحص معالم الحياة الأبدية بواسطة ما يميزها عادة وليس بواسطة ما يفعله المرء بهذه الحياة </w:t>
      </w:r>
      <w:r w:rsidR="00262FDE">
        <w:rPr>
          <w:rFonts w:hint="cs"/>
          <w:rtl/>
          <w:lang w:bidi="ar-SA"/>
        </w:rPr>
        <w:t>وهو</w:t>
      </w:r>
      <w:r w:rsidR="00B23376">
        <w:rPr>
          <w:rFonts w:hint="cs"/>
          <w:rtl/>
          <w:lang w:bidi="ar-SA"/>
        </w:rPr>
        <w:t xml:space="preserve"> ليس ما تتسم به هذه الحياة. بناءً على حالة رديئة من الممكن أن تكون هذه المعالم غير واضحة فينا، لكن يوحنا غير مهتم بهذا الأمر في تأمله بمزايا هذه الحياة. يوحنا داربي يقول:</w:t>
      </w:r>
    </w:p>
    <w:p w14:paraId="36AE33F2" w14:textId="53EB2C0B" w:rsidR="00B23376" w:rsidRDefault="00B23376">
      <w:pPr>
        <w:rPr>
          <w:rtl/>
          <w:lang w:bidi="ar-SA"/>
        </w:rPr>
      </w:pPr>
      <w:r>
        <w:rPr>
          <w:rFonts w:hint="cs"/>
          <w:rtl/>
          <w:lang w:bidi="ar-SA"/>
        </w:rPr>
        <w:t>كل أقوال يوحنا هي مطلقة. فهو لا يغيّر فيها أبدًا من خلال ذكره لمصاعب وعوائق قد تظهر في جسدنا. "</w:t>
      </w:r>
      <w:r w:rsidR="00695E4A" w:rsidRPr="00695E4A">
        <w:rPr>
          <w:rtl/>
        </w:rPr>
        <w:t xml:space="preserve"> </w:t>
      </w:r>
      <w:r w:rsidR="00695E4A" w:rsidRPr="00695E4A">
        <w:rPr>
          <w:rtl/>
          <w:lang w:bidi="ar-SA"/>
        </w:rPr>
        <w:t>كُلُّ مَنْ هُوَ مَوْلُودٌ مِنَ اللهِ</w:t>
      </w:r>
      <w:r w:rsidR="00695E4A">
        <w:rPr>
          <w:rFonts w:hint="cs"/>
          <w:rtl/>
          <w:lang w:bidi="ar-SA"/>
        </w:rPr>
        <w:t>" يقول في الإصحاح 3، "</w:t>
      </w:r>
      <w:r w:rsidR="00695E4A" w:rsidRPr="00695E4A">
        <w:rPr>
          <w:rtl/>
          <w:lang w:bidi="ar-SA"/>
        </w:rPr>
        <w:t>لاَ يَفْعَلُ خَطِيَّةً</w:t>
      </w:r>
      <w:r w:rsidR="00695E4A">
        <w:rPr>
          <w:rFonts w:hint="cs"/>
          <w:rtl/>
          <w:lang w:bidi="ar-SA"/>
        </w:rPr>
        <w:t>" إنه يتكلم هناك تبعًا للجوهر الحقيقي للطبيعة (الجديدة). الطبيعة الإلهية لا تخطئ ابدًا. إنها ليست مسألة نمو أو مستوى في الإيمان، ولكنه لا يخطئ لأنه مولود من الله ... إن يوحنا يقول هذا دائمًا بصورة مطلقة تمامًا بحسب الحق ذاته ... إنه قد يحدث أننا نفشل في ذلك، لكن الرسول لا يدّعي مثل هذه الاستثناءات، ولكنه يسلّم الحق بحد ذاته.</w:t>
      </w:r>
      <w:r w:rsidR="00695E4A">
        <w:rPr>
          <w:rStyle w:val="FootnoteReference"/>
          <w:rtl/>
          <w:lang w:bidi="ar-SA"/>
        </w:rPr>
        <w:footnoteReference w:id="3"/>
      </w:r>
    </w:p>
    <w:p w14:paraId="7C2ED15B" w14:textId="705D390C" w:rsidR="00695E4A" w:rsidRDefault="00695E4A">
      <w:pPr>
        <w:rPr>
          <w:rtl/>
          <w:lang w:bidi="ar-SA"/>
        </w:rPr>
      </w:pPr>
      <w:r>
        <w:rPr>
          <w:rFonts w:hint="cs"/>
          <w:rtl/>
          <w:lang w:bidi="ar-SA"/>
        </w:rPr>
        <w:t>فيوحنا يتكلم إذًا عن المؤمنين في حالتهم المثالية أو المُثلى، هذا يعني هكذا وهم سالكين في قوة الروح فرحين بالحياة الأبدية. إنه لا يراهم في صورة أقل من تلك الصورة. هو يكتب بأنه لا يوجد حل وسط في النقاش. فإما هو نور أو ظلمة</w:t>
      </w:r>
      <w:r w:rsidR="000115DE">
        <w:rPr>
          <w:rFonts w:hint="cs"/>
          <w:rtl/>
          <w:lang w:bidi="ar-SA"/>
        </w:rPr>
        <w:t>، حياة أو عدم وجود حياة، محبة أو كراهية، إلخ. هذا ما يجب علينا أن نلاحظه عند قراءتنا لهذه الرسالة.</w:t>
      </w:r>
    </w:p>
    <w:p w14:paraId="332E58CA" w14:textId="1DE37D8B" w:rsidR="000115DE" w:rsidRDefault="000115DE">
      <w:pPr>
        <w:rPr>
          <w:rtl/>
          <w:lang w:bidi="ar-SA"/>
        </w:rPr>
      </w:pPr>
      <w:r w:rsidRPr="000115DE">
        <w:rPr>
          <w:rtl/>
          <w:lang w:bidi="ar-SA"/>
        </w:rPr>
        <w:t>خطورة تفسير خدمة يوحنا بمصطلحات بولس</w:t>
      </w:r>
    </w:p>
    <w:p w14:paraId="1E16D4B8" w14:textId="0B718655" w:rsidR="000115DE" w:rsidRDefault="000115DE">
      <w:pPr>
        <w:rPr>
          <w:rtl/>
          <w:lang w:bidi="ar-SA"/>
        </w:rPr>
      </w:pPr>
      <w:r>
        <w:rPr>
          <w:rFonts w:hint="cs"/>
          <w:rtl/>
          <w:lang w:bidi="ar-SA"/>
        </w:rPr>
        <w:t xml:space="preserve">مشكلة أخرى تجعل الكثيرين بأن يفهموا خدمة يوحنا بشكل خاطئ، هي المحاولة في تفسير مصطلحاته وتعابيره بمفاهيم بولس. هذا يعني أن يوحنا يستخدم كلمة يستخدمها </w:t>
      </w:r>
      <w:r w:rsidR="00262FDE">
        <w:rPr>
          <w:rFonts w:hint="cs"/>
          <w:rtl/>
          <w:lang w:bidi="ar-SA"/>
        </w:rPr>
        <w:t>بولس</w:t>
      </w:r>
      <w:r w:rsidR="00262FDE">
        <w:rPr>
          <w:rFonts w:hint="eastAsia"/>
          <w:rtl/>
          <w:lang w:bidi="ar-SA"/>
        </w:rPr>
        <w:t>،</w:t>
      </w:r>
      <w:r>
        <w:rPr>
          <w:rFonts w:hint="cs"/>
          <w:rtl/>
          <w:lang w:bidi="ar-SA"/>
        </w:rPr>
        <w:t xml:space="preserve"> ولكن بصورة مختلفة؛ إن لم ننتبه إلى ذلك فإننا </w:t>
      </w:r>
      <w:r w:rsidR="00262FDE">
        <w:rPr>
          <w:rFonts w:hint="cs"/>
          <w:rtl/>
          <w:lang w:bidi="ar-SA"/>
        </w:rPr>
        <w:t>سنسيئ</w:t>
      </w:r>
      <w:r>
        <w:rPr>
          <w:rFonts w:hint="cs"/>
          <w:rtl/>
          <w:lang w:bidi="ar-SA"/>
        </w:rPr>
        <w:t xml:space="preserve"> فهم بعض المقاطع. لهذا كثيرًا ما يرِد القول: "لا تُدخل مفاهيم بولس في خدمة يوحنا."</w:t>
      </w:r>
    </w:p>
    <w:p w14:paraId="4C8E1E2F" w14:textId="7DE5F4D4" w:rsidR="000115DE" w:rsidRDefault="000115DE">
      <w:pPr>
        <w:rPr>
          <w:rtl/>
          <w:lang w:bidi="ar-SA"/>
        </w:rPr>
      </w:pPr>
      <w:r>
        <w:rPr>
          <w:rFonts w:hint="cs"/>
          <w:rtl/>
          <w:lang w:bidi="ar-SA"/>
        </w:rPr>
        <w:t xml:space="preserve">مثلاً بولس يستخدم كلمة "سلوك"، ليُشير إلى الناحية العملية في المسيحية (غلاطية 5: 16؛ أفسس 4: 1؛ 5: 2، 8، 15 إلخ)؛ فهو يضع في اعتباره بأن المسيحيين يسلكون بصورة سيئة، بينما يوحنا فهو لا يفعل ذلك. يوحنا ينظر إلى جميع المؤمنين بأنهم يسلكون في النور </w:t>
      </w:r>
      <w:r>
        <w:rPr>
          <w:rtl/>
          <w:lang w:bidi="ar-SA"/>
        </w:rPr>
        <w:t>–</w:t>
      </w:r>
      <w:r>
        <w:rPr>
          <w:rFonts w:hint="cs"/>
          <w:rtl/>
          <w:lang w:bidi="ar-SA"/>
        </w:rPr>
        <w:t xml:space="preserve"> من دون أي علاقة إن كانوا في حالة صحيحة أو لا. فمن الممكن أن يُديروا القفا للنور وأن لا </w:t>
      </w:r>
      <w:r w:rsidR="00AC4F8C">
        <w:rPr>
          <w:rFonts w:hint="cs"/>
          <w:rtl/>
          <w:lang w:bidi="ar-SA"/>
        </w:rPr>
        <w:t>يعيشوا بحسبه، وإن فعلوا ذلك سيظهر النور على قفاهم، لأن المؤمنين هم دائمًا في النور. فيوحنا إذًا لا يتكلم كيف نسلك، وإنما أين نسلك.</w:t>
      </w:r>
    </w:p>
    <w:p w14:paraId="486470D1" w14:textId="1B57DFBC" w:rsidR="00AC4F8C" w:rsidRDefault="00AC4F8C">
      <w:pPr>
        <w:rPr>
          <w:rtl/>
          <w:lang w:bidi="ar-SA"/>
        </w:rPr>
      </w:pPr>
      <w:r>
        <w:rPr>
          <w:rFonts w:hint="cs"/>
          <w:rtl/>
          <w:lang w:bidi="ar-SA"/>
        </w:rPr>
        <w:t xml:space="preserve">مثال آخر هو الصورة التي يستخدمها كلا الرسولان لعبارة "أولاد". في غلاطية 4: 1 </w:t>
      </w:r>
      <w:r>
        <w:rPr>
          <w:rtl/>
          <w:lang w:bidi="ar-SA"/>
        </w:rPr>
        <w:t>–</w:t>
      </w:r>
      <w:r>
        <w:rPr>
          <w:rFonts w:hint="cs"/>
          <w:rtl/>
          <w:lang w:bidi="ar-SA"/>
        </w:rPr>
        <w:t xml:space="preserve"> 7 يُشير بولس بها إلى شخص موجود على أرضية العهد القديم؛ فهو مولود من الله، ولكن الروح القدس غير ساكن فيه. أما يوحنا فيستخدم الكلمة ليصف مؤمنًا على أرضية مسيحية يسكن فيه الروح القدس (1. يوحنا 2: 20، 28؛ 3: 24؛ 4: 13).</w:t>
      </w:r>
    </w:p>
    <w:p w14:paraId="629C39E0" w14:textId="1F7B2B1D" w:rsidR="00AC4F8C" w:rsidRDefault="00AC4F8C" w:rsidP="00AC4F8C">
      <w:pPr>
        <w:rPr>
          <w:rtl/>
          <w:lang w:bidi="ar-SA"/>
        </w:rPr>
      </w:pPr>
      <w:r>
        <w:rPr>
          <w:rFonts w:hint="cs"/>
          <w:rtl/>
          <w:lang w:bidi="ar-SA"/>
        </w:rPr>
        <w:t>مثال آخر هو الصورة التي يستخدمها بولس ويوحنا لكلمة "في" بالإشارة إلى المؤمن والرب. فالصيغة المميزة عند بولس لـ"في المسيح" لا تساوي العبارة "فيه" عند يوحنا. بولس يُشير إلى مركز المسيحي المقبول في المكان حيث يقف المسيح شخصيًا أمام الله (أفسس 2: 6)، بينما يوحنا فيتكلم عن ارتباطنا بالمسيح في الحياة وفي شركة معه (يوحنا 14: 20؛ 15: 4).</w:t>
      </w:r>
    </w:p>
    <w:p w14:paraId="333E067B" w14:textId="10465CC0" w:rsidR="00AC4F8C" w:rsidRDefault="00F568A7" w:rsidP="00AC4F8C">
      <w:pPr>
        <w:rPr>
          <w:rtl/>
          <w:lang w:bidi="ar-SA"/>
        </w:rPr>
      </w:pPr>
      <w:r>
        <w:rPr>
          <w:rFonts w:hint="cs"/>
          <w:rtl/>
          <w:lang w:bidi="ar-SA"/>
        </w:rPr>
        <w:t>ثماني إنذارات فقط</w:t>
      </w:r>
    </w:p>
    <w:p w14:paraId="7CF679DF" w14:textId="6218B00F" w:rsidR="00F568A7" w:rsidRDefault="00F568A7" w:rsidP="00AC4F8C">
      <w:pPr>
        <w:rPr>
          <w:rtl/>
          <w:lang w:bidi="ar-SA"/>
        </w:rPr>
      </w:pPr>
      <w:r>
        <w:rPr>
          <w:rFonts w:hint="cs"/>
          <w:rtl/>
          <w:lang w:bidi="ar-SA"/>
        </w:rPr>
        <w:t>خاصية أخرى في هذه الرسالة هي أنه يذكر ثماني إنذارات</w:t>
      </w:r>
      <w:r w:rsidR="00D34A7C" w:rsidRPr="00D34A7C">
        <w:rPr>
          <w:rtl/>
        </w:rPr>
        <w:t xml:space="preserve"> </w:t>
      </w:r>
      <w:r w:rsidR="00D34A7C" w:rsidRPr="00D34A7C">
        <w:rPr>
          <w:rtl/>
          <w:lang w:bidi="ar-SA"/>
        </w:rPr>
        <w:t>فقط</w:t>
      </w:r>
      <w:r>
        <w:rPr>
          <w:rFonts w:hint="cs"/>
          <w:rtl/>
          <w:lang w:bidi="ar-SA"/>
        </w:rPr>
        <w:t xml:space="preserve"> (1. يوحنا 2: 15، 24، 28؛ 3: 7، 18؛ 4: 1، 7؛ 5: 21).</w:t>
      </w:r>
    </w:p>
    <w:p w14:paraId="7A19D73F" w14:textId="0C635DDF" w:rsidR="00F568A7" w:rsidRDefault="00F568A7" w:rsidP="00AC4F8C">
      <w:pPr>
        <w:rPr>
          <w:rtl/>
          <w:lang w:bidi="ar-SA"/>
        </w:rPr>
      </w:pPr>
      <w:r>
        <w:rPr>
          <w:rFonts w:hint="cs"/>
          <w:rtl/>
          <w:lang w:bidi="ar-SA"/>
        </w:rPr>
        <w:t xml:space="preserve">بغض النظر عن هذه الإنذارات فالرسالة تتكلم بشكل أساسي عن </w:t>
      </w:r>
      <w:r w:rsidRPr="00F568A7">
        <w:rPr>
          <w:rtl/>
          <w:lang w:bidi="ar-SA"/>
        </w:rPr>
        <w:t xml:space="preserve">تقديم علامات مختلفة للحياة الأبدية كدليل يمكن اختبار </w:t>
      </w:r>
      <w:r>
        <w:rPr>
          <w:rFonts w:hint="cs"/>
          <w:rtl/>
          <w:lang w:bidi="ar-SA"/>
        </w:rPr>
        <w:t xml:space="preserve">صحّة </w:t>
      </w:r>
      <w:r w:rsidRPr="00F568A7">
        <w:rPr>
          <w:rtl/>
          <w:lang w:bidi="ar-SA"/>
        </w:rPr>
        <w:t xml:space="preserve">كل ادعاء </w:t>
      </w:r>
      <w:r>
        <w:rPr>
          <w:rFonts w:hint="cs"/>
          <w:rtl/>
          <w:lang w:bidi="ar-SA"/>
        </w:rPr>
        <w:t>أو عدم صحته</w:t>
      </w:r>
      <w:r w:rsidRPr="00F568A7">
        <w:rPr>
          <w:rtl/>
          <w:lang w:bidi="ar-SA"/>
        </w:rPr>
        <w:t>.</w:t>
      </w:r>
      <w:r>
        <w:rPr>
          <w:rFonts w:hint="cs"/>
          <w:rtl/>
          <w:lang w:bidi="ar-SA"/>
        </w:rPr>
        <w:t xml:space="preserve"> إن هذا لا يعني أيضًا بأن الرسالة ليست عملية جدًا. على العكس تمامًا. عندما يطبق المرء النقاط التي يذكرها يوحنا بالإشارة لميزات الحياة الأبدية، على جميع الذين يدّعون </w:t>
      </w:r>
      <w:r w:rsidR="00676172">
        <w:rPr>
          <w:rFonts w:hint="cs"/>
          <w:rtl/>
          <w:lang w:bidi="ar-SA"/>
        </w:rPr>
        <w:t>ب</w:t>
      </w:r>
      <w:r>
        <w:rPr>
          <w:rFonts w:hint="cs"/>
          <w:rtl/>
          <w:lang w:bidi="ar-SA"/>
        </w:rPr>
        <w:t>أنهم يعرفون المسيح، ستصبح خدمته عملية للغاية؛ فإننا بذلك يمكننا أن نرى على الفور مَن هو مؤمن حق ومَن ليس كذلك. إذ أننا نعيش في زمن يسوده الخطر بأن ن</w:t>
      </w:r>
      <w:r w:rsidR="00D34A7C">
        <w:rPr>
          <w:rFonts w:hint="cs"/>
          <w:rtl/>
          <w:lang w:bidi="ar-SA"/>
        </w:rPr>
        <w:t>َ</w:t>
      </w:r>
      <w:r>
        <w:rPr>
          <w:rFonts w:hint="cs"/>
          <w:rtl/>
          <w:lang w:bidi="ar-SA"/>
        </w:rPr>
        <w:t>فس</w:t>
      </w:r>
      <w:r w:rsidR="00D34A7C">
        <w:rPr>
          <w:rFonts w:hint="cs"/>
          <w:rtl/>
          <w:lang w:bidi="ar-SA"/>
        </w:rPr>
        <w:t>ُ</w:t>
      </w:r>
      <w:r>
        <w:rPr>
          <w:rFonts w:hint="cs"/>
          <w:rtl/>
          <w:lang w:bidi="ar-SA"/>
        </w:rPr>
        <w:t>د من معلمين كذبة ومن كثيرين الذين يدّعون بأنهم أولاد الله</w:t>
      </w:r>
      <w:r w:rsidR="00A94A0E">
        <w:rPr>
          <w:rFonts w:hint="cs"/>
          <w:rtl/>
          <w:lang w:bidi="ar-SA"/>
        </w:rPr>
        <w:t xml:space="preserve">، ولكنهم ليسوا كذلك، فرسالة يوحنا هي بمثابة سند قوي وكبير </w:t>
      </w:r>
      <w:r w:rsidR="00BF1EF6">
        <w:rPr>
          <w:rFonts w:hint="cs"/>
          <w:rtl/>
          <w:lang w:bidi="ar-SA"/>
        </w:rPr>
        <w:t>ي</w:t>
      </w:r>
      <w:r w:rsidR="00A94A0E">
        <w:rPr>
          <w:rFonts w:hint="cs"/>
          <w:rtl/>
          <w:lang w:bidi="ar-SA"/>
        </w:rPr>
        <w:t>ميز بين هذا وذاك.</w:t>
      </w:r>
    </w:p>
    <w:p w14:paraId="6E3F638C" w14:textId="77777777" w:rsidR="002A544C" w:rsidRDefault="002A544C" w:rsidP="00AC4F8C">
      <w:pPr>
        <w:rPr>
          <w:rtl/>
          <w:lang w:bidi="ar-SA"/>
        </w:rPr>
      </w:pPr>
      <w:r w:rsidRPr="002A544C">
        <w:rPr>
          <w:rtl/>
          <w:lang w:bidi="ar-SA"/>
        </w:rPr>
        <w:t>" نَعْرِفُ - نَعْلَمُ" و "عَرَفْتُمُ".</w:t>
      </w:r>
    </w:p>
    <w:p w14:paraId="7584C57D" w14:textId="5D606C26" w:rsidR="002A544C" w:rsidRDefault="002A544C" w:rsidP="00AC4F8C">
      <w:pPr>
        <w:rPr>
          <w:rtl/>
          <w:lang w:bidi="ar-SA"/>
        </w:rPr>
      </w:pPr>
      <w:r>
        <w:rPr>
          <w:rFonts w:hint="cs"/>
          <w:rtl/>
          <w:lang w:bidi="ar-SA"/>
        </w:rPr>
        <w:t>ميزة أخرى في رسالة يوحنا الأولى هو كثرة استخدام كلمة "</w:t>
      </w:r>
      <w:r w:rsidRPr="002A544C">
        <w:rPr>
          <w:rtl/>
        </w:rPr>
        <w:t xml:space="preserve"> </w:t>
      </w:r>
      <w:r w:rsidRPr="002A544C">
        <w:rPr>
          <w:rtl/>
          <w:lang w:bidi="ar-SA"/>
        </w:rPr>
        <w:t>نَعْرِفُ</w:t>
      </w:r>
      <w:r w:rsidRPr="002A544C">
        <w:rPr>
          <w:rFonts w:hint="cs"/>
          <w:rtl/>
          <w:lang w:bidi="ar-SA"/>
        </w:rPr>
        <w:t xml:space="preserve"> </w:t>
      </w:r>
      <w:r>
        <w:rPr>
          <w:rFonts w:hint="cs"/>
          <w:rtl/>
          <w:lang w:bidi="ar-SA"/>
        </w:rPr>
        <w:t xml:space="preserve">- </w:t>
      </w:r>
      <w:r w:rsidRPr="002A544C">
        <w:rPr>
          <w:rtl/>
          <w:lang w:bidi="ar-SA"/>
        </w:rPr>
        <w:t>نَعْلَمُ</w:t>
      </w:r>
      <w:r>
        <w:rPr>
          <w:rFonts w:hint="cs"/>
          <w:rtl/>
          <w:lang w:bidi="ar-SA"/>
        </w:rPr>
        <w:t>" و "</w:t>
      </w:r>
      <w:r w:rsidRPr="002A544C">
        <w:rPr>
          <w:rtl/>
          <w:lang w:bidi="ar-SA"/>
        </w:rPr>
        <w:t>عَرَفْتُمُ</w:t>
      </w:r>
      <w:r>
        <w:rPr>
          <w:rFonts w:hint="cs"/>
          <w:rtl/>
          <w:lang w:bidi="ar-SA"/>
        </w:rPr>
        <w:t xml:space="preserve">". إنها ترد تقريبًا أربعين مرة. هو يشدد على هذه الكلمة لكي يواجه ادّعاءات المعلمين الكذبة، بأنهم لديهم معرفة أسمى من الرسل. بهذه الكلمات هو يشدد على ما نعرفه من إعلانات الحق الذي استلمناه من الرسل، وعلى ما </w:t>
      </w:r>
      <w:r w:rsidR="00C12C17">
        <w:rPr>
          <w:rFonts w:hint="cs"/>
          <w:rtl/>
          <w:lang w:bidi="ar-SA"/>
        </w:rPr>
        <w:t>اُكّد لنا</w:t>
      </w:r>
      <w:r>
        <w:rPr>
          <w:rFonts w:hint="cs"/>
          <w:rtl/>
          <w:lang w:bidi="ar-SA"/>
        </w:rPr>
        <w:t xml:space="preserve"> </w:t>
      </w:r>
      <w:r w:rsidR="00C12C17">
        <w:rPr>
          <w:rFonts w:hint="cs"/>
          <w:rtl/>
          <w:lang w:bidi="ar-SA"/>
        </w:rPr>
        <w:t>في الشركة مع الآب والابن.</w:t>
      </w:r>
    </w:p>
    <w:p w14:paraId="46FD4AB7" w14:textId="7FBD4621" w:rsidR="00C12C17" w:rsidRDefault="00C12C17" w:rsidP="00AC4F8C">
      <w:pPr>
        <w:rPr>
          <w:rtl/>
          <w:lang w:bidi="ar-SA"/>
        </w:rPr>
      </w:pPr>
      <w:r>
        <w:rPr>
          <w:rFonts w:hint="cs"/>
          <w:rtl/>
          <w:lang w:bidi="ar-SA"/>
        </w:rPr>
        <w:t xml:space="preserve">هنالك كلمتان رئيسيتان في النص اليوناني تُرجمت في الترجمة الإنجليزية </w:t>
      </w:r>
      <w:proofErr w:type="spellStart"/>
      <w:r>
        <w:rPr>
          <w:rFonts w:hint="cs"/>
          <w:rtl/>
          <w:lang w:bidi="ar-SA"/>
        </w:rPr>
        <w:t>للكينغ</w:t>
      </w:r>
      <w:proofErr w:type="spellEnd"/>
      <w:r>
        <w:rPr>
          <w:rFonts w:hint="cs"/>
          <w:rtl/>
          <w:lang w:bidi="ar-SA"/>
        </w:rPr>
        <w:t xml:space="preserve"> جيمس بـ"نعرف": </w:t>
      </w:r>
      <w:proofErr w:type="spellStart"/>
      <w:r>
        <w:rPr>
          <w:rFonts w:hint="cs"/>
          <w:rtl/>
          <w:lang w:bidi="ar-SA"/>
        </w:rPr>
        <w:t>جينوسكو</w:t>
      </w:r>
      <w:proofErr w:type="spellEnd"/>
      <w:r>
        <w:rPr>
          <w:rFonts w:hint="cs"/>
          <w:rtl/>
          <w:lang w:bidi="ar-SA"/>
        </w:rPr>
        <w:t xml:space="preserve"> </w:t>
      </w:r>
      <w:proofErr w:type="spellStart"/>
      <w:r>
        <w:rPr>
          <w:rFonts w:hint="cs"/>
          <w:rtl/>
          <w:lang w:bidi="ar-SA"/>
        </w:rPr>
        <w:t>وأويدا</w:t>
      </w:r>
      <w:proofErr w:type="spellEnd"/>
      <w:r>
        <w:rPr>
          <w:rFonts w:hint="cs"/>
          <w:rtl/>
          <w:lang w:bidi="ar-SA"/>
        </w:rPr>
        <w:t xml:space="preserve">. يوحنا يستخدم كليهما في رسائله، ومن المفيد متى وكيف يفعل ذلك كما سنرى في الإصحاح 5. </w:t>
      </w:r>
      <w:r>
        <w:rPr>
          <w:rStyle w:val="FootnoteReference"/>
          <w:rtl/>
          <w:lang w:bidi="ar-SA"/>
        </w:rPr>
        <w:footnoteReference w:id="4"/>
      </w:r>
      <w:r>
        <w:rPr>
          <w:rFonts w:hint="cs"/>
          <w:rtl/>
          <w:lang w:bidi="ar-SA"/>
        </w:rPr>
        <w:t xml:space="preserve"> </w:t>
      </w:r>
      <w:proofErr w:type="spellStart"/>
      <w:r>
        <w:rPr>
          <w:rFonts w:hint="cs"/>
          <w:rtl/>
          <w:lang w:bidi="ar-SA"/>
        </w:rPr>
        <w:t>جينوسكو</w:t>
      </w:r>
      <w:proofErr w:type="spellEnd"/>
      <w:r>
        <w:rPr>
          <w:rFonts w:hint="cs"/>
          <w:rtl/>
          <w:lang w:bidi="ar-SA"/>
        </w:rPr>
        <w:t xml:space="preserve"> تُشير إلى معرفة شيئية ناشئة من حقائق حول شيء ما أو شخص؛ </w:t>
      </w:r>
      <w:proofErr w:type="spellStart"/>
      <w:r>
        <w:rPr>
          <w:rFonts w:hint="cs"/>
          <w:rtl/>
          <w:lang w:bidi="ar-SA"/>
        </w:rPr>
        <w:t>أويدا</w:t>
      </w:r>
      <w:proofErr w:type="spellEnd"/>
      <w:r>
        <w:rPr>
          <w:rFonts w:hint="cs"/>
          <w:rtl/>
          <w:lang w:bidi="ar-SA"/>
        </w:rPr>
        <w:t xml:space="preserve"> </w:t>
      </w:r>
      <w:r w:rsidR="00D34A7C">
        <w:rPr>
          <w:rFonts w:hint="cs"/>
          <w:rtl/>
          <w:lang w:bidi="ar-SA"/>
        </w:rPr>
        <w:t>ه</w:t>
      </w:r>
      <w:r>
        <w:rPr>
          <w:rFonts w:hint="cs"/>
          <w:rtl/>
          <w:lang w:bidi="ar-SA"/>
        </w:rPr>
        <w:t xml:space="preserve">ي معرفة باطنية، واعية حول شيء ما أو شخص يُكتسب بمعرفة وشركة حميمة، شخصية. الكلمتان تُستخدم عن الرب في يوحنا 8: 55 وتفيد في توضيح الفارق بينهما. بخصوص معرفة الآب قال الرب للفريسيين </w:t>
      </w:r>
      <w:r w:rsidR="00D34A7C">
        <w:rPr>
          <w:rFonts w:hint="cs"/>
          <w:rtl/>
          <w:lang w:bidi="ar-SA"/>
        </w:rPr>
        <w:t>غير المؤمنين</w:t>
      </w:r>
      <w:r>
        <w:rPr>
          <w:rFonts w:hint="cs"/>
          <w:rtl/>
          <w:lang w:bidi="ar-SA"/>
        </w:rPr>
        <w:t>: "</w:t>
      </w:r>
      <w:r w:rsidRPr="00C12C17">
        <w:rPr>
          <w:rFonts w:ascii="Arial" w:hAnsi="Arial" w:cs="Arial" w:hint="cs"/>
          <w:rtl/>
          <w:lang w:bidi="ar-SA"/>
        </w:rPr>
        <w:t>​</w:t>
      </w:r>
      <w:r w:rsidRPr="00C12C17">
        <w:rPr>
          <w:rFonts w:hint="cs"/>
          <w:rtl/>
          <w:lang w:bidi="ar-SA"/>
        </w:rPr>
        <w:t>وَلَسْتُمْ</w:t>
      </w:r>
      <w:r w:rsidRPr="00C12C17">
        <w:rPr>
          <w:rtl/>
          <w:lang w:bidi="ar-SA"/>
        </w:rPr>
        <w:t xml:space="preserve"> </w:t>
      </w:r>
      <w:r w:rsidRPr="00C12C17">
        <w:rPr>
          <w:rFonts w:hint="cs"/>
          <w:rtl/>
          <w:lang w:bidi="ar-SA"/>
        </w:rPr>
        <w:t>تَعْرِفُونَهُ</w:t>
      </w:r>
      <w:r>
        <w:rPr>
          <w:rFonts w:hint="cs"/>
          <w:rtl/>
          <w:lang w:bidi="ar-SA"/>
        </w:rPr>
        <w:t xml:space="preserve"> (</w:t>
      </w:r>
      <w:proofErr w:type="spellStart"/>
      <w:r w:rsidRPr="00C12C17">
        <w:rPr>
          <w:rtl/>
          <w:lang w:bidi="ar-SA"/>
        </w:rPr>
        <w:t>جينوسكو</w:t>
      </w:r>
      <w:proofErr w:type="spellEnd"/>
      <w:r>
        <w:rPr>
          <w:rFonts w:hint="cs"/>
          <w:rtl/>
          <w:lang w:bidi="ar-SA"/>
        </w:rPr>
        <w:t>)</w:t>
      </w:r>
      <w:r w:rsidRPr="00C12C17">
        <w:rPr>
          <w:rtl/>
          <w:lang w:bidi="ar-SA"/>
        </w:rPr>
        <w:t xml:space="preserve">. </w:t>
      </w:r>
      <w:r w:rsidRPr="00C12C17">
        <w:rPr>
          <w:rFonts w:hint="cs"/>
          <w:rtl/>
          <w:lang w:bidi="ar-SA"/>
        </w:rPr>
        <w:t>وَأَمَّا</w:t>
      </w:r>
      <w:r w:rsidRPr="00C12C17">
        <w:rPr>
          <w:rtl/>
          <w:lang w:bidi="ar-SA"/>
        </w:rPr>
        <w:t xml:space="preserve"> </w:t>
      </w:r>
      <w:r w:rsidRPr="00C12C17">
        <w:rPr>
          <w:rFonts w:hint="cs"/>
          <w:rtl/>
          <w:lang w:bidi="ar-SA"/>
        </w:rPr>
        <w:t>أَنَا</w:t>
      </w:r>
      <w:r w:rsidRPr="00C12C17">
        <w:rPr>
          <w:rtl/>
          <w:lang w:bidi="ar-SA"/>
        </w:rPr>
        <w:t xml:space="preserve"> </w:t>
      </w:r>
      <w:r w:rsidRPr="00C12C17">
        <w:rPr>
          <w:rFonts w:hint="cs"/>
          <w:rtl/>
          <w:lang w:bidi="ar-SA"/>
        </w:rPr>
        <w:t>فَأَعْرِفُهُ</w:t>
      </w:r>
      <w:r>
        <w:rPr>
          <w:rFonts w:hint="cs"/>
          <w:rtl/>
          <w:lang w:bidi="ar-SA"/>
        </w:rPr>
        <w:t xml:space="preserve"> (</w:t>
      </w:r>
      <w:proofErr w:type="spellStart"/>
      <w:r w:rsidRPr="00C12C17">
        <w:rPr>
          <w:rtl/>
          <w:lang w:bidi="ar-SA"/>
        </w:rPr>
        <w:t>أويدا</w:t>
      </w:r>
      <w:proofErr w:type="spellEnd"/>
      <w:r>
        <w:rPr>
          <w:rFonts w:hint="cs"/>
          <w:rtl/>
          <w:lang w:bidi="ar-SA"/>
        </w:rPr>
        <w:t xml:space="preserve">)." فالفريسيون </w:t>
      </w:r>
      <w:r w:rsidR="00D76402">
        <w:rPr>
          <w:rFonts w:hint="cs"/>
          <w:rtl/>
          <w:lang w:bidi="ar-SA"/>
        </w:rPr>
        <w:t>لم يكن لديهم فهم بالله الآب، أما الرب فقد عاش في شركة شخصية وحميمة معه ولهذا كان له معرفة عميقة ومتكاملة بالآب.</w:t>
      </w:r>
    </w:p>
    <w:p w14:paraId="000266B9" w14:textId="4B6B4F83" w:rsidR="00D76402" w:rsidRDefault="00D76402" w:rsidP="002A32AF">
      <w:pPr>
        <w:rPr>
          <w:rtl/>
          <w:lang w:bidi="ar-SA"/>
        </w:rPr>
      </w:pPr>
      <w:r>
        <w:rPr>
          <w:rFonts w:hint="cs"/>
          <w:rtl/>
          <w:lang w:bidi="ar-SA"/>
        </w:rPr>
        <w:t xml:space="preserve">حياة </w:t>
      </w:r>
      <w:r w:rsidRPr="00165034">
        <w:rPr>
          <w:rFonts w:hint="cs"/>
          <w:rtl/>
          <w:lang w:bidi="ar-SA"/>
        </w:rPr>
        <w:t>أبدية</w:t>
      </w:r>
    </w:p>
    <w:p w14:paraId="2B247399" w14:textId="355DDD82" w:rsidR="00165034" w:rsidRDefault="00165034" w:rsidP="002A32AF">
      <w:pPr>
        <w:rPr>
          <w:rtl/>
          <w:lang w:bidi="ar-SA"/>
        </w:rPr>
      </w:pPr>
      <w:r>
        <w:rPr>
          <w:rFonts w:hint="cs"/>
          <w:rtl/>
          <w:lang w:bidi="ar-SA"/>
        </w:rPr>
        <w:t>كما ذكرت آنفًا</w:t>
      </w:r>
      <w:r w:rsidR="00B80AE8">
        <w:rPr>
          <w:rFonts w:hint="cs"/>
          <w:rtl/>
          <w:lang w:bidi="ar-SA"/>
        </w:rPr>
        <w:t>، كل موضوع "الحياة الأبدية" العظيم كان السائد في خدمة الرسول يوحنا. إنجيله هو الذي وضع ترتيب رسائله وفيه بذرة الأفكار التي توسع فيها في الرسائل. في الإنجيل وضع ميزات الحياة الأبدية في تعليم الرب وبينها بصورة مثالية في حياته؛ ففي الرسالة تُستعرض ذات الميزات في أولاد الله.</w:t>
      </w:r>
    </w:p>
    <w:p w14:paraId="57592E95" w14:textId="5B38B401" w:rsidR="00B80AE8" w:rsidRDefault="00B80AE8" w:rsidP="002A32AF">
      <w:pPr>
        <w:rPr>
          <w:rtl/>
          <w:lang w:bidi="ar-SA"/>
        </w:rPr>
      </w:pPr>
      <w:r>
        <w:rPr>
          <w:rFonts w:hint="cs"/>
          <w:rtl/>
          <w:lang w:bidi="ar-SA"/>
        </w:rPr>
        <w:t xml:space="preserve">في 1. يوحنا 2: 8 يتكلم يوحنا في هذا الأمر. هناك هو يتكلم بأن الوصية الجديدة بأن نحب بعضنا بعضًا، هي التي كانت "فيه وفيكم". إنه كما لو نظر المرء في ألبوم صور عائلي؛ فهنالك بعض المشابهات تنعكس على كل العائلة </w:t>
      </w:r>
      <w:r>
        <w:rPr>
          <w:rtl/>
          <w:lang w:bidi="ar-SA"/>
        </w:rPr>
        <w:t>–</w:t>
      </w:r>
      <w:r>
        <w:rPr>
          <w:rFonts w:hint="cs"/>
          <w:rtl/>
          <w:lang w:bidi="ar-SA"/>
        </w:rPr>
        <w:t xml:space="preserve"> من الأهل إلى الأولاد. هكذا هو الأمر أيضًا مع عائلة الله: إننا نرى ميزات الحياة الأبدية التي تميز الآب والابن ظاهرة في أولاد الله. إنها قد تكون أحيانًا </w:t>
      </w:r>
      <w:r w:rsidR="001F0493">
        <w:rPr>
          <w:rFonts w:hint="cs"/>
          <w:rtl/>
          <w:lang w:bidi="ar-SA"/>
        </w:rPr>
        <w:t xml:space="preserve">مخفاة فينا، ولكن مع ذلك فهي فينا. فكما يفرح الأب الأرضي الصالح إن رأى أولاده سالكين في طرقه والناس تقول بأنهم يتمثلون به، هكذا يفرح الله، أبونا عندما تظهر الأمور التي تميزه في معاملات </w:t>
      </w:r>
      <w:r w:rsidR="001F0493" w:rsidRPr="0077629B">
        <w:rPr>
          <w:rFonts w:hint="cs"/>
          <w:rtl/>
          <w:lang w:bidi="ar-SA"/>
        </w:rPr>
        <w:t>أولاده</w:t>
      </w:r>
      <w:r w:rsidR="001F0493">
        <w:rPr>
          <w:rFonts w:hint="cs"/>
          <w:rtl/>
          <w:lang w:bidi="ar-SA"/>
        </w:rPr>
        <w:t>.</w:t>
      </w:r>
    </w:p>
    <w:p w14:paraId="28674BD6" w14:textId="1E5B1169" w:rsidR="0077629B" w:rsidRDefault="0077629B" w:rsidP="002A32AF">
      <w:pPr>
        <w:rPr>
          <w:rtl/>
          <w:lang w:bidi="ar-SA"/>
        </w:rPr>
      </w:pPr>
      <w:r>
        <w:rPr>
          <w:rFonts w:hint="cs"/>
          <w:rtl/>
          <w:lang w:bidi="ar-SA"/>
        </w:rPr>
        <w:t>من بعدما أن فهمنا بأن موضوع يوحنا هو الحياة الأبدية، قد يسأل سائل: "ما هي الحياة الأبدية تحديدًا؟" بكل بساطة إنها امتلاك الحياة الإلهية في الشركة مع الآب والابن بقوة الروح القدس. لقد قال الرب: "</w:t>
      </w:r>
      <w:r w:rsidRPr="0077629B">
        <w:rPr>
          <w:rtl/>
          <w:lang w:bidi="ar-SA"/>
        </w:rPr>
        <w:t>وَهذِهِ هِيَ الْحَيَاةُ الأَبَدِيَّةُ: أَنْ يَعْرِفُوكَ أَنْتَ الإِلهَ الْحَقِيقِيَّ وَحْدَكَ وَيَسُوعَ الْمَسِيحَ الَّذِي أَرْسَلْتَهُ.</w:t>
      </w:r>
      <w:r>
        <w:rPr>
          <w:rFonts w:hint="cs"/>
          <w:rtl/>
          <w:lang w:bidi="ar-SA"/>
        </w:rPr>
        <w:t>" (يوحنا 7: 3). ولكي يتسنى لنا مشاركة هذه الحياة كان على المسيح أن ينزل من السماء ليُعلن عن الآب وعن العلاقة الأبدية التي له مع ابنه (يوحنا 1: 18؛ 10: 10؛ 1. يوحنا 4: 9). عدا عن ذلك ليس من الممكن الحصول على هذه الحياة من دونما أن يجد المؤمن راحته في إيمانه بعمل المسيح الذي أكمله على الصليب (يوحنا 3: 14، 15) ومن دون أن يسكن فيه الروح القدس (يوحنا 4: 14). إن هذا يُري: الحياة الأبدية هي بركة مسيحية محددة واضحة نملكها "في المسيح يسوع"، في الإنسان الذي قام، صعد وتمجّد عن يمين الله (رومية 6: 23؛ 2. تيموثاوس 1: 1).</w:t>
      </w:r>
    </w:p>
    <w:p w14:paraId="6D2B6F7E" w14:textId="6AE411C3" w:rsidR="0077629B" w:rsidRDefault="0077629B" w:rsidP="002A32AF">
      <w:pPr>
        <w:rPr>
          <w:rtl/>
          <w:lang w:bidi="ar-SA"/>
        </w:rPr>
      </w:pPr>
      <w:proofErr w:type="spellStart"/>
      <w:r>
        <w:rPr>
          <w:rFonts w:hint="cs"/>
          <w:rtl/>
          <w:lang w:bidi="ar-SA"/>
        </w:rPr>
        <w:t>فـ.ج</w:t>
      </w:r>
      <w:proofErr w:type="spellEnd"/>
      <w:r>
        <w:rPr>
          <w:rFonts w:hint="cs"/>
          <w:rtl/>
          <w:lang w:bidi="ar-SA"/>
        </w:rPr>
        <w:t>ـ. باترسون قال:</w:t>
      </w:r>
    </w:p>
    <w:p w14:paraId="357A5F5E" w14:textId="5DFDA893" w:rsidR="0077629B" w:rsidRDefault="0077629B" w:rsidP="002A32AF">
      <w:pPr>
        <w:rPr>
          <w:rtl/>
          <w:lang w:bidi="ar-SA"/>
        </w:rPr>
      </w:pPr>
      <w:r>
        <w:rPr>
          <w:rFonts w:hint="cs"/>
          <w:rtl/>
          <w:lang w:bidi="ar-SA"/>
        </w:rPr>
        <w:t>الحياة الأبدية هي المصطلح المسيحي لِما نملكه نحن في المسيح؛ فبها سنكون في شركة مع الآب والابن وبالتالي لنا طبيعة ملائمة بالسماء.</w:t>
      </w:r>
      <w:r>
        <w:rPr>
          <w:rStyle w:val="FootnoteReference"/>
          <w:rtl/>
          <w:lang w:bidi="ar-SA"/>
        </w:rPr>
        <w:footnoteReference w:id="5"/>
      </w:r>
    </w:p>
    <w:p w14:paraId="333F26F3" w14:textId="472A4770" w:rsidR="0077629B" w:rsidRDefault="0077629B" w:rsidP="002A32AF">
      <w:pPr>
        <w:rPr>
          <w:rtl/>
          <w:lang w:bidi="ar-SA"/>
        </w:rPr>
      </w:pPr>
      <w:r>
        <w:rPr>
          <w:rFonts w:hint="cs"/>
          <w:rtl/>
          <w:lang w:bidi="ar-SA"/>
        </w:rPr>
        <w:t xml:space="preserve">إننا لنا حياة أبدية في المسيح </w:t>
      </w:r>
      <w:r>
        <w:rPr>
          <w:rtl/>
          <w:lang w:bidi="ar-SA"/>
        </w:rPr>
        <w:t>–</w:t>
      </w:r>
      <w:r>
        <w:rPr>
          <w:rFonts w:hint="cs"/>
          <w:rtl/>
          <w:lang w:bidi="ar-SA"/>
        </w:rPr>
        <w:t xml:space="preserve"> المسيح يحيا فينا؛ وهذه الحياة الأبدية تجعلنا في شركة مع الآب والابن. </w:t>
      </w:r>
      <w:r w:rsidR="0044154B">
        <w:rPr>
          <w:rFonts w:hint="cs"/>
          <w:rtl/>
          <w:lang w:bidi="ar-SA"/>
        </w:rPr>
        <w:t>إن هذا لا يمكن أن يكون أمرًا واقعيًا إلى أن يُعلَن الآب فيه ويُعطى الروح القدس الذي به نتمتع بهذا الأمر.</w:t>
      </w:r>
      <w:r w:rsidR="0044154B">
        <w:rPr>
          <w:rStyle w:val="FootnoteReference"/>
          <w:rtl/>
          <w:lang w:bidi="ar-SA"/>
        </w:rPr>
        <w:footnoteReference w:id="6"/>
      </w:r>
    </w:p>
    <w:p w14:paraId="5B2E17E6" w14:textId="5B333D13" w:rsidR="0044154B" w:rsidRDefault="0044154B" w:rsidP="002A32AF">
      <w:pPr>
        <w:rPr>
          <w:rtl/>
          <w:lang w:bidi="ar-SA"/>
        </w:rPr>
      </w:pPr>
      <w:r>
        <w:rPr>
          <w:rFonts w:hint="cs"/>
          <w:rtl/>
          <w:lang w:bidi="ar-SA"/>
        </w:rPr>
        <w:t xml:space="preserve">هـ </w:t>
      </w:r>
      <w:proofErr w:type="spellStart"/>
      <w:r>
        <w:rPr>
          <w:rFonts w:hint="cs"/>
          <w:rtl/>
          <w:lang w:bidi="ar-SA"/>
        </w:rPr>
        <w:t>نونيرلي</w:t>
      </w:r>
      <w:proofErr w:type="spellEnd"/>
      <w:r w:rsidRPr="0044154B">
        <w:rPr>
          <w:rtl/>
          <w:lang w:bidi="ar-SA"/>
        </w:rPr>
        <w:t xml:space="preserve"> قال:</w:t>
      </w:r>
    </w:p>
    <w:p w14:paraId="35CF223B" w14:textId="218F8D6B" w:rsidR="0044154B" w:rsidRDefault="0044154B" w:rsidP="002A32AF">
      <w:pPr>
        <w:rPr>
          <w:rtl/>
          <w:lang w:bidi="ar-SA"/>
        </w:rPr>
      </w:pPr>
      <w:r>
        <w:rPr>
          <w:rFonts w:hint="cs"/>
          <w:rtl/>
          <w:lang w:bidi="ar-SA"/>
        </w:rPr>
        <w:t>الحياة الأبدية هي حياة الشركة، المشاركة في الروابط الإلهية، معرفة عملية بالآب وبالذي أرسله.</w:t>
      </w:r>
      <w:r>
        <w:rPr>
          <w:rStyle w:val="FootnoteReference"/>
          <w:rtl/>
          <w:lang w:bidi="ar-SA"/>
        </w:rPr>
        <w:footnoteReference w:id="7"/>
      </w:r>
    </w:p>
    <w:p w14:paraId="0F30C15A" w14:textId="06AE2788" w:rsidR="0044154B" w:rsidRDefault="0044154B" w:rsidP="002A32AF">
      <w:pPr>
        <w:rPr>
          <w:rtl/>
          <w:lang w:bidi="ar-SA"/>
        </w:rPr>
      </w:pPr>
      <w:proofErr w:type="spellStart"/>
      <w:r>
        <w:rPr>
          <w:rFonts w:hint="cs"/>
          <w:rtl/>
          <w:lang w:bidi="ar-SA"/>
        </w:rPr>
        <w:t>آ.ك</w:t>
      </w:r>
      <w:proofErr w:type="spellEnd"/>
      <w:r>
        <w:rPr>
          <w:rFonts w:hint="cs"/>
          <w:rtl/>
          <w:lang w:bidi="ar-SA"/>
        </w:rPr>
        <w:t>ـ. براون</w:t>
      </w:r>
      <w:r w:rsidRPr="0044154B">
        <w:rPr>
          <w:rtl/>
          <w:lang w:bidi="ar-SA"/>
        </w:rPr>
        <w:t xml:space="preserve"> قال:</w:t>
      </w:r>
    </w:p>
    <w:p w14:paraId="48EC3BB2" w14:textId="26492956" w:rsidR="0044154B" w:rsidRDefault="0044154B" w:rsidP="002A32AF">
      <w:pPr>
        <w:rPr>
          <w:rtl/>
          <w:lang w:bidi="ar-SA"/>
        </w:rPr>
      </w:pPr>
      <w:r>
        <w:rPr>
          <w:rFonts w:hint="cs"/>
          <w:rtl/>
          <w:lang w:bidi="ar-SA"/>
        </w:rPr>
        <w:t xml:space="preserve">الحياة الأبدية تُشير إلى حياة الله التي يمكن التمتع بها في الشركة مع الآب والابن بسُكنى </w:t>
      </w:r>
      <w:r w:rsidR="007B3BDA">
        <w:rPr>
          <w:rFonts w:hint="cs"/>
          <w:rtl/>
          <w:lang w:bidi="ar-SA"/>
        </w:rPr>
        <w:t>ال</w:t>
      </w:r>
      <w:r>
        <w:rPr>
          <w:rFonts w:hint="cs"/>
          <w:rtl/>
          <w:lang w:bidi="ar-SA"/>
        </w:rPr>
        <w:t>روح القدس.</w:t>
      </w:r>
      <w:r>
        <w:rPr>
          <w:rStyle w:val="FootnoteReference"/>
          <w:rtl/>
          <w:lang w:bidi="ar-SA"/>
        </w:rPr>
        <w:footnoteReference w:id="8"/>
      </w:r>
    </w:p>
    <w:p w14:paraId="22BECDA6" w14:textId="0DAA36F4" w:rsidR="0044154B" w:rsidRDefault="0044154B" w:rsidP="002A32AF">
      <w:pPr>
        <w:rPr>
          <w:rtl/>
          <w:lang w:bidi="ar-SA"/>
        </w:rPr>
      </w:pPr>
      <w:r>
        <w:rPr>
          <w:rFonts w:hint="cs"/>
          <w:rtl/>
          <w:lang w:bidi="ar-SA"/>
        </w:rPr>
        <w:t xml:space="preserve">على مدى السنين سادت الكثير من الحيرة حول معنى الحياة الأبدية. الكثير من المبشرين، كارزي الإنجيل ومعلمي مدارس الأحد يعرفونها كـ"حياة تدوم إلى كل الأبد". فلو كان هذا هو التعريف الصحيح للحياة الأبدية، فلا بد وأن نقول بأن إبليس وكل الخطاة </w:t>
      </w:r>
      <w:proofErr w:type="spellStart"/>
      <w:r>
        <w:rPr>
          <w:rFonts w:hint="cs"/>
          <w:rtl/>
          <w:lang w:bidi="ar-SA"/>
        </w:rPr>
        <w:t>الهاكين</w:t>
      </w:r>
      <w:proofErr w:type="spellEnd"/>
      <w:r>
        <w:rPr>
          <w:rFonts w:hint="cs"/>
          <w:rtl/>
          <w:lang w:bidi="ar-SA"/>
        </w:rPr>
        <w:t xml:space="preserve"> لهم حياة أبدية، لأنهم هم أيضًا سيكون لهم وجود إلى الأبد! إن هذا طبعًا ليس هو معناها.</w:t>
      </w:r>
    </w:p>
    <w:p w14:paraId="7DD02531" w14:textId="660BCB32" w:rsidR="0044154B" w:rsidRDefault="0044154B" w:rsidP="002A32AF">
      <w:pPr>
        <w:rPr>
          <w:rtl/>
          <w:lang w:bidi="ar-SA"/>
        </w:rPr>
      </w:pPr>
      <w:r w:rsidRPr="0044154B">
        <w:rPr>
          <w:rtl/>
          <w:lang w:bidi="ar-SA"/>
        </w:rPr>
        <w:t xml:space="preserve">هـ </w:t>
      </w:r>
      <w:proofErr w:type="spellStart"/>
      <w:r w:rsidRPr="0044154B">
        <w:rPr>
          <w:rtl/>
          <w:lang w:bidi="ar-SA"/>
        </w:rPr>
        <w:t>نونيرلي</w:t>
      </w:r>
      <w:proofErr w:type="spellEnd"/>
      <w:r w:rsidRPr="0044154B">
        <w:rPr>
          <w:rtl/>
          <w:lang w:bidi="ar-SA"/>
        </w:rPr>
        <w:t xml:space="preserve"> قال:</w:t>
      </w:r>
    </w:p>
    <w:p w14:paraId="4065CA3E" w14:textId="35946CAC" w:rsidR="0044154B" w:rsidRDefault="0044154B" w:rsidP="002A32AF">
      <w:pPr>
        <w:rPr>
          <w:rtl/>
          <w:lang w:bidi="ar-SA"/>
        </w:rPr>
      </w:pPr>
      <w:r>
        <w:rPr>
          <w:rFonts w:hint="cs"/>
          <w:rtl/>
          <w:lang w:bidi="ar-SA"/>
        </w:rPr>
        <w:t xml:space="preserve">لقد نشأت مفاهيم خاطئة حول الحياة الأبدية حيث </w:t>
      </w:r>
      <w:r w:rsidR="00DA71B8">
        <w:rPr>
          <w:rFonts w:hint="cs"/>
          <w:rtl/>
          <w:lang w:bidi="ar-SA"/>
        </w:rPr>
        <w:t>انحصر معناها في المدة التي لا تنتهي عن الوجود وفي الضمان الأبدي للحاصلين عليها.</w:t>
      </w:r>
      <w:r w:rsidR="00DA71B8">
        <w:rPr>
          <w:rStyle w:val="FootnoteReference"/>
          <w:rtl/>
          <w:lang w:bidi="ar-SA"/>
        </w:rPr>
        <w:footnoteReference w:id="9"/>
      </w:r>
    </w:p>
    <w:p w14:paraId="42D38136" w14:textId="5B41012A" w:rsidR="00DA71B8" w:rsidRDefault="00DA71B8" w:rsidP="00DA71B8">
      <w:pPr>
        <w:rPr>
          <w:rtl/>
          <w:lang w:bidi="ar-SA"/>
        </w:rPr>
      </w:pPr>
      <w:proofErr w:type="spellStart"/>
      <w:r w:rsidRPr="00DA71B8">
        <w:rPr>
          <w:rtl/>
          <w:lang w:bidi="ar-SA"/>
        </w:rPr>
        <w:t>آ.ك</w:t>
      </w:r>
      <w:proofErr w:type="spellEnd"/>
      <w:r w:rsidRPr="00DA71B8">
        <w:rPr>
          <w:rtl/>
          <w:lang w:bidi="ar-SA"/>
        </w:rPr>
        <w:t xml:space="preserve">ـ. براون </w:t>
      </w:r>
      <w:r>
        <w:rPr>
          <w:rFonts w:hint="cs"/>
          <w:rtl/>
          <w:lang w:bidi="ar-SA"/>
        </w:rPr>
        <w:t>أكد على هذا الأمر عندما عرّف وقال بأن الحياة الأبدية</w:t>
      </w:r>
    </w:p>
    <w:p w14:paraId="2E719D6B" w14:textId="3D87B04D" w:rsidR="00DA71B8" w:rsidRDefault="00DA71B8" w:rsidP="00DA71B8">
      <w:pPr>
        <w:rPr>
          <w:rtl/>
          <w:lang w:bidi="ar-SA"/>
        </w:rPr>
      </w:pPr>
      <w:r>
        <w:rPr>
          <w:rFonts w:hint="cs"/>
          <w:rtl/>
          <w:lang w:bidi="ar-SA"/>
        </w:rPr>
        <w:t>ليس معناها فقط بأن لنا حياة تدوم إلى الأبد.</w:t>
      </w:r>
      <w:r>
        <w:rPr>
          <w:rStyle w:val="FootnoteReference"/>
          <w:rtl/>
          <w:lang w:bidi="ar-SA"/>
        </w:rPr>
        <w:footnoteReference w:id="10"/>
      </w:r>
    </w:p>
    <w:p w14:paraId="0F829CDD" w14:textId="699318E4" w:rsidR="00DA71B8" w:rsidRDefault="00DA71B8" w:rsidP="00DA71B8">
      <w:pPr>
        <w:rPr>
          <w:rtl/>
          <w:lang w:bidi="ar-SA"/>
        </w:rPr>
      </w:pPr>
      <w:proofErr w:type="spellStart"/>
      <w:r>
        <w:rPr>
          <w:rFonts w:hint="cs"/>
          <w:rtl/>
          <w:lang w:bidi="ar-SA"/>
        </w:rPr>
        <w:t>هـ.م</w:t>
      </w:r>
      <w:proofErr w:type="spellEnd"/>
      <w:r>
        <w:rPr>
          <w:rFonts w:hint="cs"/>
          <w:rtl/>
          <w:lang w:bidi="ar-SA"/>
        </w:rPr>
        <w:t>ـ. هوكي قال ملاحظته</w:t>
      </w:r>
      <w:r w:rsidRPr="00DA71B8">
        <w:rPr>
          <w:rtl/>
          <w:lang w:bidi="ar-SA"/>
        </w:rPr>
        <w:t>:</w:t>
      </w:r>
    </w:p>
    <w:p w14:paraId="60A31D42" w14:textId="0FD57D89" w:rsidR="00DA71B8" w:rsidRDefault="00DA71B8" w:rsidP="00DA71B8">
      <w:pPr>
        <w:rPr>
          <w:rtl/>
          <w:lang w:bidi="ar-SA"/>
        </w:rPr>
      </w:pPr>
      <w:r>
        <w:rPr>
          <w:rFonts w:hint="cs"/>
          <w:rtl/>
          <w:lang w:bidi="ar-SA"/>
        </w:rPr>
        <w:t>إنهم فقط القلائل منا الذين يجتهدون في التفكير فيما تعنيه الحياة الأبدية فعلاً. أنا أتذكر بأني سألت مرة امرأة مسنة لو أخبرتني بصورة لطيفة ما هي الحياة الأبدية. "أوه نعم"، قالت، "حياة لا تنتهي أبدًا." "وماذا بعد ذلك"، قلت لها، "أنتِ ليس لك أكثر مما لإبليس، لأن حياته هي أيضًا لا تنتهي إلى الأبد!" أنا أعتقد، بأن الذي قالته هو رأي سائد على نطاق واسع. والهالكون أيضًا لهم وجود أبدي، لأنهم سيقضون الأبدية في بحيرة النار، ولكن هم ليس لهم أي حياة أبدية.</w:t>
      </w:r>
      <w:r>
        <w:rPr>
          <w:rStyle w:val="FootnoteReference"/>
          <w:rtl/>
          <w:lang w:bidi="ar-SA"/>
        </w:rPr>
        <w:footnoteReference w:id="11"/>
      </w:r>
    </w:p>
    <w:p w14:paraId="159A01E8" w14:textId="42F36AAD" w:rsidR="00F22795" w:rsidRDefault="00F22795" w:rsidP="00DA71B8">
      <w:pPr>
        <w:rPr>
          <w:rtl/>
          <w:lang w:bidi="ar-SA"/>
        </w:rPr>
      </w:pPr>
      <w:r>
        <w:rPr>
          <w:rFonts w:hint="cs"/>
          <w:rtl/>
          <w:lang w:bidi="ar-SA"/>
        </w:rPr>
        <w:t>إن عبارة "حياة أبدية" لا تُسمّى بسبب عدم وجود نهاية لمدتها، وإنما لأنها حياة تنتمي للأبدية. إنها تُشير إلى جودة الحياة الإلهية التي يتمتع بها الآب والابن معًا منذ أزمنة أزلية. بمجيء المسيح ليُعلن عن الآب، وبموت المسيح لحل مسألة خطايانا، كما وبقيامة المسيح وصعوده إلى السماء التي أُرسل منها الروح، فُتح لنا المجال بأن نتشارك بهذه الحياة في علاقة مع الآب والابن. فنحن إذًا قد صار لنا المجال بأن نتمتع بما تتمتع به الأقانيم الإلهية (1. يوحنا 1: 3، 4). إنها بركة لم يكن يعرفها مؤمنو العهد القديم ولا تمتعوا بها</w:t>
      </w:r>
      <w:r w:rsidR="00504858">
        <w:rPr>
          <w:rFonts w:hint="cs"/>
          <w:rtl/>
          <w:lang w:bidi="ar-SA"/>
        </w:rPr>
        <w:t>، لأنهم لم يعرفوا الله كالآب، كما ولم يكن قد وُضع أساس الفداء بموت المسيح، ولم يكن الروح القدس قد أُرسل بعد ليسكن في المؤمن.</w:t>
      </w:r>
    </w:p>
    <w:p w14:paraId="13F07169" w14:textId="476DF063" w:rsidR="00504858" w:rsidRDefault="00504858" w:rsidP="00DA71B8">
      <w:pPr>
        <w:rPr>
          <w:rtl/>
          <w:lang w:bidi="ar-SA"/>
        </w:rPr>
      </w:pPr>
      <w:r>
        <w:rPr>
          <w:rFonts w:hint="cs"/>
          <w:rtl/>
          <w:lang w:bidi="ar-SA"/>
        </w:rPr>
        <w:t xml:space="preserve">الكثير من المسيحيين يستصعبون بأن يفهموا كيف يمكن لأحد أن يقول بأن مؤمني العهد القديم لم يكن لديهم حياة أبدية. فهذا يبدو لهم كما لو أننا نقول بأن هؤلاء المؤمنين لم يخلصوا ولهذا هم الآن ليسوا في السماء! إن مشكلتهم هي، بأن لهم مفهوم وتصوّر خاطئ عن ما تعنيه الحياة الأبدية، وهذا قادهم إلى استنتاجات خاطئة. إن الحقيقة هي أن مؤمني العهد القديم كانوا مولودين ولادة ثانية وبالتالي هم لهم حياة أبدية ولهذا هم في السماء الآن </w:t>
      </w:r>
      <w:r>
        <w:rPr>
          <w:rtl/>
          <w:lang w:bidi="ar-SA"/>
        </w:rPr>
        <w:t>–</w:t>
      </w:r>
      <w:r>
        <w:rPr>
          <w:rFonts w:hint="cs"/>
          <w:rtl/>
          <w:lang w:bidi="ar-SA"/>
        </w:rPr>
        <w:t xml:space="preserve"> ولكنه لم يكن بإمكانهم أن يحصلوا لأجل الأسباب المذكورة أعلاه على جودة وطابع الحياة التي هي في الحياة الأبدية.</w:t>
      </w:r>
    </w:p>
    <w:p w14:paraId="0E2FD1CD" w14:textId="4126BCC2" w:rsidR="006C60CE" w:rsidRDefault="006C60CE" w:rsidP="00DA71B8">
      <w:pPr>
        <w:rPr>
          <w:rtl/>
          <w:lang w:bidi="ar-SA"/>
        </w:rPr>
      </w:pPr>
      <w:r>
        <w:rPr>
          <w:rFonts w:hint="cs"/>
          <w:rtl/>
          <w:lang w:bidi="ar-SA"/>
        </w:rPr>
        <w:t>لقد سُئل يوحنا داربي مرة:</w:t>
      </w:r>
    </w:p>
    <w:p w14:paraId="35F8F3F4" w14:textId="428F3FEF" w:rsidR="006C60CE" w:rsidRDefault="006C60CE" w:rsidP="00DA71B8">
      <w:pPr>
        <w:rPr>
          <w:rtl/>
          <w:lang w:bidi="ar-SA"/>
        </w:rPr>
      </w:pPr>
      <w:r>
        <w:rPr>
          <w:rFonts w:hint="cs"/>
          <w:rtl/>
          <w:lang w:bidi="ar-SA"/>
        </w:rPr>
        <w:t>ألم يكن لمؤمنين العهد القديم حياة أبدية؟ أجاب: فيما يتعلق بمؤمني العهد القديم فإن الحياة الأبدية لم تكن جزءً</w:t>
      </w:r>
      <w:r w:rsidR="00580F2B">
        <w:rPr>
          <w:rFonts w:hint="cs"/>
          <w:rtl/>
          <w:lang w:bidi="ar-SA"/>
        </w:rPr>
        <w:t xml:space="preserve"> من وحي العهد القديم، حتى وإن افترضنا بأن مؤمنين العهد القديم كانت لهم حياة أبدية.</w:t>
      </w:r>
      <w:r w:rsidR="00580F2B">
        <w:rPr>
          <w:rStyle w:val="FootnoteReference"/>
          <w:rtl/>
          <w:lang w:bidi="ar-SA"/>
        </w:rPr>
        <w:footnoteReference w:id="12"/>
      </w:r>
    </w:p>
    <w:p w14:paraId="74B24B5E" w14:textId="12410F67" w:rsidR="00580F2B" w:rsidRDefault="00580F2B" w:rsidP="00DA71B8">
      <w:pPr>
        <w:rPr>
          <w:rtl/>
          <w:lang w:bidi="ar-SA"/>
        </w:rPr>
      </w:pPr>
      <w:proofErr w:type="spellStart"/>
      <w:r w:rsidRPr="00580F2B">
        <w:rPr>
          <w:rtl/>
          <w:lang w:bidi="ar-SA"/>
        </w:rPr>
        <w:t>هـ.م</w:t>
      </w:r>
      <w:proofErr w:type="spellEnd"/>
      <w:r w:rsidRPr="00580F2B">
        <w:rPr>
          <w:rtl/>
          <w:lang w:bidi="ar-SA"/>
        </w:rPr>
        <w:t>ـ. هوكي قال</w:t>
      </w:r>
      <w:r>
        <w:rPr>
          <w:rFonts w:hint="cs"/>
          <w:rtl/>
          <w:lang w:bidi="ar-SA"/>
        </w:rPr>
        <w:t>:</w:t>
      </w:r>
    </w:p>
    <w:p w14:paraId="2F5C06B6" w14:textId="44C9EBFF" w:rsidR="00580F2B" w:rsidRDefault="00580F2B" w:rsidP="00DA71B8">
      <w:pPr>
        <w:rPr>
          <w:rtl/>
          <w:lang w:bidi="ar-SA"/>
        </w:rPr>
      </w:pPr>
      <w:r>
        <w:rPr>
          <w:rFonts w:hint="cs"/>
          <w:rtl/>
          <w:lang w:bidi="ar-SA"/>
        </w:rPr>
        <w:t>لقد كنت متعجبًا كثيرًا حينما نظرت باحثًا في أسفار العهد القديم ولم أجد ولا أي مثال واحد بأنه ذُكر مؤمن في العهد القديم كانت له حياة أبدية؛ فهي لم تكن معروفة آنذاك.</w:t>
      </w:r>
      <w:r>
        <w:rPr>
          <w:rStyle w:val="FootnoteReference"/>
          <w:rtl/>
          <w:lang w:bidi="ar-SA"/>
        </w:rPr>
        <w:footnoteReference w:id="13"/>
      </w:r>
    </w:p>
    <w:p w14:paraId="200812F8" w14:textId="2B0C690E" w:rsidR="00580F2B" w:rsidRDefault="00580F2B" w:rsidP="00DA71B8">
      <w:pPr>
        <w:rPr>
          <w:rtl/>
          <w:lang w:bidi="ar-SA"/>
        </w:rPr>
      </w:pPr>
      <w:r>
        <w:rPr>
          <w:rFonts w:hint="cs"/>
          <w:rtl/>
          <w:lang w:bidi="ar-SA"/>
        </w:rPr>
        <w:t xml:space="preserve">إنه أيضًا ليس الأمر بأنه كانت لديهم حياة </w:t>
      </w:r>
      <w:r w:rsidR="00D34A7C">
        <w:rPr>
          <w:rFonts w:hint="cs"/>
          <w:rtl/>
          <w:lang w:bidi="ar-SA"/>
        </w:rPr>
        <w:t>أبدية</w:t>
      </w:r>
      <w:r w:rsidR="00D34A7C">
        <w:rPr>
          <w:rFonts w:hint="eastAsia"/>
          <w:rtl/>
          <w:lang w:bidi="ar-SA"/>
        </w:rPr>
        <w:t>،</w:t>
      </w:r>
      <w:r>
        <w:rPr>
          <w:rFonts w:hint="cs"/>
          <w:rtl/>
          <w:lang w:bidi="ar-SA"/>
        </w:rPr>
        <w:t xml:space="preserve"> ولكنهم لم يكونوا يعلمون بها (كما علّم هذا البعض بشكل خاطئ)، لأن جوهر ومعنى الحياة الأبدية يقوم على شركة واعية مع الآب والابن (يوحنا 17: 3). كيف من الممكن أن يكون لإنسان شركة واعية مع الآب والابن (التي هي جوهر الحياة الأبدية) ولا يكون واعيًا لها؟</w:t>
      </w:r>
    </w:p>
    <w:p w14:paraId="5CDA09FB" w14:textId="20397DF3" w:rsidR="007447C5" w:rsidRDefault="007447C5" w:rsidP="00DA71B8">
      <w:pPr>
        <w:rPr>
          <w:rtl/>
          <w:lang w:bidi="ar-SA"/>
        </w:rPr>
      </w:pPr>
      <w:r>
        <w:rPr>
          <w:rFonts w:hint="cs"/>
          <w:rtl/>
          <w:lang w:bidi="ar-SA"/>
        </w:rPr>
        <w:t xml:space="preserve">إن الحياة الأبدية هي حياة "سماوية" (يوحنا 3: 12، 13)، والتي شوهدت عيانًا لأول مرة حينما نزل المسيح من السماء وحلّ أو سكن بين الناس (يوحنا 1: 14). قبل مجيء المسيح إلى العالم، لم تكن الحياة الأبدية (الحياة "عند الآب" في السماء 1. يوحنا 1: 2) </w:t>
      </w:r>
      <w:r w:rsidR="00B56893">
        <w:rPr>
          <w:rFonts w:hint="cs"/>
          <w:rtl/>
          <w:lang w:bidi="ar-SA"/>
        </w:rPr>
        <w:t xml:space="preserve">معروفة لدى الناس. الآن فقد وُهبت للمسيحيين (يوحنا 3: 15، 16، 36 إلخ.)، التي من خلالها نحن نتمتع بالشركة مع الآب والابن ويمكننا أن نحصل منها على ملء من الفرح الناتج منها (1. يوحنا 1: 3، 4). </w:t>
      </w:r>
      <w:proofErr w:type="spellStart"/>
      <w:r w:rsidR="00B56893" w:rsidRPr="00B56893">
        <w:rPr>
          <w:rtl/>
          <w:lang w:bidi="ar-SA"/>
        </w:rPr>
        <w:t>فـ.ج</w:t>
      </w:r>
      <w:proofErr w:type="spellEnd"/>
      <w:r w:rsidR="00B56893" w:rsidRPr="00B56893">
        <w:rPr>
          <w:rtl/>
          <w:lang w:bidi="ar-SA"/>
        </w:rPr>
        <w:t>ـ. باترسون</w:t>
      </w:r>
      <w:r w:rsidR="00B56893">
        <w:rPr>
          <w:rFonts w:hint="cs"/>
          <w:rtl/>
          <w:lang w:bidi="ar-SA"/>
        </w:rPr>
        <w:t xml:space="preserve"> قال:</w:t>
      </w:r>
    </w:p>
    <w:p w14:paraId="4A9B4AAD" w14:textId="4A9E7E41" w:rsidR="00B56893" w:rsidRDefault="00B56893" w:rsidP="00DA71B8">
      <w:pPr>
        <w:rPr>
          <w:rtl/>
          <w:lang w:bidi="ar-SA"/>
        </w:rPr>
      </w:pPr>
      <w:r>
        <w:rPr>
          <w:rFonts w:hint="cs"/>
          <w:rtl/>
          <w:lang w:bidi="ar-SA"/>
        </w:rPr>
        <w:t xml:space="preserve">آنذاك لم يكن من الممكن القول بأنهم (مؤمنو العهد القديم) كانت لهم حياة أبدية. فلقد ظهرت أولاً بالإنجيل (2. تيموثاوس 1: 10؛ </w:t>
      </w:r>
      <w:proofErr w:type="spellStart"/>
      <w:r>
        <w:rPr>
          <w:rFonts w:hint="cs"/>
          <w:rtl/>
          <w:lang w:bidi="ar-SA"/>
        </w:rPr>
        <w:t>تيطس</w:t>
      </w:r>
      <w:proofErr w:type="spellEnd"/>
      <w:r>
        <w:rPr>
          <w:rFonts w:hint="cs"/>
          <w:rtl/>
          <w:lang w:bidi="ar-SA"/>
        </w:rPr>
        <w:t xml:space="preserve"> 1: 2) إلخ.).</w:t>
      </w:r>
      <w:r>
        <w:rPr>
          <w:rStyle w:val="FootnoteReference"/>
          <w:rtl/>
          <w:lang w:bidi="ar-SA"/>
        </w:rPr>
        <w:footnoteReference w:id="14"/>
      </w:r>
    </w:p>
    <w:p w14:paraId="7ADB6C8C" w14:textId="6D14DCEC" w:rsidR="00316DBD" w:rsidRDefault="00316DBD" w:rsidP="00DA71B8">
      <w:pPr>
        <w:rPr>
          <w:rtl/>
          <w:lang w:bidi="ar-SA"/>
        </w:rPr>
      </w:pPr>
      <w:r>
        <w:rPr>
          <w:rFonts w:hint="cs"/>
          <w:rtl/>
          <w:lang w:bidi="ar-SA"/>
        </w:rPr>
        <w:t xml:space="preserve">إن التعليم القائل بأن مؤمني العهد القديم كانت لهم حياة أبدية تنفي الفارق ما بين العهدين والبركات والامتيازات التي تميز ما بين الكنيسة وإسرائيل. إن هذا ضلال قد تأصل في لاهوت (العهد) المُصلح الذي ينظر إلى إسرائيل والكنيسة كشعب له ذات البركات. وقد نشأ الكثير من الغضب والحيرة في أن الناس أساءوا فهم موضوع الحياة الأبدية، وبالتالي فقد علّموا ضلالات متعلقة بذلك. مثلاً: </w:t>
      </w:r>
      <w:r w:rsidRPr="00316DBD">
        <w:rPr>
          <w:lang w:bidi="ar-SA"/>
        </w:rPr>
        <w:t>F.W. Grant</w:t>
      </w:r>
      <w:r>
        <w:rPr>
          <w:rFonts w:hint="cs"/>
          <w:rtl/>
          <w:lang w:bidi="ar-SA"/>
        </w:rPr>
        <w:t xml:space="preserve"> حاول أن يمنحها لمؤمني العهد القديم، بينما </w:t>
      </w:r>
      <w:r w:rsidRPr="00316DBD">
        <w:rPr>
          <w:lang w:bidi="ar-SA"/>
        </w:rPr>
        <w:t>F.E. Raven</w:t>
      </w:r>
      <w:r>
        <w:rPr>
          <w:rFonts w:hint="cs"/>
          <w:rtl/>
          <w:lang w:bidi="ar-SA"/>
        </w:rPr>
        <w:t xml:space="preserve"> حاول بأن يأخذها من مؤمني العهد الجديد!</w:t>
      </w:r>
      <w:r>
        <w:rPr>
          <w:rStyle w:val="FootnoteReference"/>
          <w:rtl/>
          <w:lang w:bidi="ar-SA"/>
        </w:rPr>
        <w:footnoteReference w:id="15"/>
      </w:r>
    </w:p>
    <w:p w14:paraId="408BAD63" w14:textId="1DCAE74E" w:rsidR="00316DBD" w:rsidRDefault="00316DBD" w:rsidP="00DA71B8">
      <w:pPr>
        <w:rPr>
          <w:rtl/>
          <w:lang w:bidi="ar-SA"/>
        </w:rPr>
      </w:pPr>
      <w:r>
        <w:rPr>
          <w:rFonts w:hint="cs"/>
          <w:rtl/>
          <w:lang w:bidi="ar-SA"/>
        </w:rPr>
        <w:t xml:space="preserve">إن الحياة الأبدية أيضًا تُخلط </w:t>
      </w:r>
      <w:r w:rsidR="00D34A7C">
        <w:rPr>
          <w:rFonts w:hint="cs"/>
          <w:rtl/>
          <w:lang w:bidi="ar-SA"/>
        </w:rPr>
        <w:t>بالـ “ولاد</w:t>
      </w:r>
      <w:r w:rsidR="00D34A7C">
        <w:rPr>
          <w:rFonts w:hint="eastAsia"/>
          <w:rtl/>
          <w:lang w:bidi="ar-SA"/>
        </w:rPr>
        <w:t>ة</w:t>
      </w:r>
      <w:r>
        <w:rPr>
          <w:rFonts w:hint="cs"/>
          <w:rtl/>
          <w:lang w:bidi="ar-SA"/>
        </w:rPr>
        <w:t xml:space="preserve"> الجديد" (يوحنا 3: 3 </w:t>
      </w:r>
      <w:r>
        <w:rPr>
          <w:rtl/>
          <w:lang w:bidi="ar-SA"/>
        </w:rPr>
        <w:t>–</w:t>
      </w:r>
      <w:r>
        <w:rPr>
          <w:rFonts w:hint="cs"/>
          <w:rtl/>
          <w:lang w:bidi="ar-SA"/>
        </w:rPr>
        <w:t xml:space="preserve"> 8)، لكن هذان المصطلحان ليسا مترادفان. لكلاهما صلة بملكية الحياة الإلهية، لكن الحياة الأبدية، وكما قلنا، </w:t>
      </w:r>
      <w:r w:rsidR="00E43184">
        <w:rPr>
          <w:rFonts w:hint="cs"/>
          <w:rtl/>
          <w:lang w:bidi="ar-SA"/>
        </w:rPr>
        <w:t xml:space="preserve">متعلقة تمامًا بملكية الحياة الأبدية بكل معانيها، في الشركة مع الآب والابن. </w:t>
      </w:r>
      <w:r w:rsidR="00546680">
        <w:rPr>
          <w:rFonts w:hint="cs"/>
          <w:rtl/>
          <w:lang w:bidi="ar-SA"/>
        </w:rPr>
        <w:t>إنه ليس في أن هنالك نوعان من الحياة ال</w:t>
      </w:r>
      <w:r w:rsidR="00D34A7C">
        <w:rPr>
          <w:rFonts w:hint="cs"/>
          <w:rtl/>
          <w:lang w:bidi="ar-SA"/>
        </w:rPr>
        <w:t>إ</w:t>
      </w:r>
      <w:r w:rsidR="00546680">
        <w:rPr>
          <w:rFonts w:hint="cs"/>
          <w:rtl/>
          <w:lang w:bidi="ar-SA"/>
        </w:rPr>
        <w:t xml:space="preserve">لهية؛ فالحياة المستلمة في الولادة الجديدة والحياة الأبدية هما في جوهرهما </w:t>
      </w:r>
      <w:r w:rsidR="000422BC">
        <w:rPr>
          <w:rFonts w:hint="cs"/>
          <w:rtl/>
          <w:lang w:bidi="ar-SA"/>
        </w:rPr>
        <w:t xml:space="preserve">الحياة ذاتها. إنها حياة المسيح شخصيًا </w:t>
      </w:r>
      <w:r w:rsidR="000422BC">
        <w:rPr>
          <w:rtl/>
          <w:lang w:bidi="ar-SA"/>
        </w:rPr>
        <w:t>–</w:t>
      </w:r>
      <w:r w:rsidR="000422BC">
        <w:rPr>
          <w:rFonts w:hint="cs"/>
          <w:rtl/>
          <w:lang w:bidi="ar-SA"/>
        </w:rPr>
        <w:t xml:space="preserve"> إن الرب يسوع يُدعى</w:t>
      </w:r>
      <w:r w:rsidR="000422BC" w:rsidRPr="000422BC">
        <w:rPr>
          <w:rtl/>
        </w:rPr>
        <w:t xml:space="preserve"> </w:t>
      </w:r>
      <w:r w:rsidR="000422BC" w:rsidRPr="000422BC">
        <w:rPr>
          <w:rtl/>
          <w:lang w:bidi="ar-SA"/>
        </w:rPr>
        <w:t>حتى</w:t>
      </w:r>
      <w:r w:rsidR="000422BC">
        <w:rPr>
          <w:rFonts w:hint="cs"/>
          <w:rtl/>
          <w:lang w:bidi="ar-SA"/>
        </w:rPr>
        <w:t xml:space="preserve"> في هذه الرسالة "الحياة الأبدية" (1. يوحنا 1: 2). إن الفارق يكمن في: الإنسان المولود ثانية له حياة إلهية كما يمكننا القول كالجنين، بينما الإنسان الحاصل على الحياة الأبدية بإيمانه بالمسيح، يحصل على الحياة الإلهية في أرقى مستوى فيها </w:t>
      </w:r>
      <w:r w:rsidR="000422BC">
        <w:rPr>
          <w:rtl/>
          <w:lang w:bidi="ar-SA"/>
        </w:rPr>
        <w:t>–</w:t>
      </w:r>
      <w:r w:rsidR="000422BC">
        <w:rPr>
          <w:rFonts w:hint="cs"/>
          <w:rtl/>
          <w:lang w:bidi="ar-SA"/>
        </w:rPr>
        <w:t xml:space="preserve"> هو يعرف الآب والابن بقوة الروح القدس. بما يشابه ذلك هو أن الحياة التي في بذرة التفاح هي ذات الحياة كالتي في شجرة التفاح المتفرعة؛ والفارق بينهما يكمن في أن الحياة التي في الشجرة قد حصلت على كامل نموها.</w:t>
      </w:r>
    </w:p>
    <w:p w14:paraId="491C27D2" w14:textId="5842EFF3" w:rsidR="000422BC" w:rsidRDefault="000422BC" w:rsidP="00DA71B8">
      <w:pPr>
        <w:rPr>
          <w:rtl/>
          <w:lang w:bidi="ar-SA"/>
        </w:rPr>
      </w:pPr>
      <w:r>
        <w:rPr>
          <w:rFonts w:hint="cs"/>
          <w:rtl/>
          <w:lang w:bidi="ar-SA"/>
        </w:rPr>
        <w:t>نظرتان عن حياة مستفيضة</w:t>
      </w:r>
    </w:p>
    <w:p w14:paraId="53633354" w14:textId="2C1034DF" w:rsidR="000422BC" w:rsidRDefault="000422BC" w:rsidP="00DA71B8">
      <w:pPr>
        <w:rPr>
          <w:rtl/>
          <w:lang w:bidi="ar-SA"/>
        </w:rPr>
      </w:pPr>
      <w:r>
        <w:rPr>
          <w:rFonts w:hint="cs"/>
          <w:rtl/>
          <w:lang w:bidi="ar-SA"/>
        </w:rPr>
        <w:t>إن هذه الحياة الغنية لها نظرتان:</w:t>
      </w:r>
    </w:p>
    <w:p w14:paraId="30908EA4" w14:textId="250843AB" w:rsidR="000422BC" w:rsidRDefault="000422BC" w:rsidP="00DA71B8">
      <w:pPr>
        <w:rPr>
          <w:rtl/>
          <w:lang w:bidi="ar-SA"/>
        </w:rPr>
      </w:pPr>
      <w:r>
        <w:rPr>
          <w:rFonts w:hint="cs"/>
          <w:rtl/>
          <w:lang w:bidi="ar-SA"/>
        </w:rPr>
        <w:t>1. هي تُشير إلى الحياة الإلهية في المؤمن كشيء يمتلكه في الحاضر، هو فرح بواسطتها بشركة واعية مع الآب والابن (يوحنا 3: 15، 16، 36 إلخ.)</w:t>
      </w:r>
      <w:r w:rsidR="00B76B6E">
        <w:rPr>
          <w:rFonts w:hint="cs"/>
          <w:rtl/>
          <w:lang w:bidi="ar-SA"/>
        </w:rPr>
        <w:t>. هذه هي النظرة التي تتكلم عنه خدمة يوحنا.</w:t>
      </w:r>
    </w:p>
    <w:p w14:paraId="5793E4DC" w14:textId="474BAE0E" w:rsidR="00B76B6E" w:rsidRDefault="00B76B6E" w:rsidP="00DA71B8">
      <w:pPr>
        <w:rPr>
          <w:rtl/>
          <w:lang w:bidi="ar-SA"/>
        </w:rPr>
      </w:pPr>
      <w:r>
        <w:rPr>
          <w:rFonts w:hint="cs"/>
          <w:rtl/>
          <w:lang w:bidi="ar-SA"/>
        </w:rPr>
        <w:t>2. يُنظَر إليها كأجواء حياة يتجه نحوها المؤمن في نهاية رحلة حياته عند وصوله إلى السماء. فالأمر متعلق بشيء في المستقبل. هكذا يتكلم بولس عنه</w:t>
      </w:r>
      <w:r w:rsidR="00052F59">
        <w:rPr>
          <w:rFonts w:hint="cs"/>
          <w:rtl/>
          <w:lang w:bidi="ar-SA"/>
        </w:rPr>
        <w:t>ا</w:t>
      </w:r>
      <w:r>
        <w:rPr>
          <w:rFonts w:hint="cs"/>
          <w:rtl/>
          <w:lang w:bidi="ar-SA"/>
        </w:rPr>
        <w:t xml:space="preserve"> (رومية 2: 7؛ 5: 21؛ 6: 22، 23؛ غلاطية 6: 8؛ 1. تيموثاوس 1: 16؛ 6: 12، 19؛ </w:t>
      </w:r>
      <w:proofErr w:type="spellStart"/>
      <w:r>
        <w:rPr>
          <w:rFonts w:hint="cs"/>
          <w:rtl/>
          <w:lang w:bidi="ar-SA"/>
        </w:rPr>
        <w:t>تيطس</w:t>
      </w:r>
      <w:proofErr w:type="spellEnd"/>
      <w:r>
        <w:rPr>
          <w:rFonts w:hint="cs"/>
          <w:rtl/>
          <w:lang w:bidi="ar-SA"/>
        </w:rPr>
        <w:t xml:space="preserve"> 1: 2؛ 3: 7).</w:t>
      </w:r>
      <w:r w:rsidR="00052F59">
        <w:rPr>
          <w:rFonts w:hint="cs"/>
          <w:rtl/>
          <w:lang w:bidi="ar-SA"/>
        </w:rPr>
        <w:t xml:space="preserve"> كما ويهوذا أيضًا يتكلم عنها بهذه الصورة</w:t>
      </w:r>
      <w:r>
        <w:rPr>
          <w:rFonts w:hint="cs"/>
          <w:rtl/>
          <w:lang w:bidi="ar-SA"/>
        </w:rPr>
        <w:t xml:space="preserve"> </w:t>
      </w:r>
      <w:r w:rsidR="00052F59">
        <w:rPr>
          <w:rFonts w:hint="cs"/>
          <w:rtl/>
          <w:lang w:bidi="ar-SA"/>
        </w:rPr>
        <w:t>(يهوذا 21). في هذا المفهوم المذكور أخيرًا الحياة الأبدية هي بيئة حياة روحية كل ما فيها هو نور، محبة وبرّ ويتمتع المرء فيها بالشركة مع الآب والابن.</w:t>
      </w:r>
    </w:p>
    <w:p w14:paraId="6EA7A651" w14:textId="10417D3B" w:rsidR="00052F59" w:rsidRDefault="00052F59" w:rsidP="00052F59">
      <w:pPr>
        <w:rPr>
          <w:rtl/>
          <w:lang w:bidi="ar-SA"/>
        </w:rPr>
      </w:pPr>
      <w:r>
        <w:rPr>
          <w:rFonts w:hint="cs"/>
          <w:rtl/>
          <w:lang w:bidi="ar-SA"/>
        </w:rPr>
        <w:t>فالنظرة الأولى لها ارتباط بالحياة التي فينا، والنظرة الثانية هي الحياة التي سنكون</w:t>
      </w:r>
      <w:r w:rsidR="00502AB8">
        <w:rPr>
          <w:rFonts w:hint="cs"/>
          <w:rtl/>
          <w:lang w:bidi="ar-SA"/>
        </w:rPr>
        <w:t xml:space="preserve"> نحن</w:t>
      </w:r>
      <w:r>
        <w:rPr>
          <w:rFonts w:hint="cs"/>
          <w:rtl/>
          <w:lang w:bidi="ar-SA"/>
        </w:rPr>
        <w:t xml:space="preserve"> </w:t>
      </w:r>
      <w:r w:rsidRPr="001A6826">
        <w:rPr>
          <w:rFonts w:hint="cs"/>
          <w:rtl/>
          <w:lang w:bidi="ar-SA"/>
        </w:rPr>
        <w:t>فيها</w:t>
      </w:r>
      <w:r>
        <w:rPr>
          <w:rFonts w:hint="cs"/>
          <w:rtl/>
          <w:lang w:bidi="ar-SA"/>
        </w:rPr>
        <w:t>.</w:t>
      </w:r>
    </w:p>
    <w:p w14:paraId="0785DD0A" w14:textId="640B1589" w:rsidR="001A6826" w:rsidRDefault="001A6826" w:rsidP="00052F59">
      <w:pPr>
        <w:rPr>
          <w:rtl/>
          <w:lang w:bidi="ar-SA"/>
        </w:rPr>
      </w:pPr>
      <w:r>
        <w:rPr>
          <w:rFonts w:hint="cs"/>
          <w:rtl/>
          <w:lang w:bidi="ar-SA"/>
        </w:rPr>
        <w:t>في لغتنا اليومية نحن نستخدم كلمة "حياة" في هذين المنظورين. بإمكاننا أن نقول بأن النبتة، الحيوان أو الإنسان فيه</w:t>
      </w:r>
      <w:r w:rsidR="005D0938">
        <w:rPr>
          <w:rFonts w:hint="cs"/>
          <w:rtl/>
          <w:lang w:bidi="ar-SA"/>
        </w:rPr>
        <w:t>م</w:t>
      </w:r>
      <w:r>
        <w:rPr>
          <w:rFonts w:hint="cs"/>
          <w:rtl/>
          <w:lang w:bidi="ar-SA"/>
        </w:rPr>
        <w:t xml:space="preserve"> حياة. غير أننا نتكلم أيضًا عن حياة </w:t>
      </w:r>
      <w:r w:rsidR="005D0938">
        <w:rPr>
          <w:rFonts w:hint="cs"/>
          <w:rtl/>
          <w:lang w:bidi="ar-SA"/>
        </w:rPr>
        <w:t xml:space="preserve">كعنصر أو نطاق يسكنه الشخص </w:t>
      </w:r>
      <w:r w:rsidR="005D0938">
        <w:rPr>
          <w:rtl/>
          <w:lang w:bidi="ar-SA"/>
        </w:rPr>
        <w:t>–</w:t>
      </w:r>
      <w:r w:rsidR="005D0938">
        <w:rPr>
          <w:rFonts w:hint="cs"/>
          <w:rtl/>
          <w:lang w:bidi="ar-SA"/>
        </w:rPr>
        <w:t xml:space="preserve"> مثلاً "حياة الريف"، "حياة المدينة"، "حياة الاجتماع" إلخ. فنحن يمكننا الآن أن نتمتع من خلال الروح بالحياة الأبدية، ولكننا سنعيش في هذا المجال من الحياة في كامل مفهومه عندما سنتمجد. هذان المفهومان للحياة يمكننا أن نراه في مثال الذي يغطس في أعماق البحار. هو يتحرك تحت الماء، ولكنه يتنفس الهواء عن طريق خرطوم أكسجين يستبقيه على قيد الحياة. إن هذا يطابق المؤمن الذي له الحياة في الوقت الحاضر. نحن نعيش في هذا العالم ونتحرك في عنصر نحن بطبيعتنا لسنا ملائمين له، لأننا ننتمي للخليقة الجديدة ونحن أناس سماويون. فنحن إذًا لسنا من هذا العالم، وإنما "خرطوم الأكسجين" الذي هو الشركة مع الآب والابن يحملنا في الفترة التي نحن في هذا العالم</w:t>
      </w:r>
      <w:r w:rsidR="00C656DE">
        <w:rPr>
          <w:rFonts w:hint="cs"/>
          <w:rtl/>
          <w:lang w:bidi="ar-SA"/>
        </w:rPr>
        <w:t>. عندما ينتهي الغطاس من عمله ويصعد من الماء إلى عنصره الطبيعي، فإنه يخلع عنه خوذة الغطس وبدلته ويستنشق الهواء من دون هذه الأجهزة. وعلى هذا النحو عندما نُنهي عملنا هنا على الأرض ونُدعى لنكون في حالتنا المجيدة في السماء، سنكون في عنصر الحياة الأبدية</w:t>
      </w:r>
      <w:r w:rsidR="005D0938">
        <w:rPr>
          <w:rFonts w:hint="cs"/>
          <w:rtl/>
          <w:lang w:bidi="ar-SA"/>
        </w:rPr>
        <w:t xml:space="preserve"> </w:t>
      </w:r>
      <w:r w:rsidR="00C656DE">
        <w:rPr>
          <w:rFonts w:hint="cs"/>
          <w:rtl/>
          <w:lang w:bidi="ar-SA"/>
        </w:rPr>
        <w:t>التي نحن ملائمين لها تمامًا.</w:t>
      </w:r>
    </w:p>
    <w:p w14:paraId="499A409C" w14:textId="78B328E5" w:rsidR="006E02BB" w:rsidRDefault="006E02BB" w:rsidP="00052F59">
      <w:pPr>
        <w:rPr>
          <w:rtl/>
          <w:lang w:bidi="ar-SA"/>
        </w:rPr>
      </w:pPr>
      <w:r>
        <w:rPr>
          <w:rFonts w:hint="cs"/>
          <w:rtl/>
          <w:lang w:bidi="ar-SA"/>
        </w:rPr>
        <w:t>إن امتلاكنا الحاضر لهذه الحياة من الممكن أن نُشير إليه كـ"حياة أبدية" والمفهوم المستقبلي كـ"حياة في الأبدية". إننا نعيد الفضل لترجمة داربي التي تميز هذه الأمور بهذه الصورة.</w:t>
      </w:r>
      <w:r>
        <w:rPr>
          <w:rStyle w:val="FootnoteReference"/>
          <w:rtl/>
          <w:lang w:bidi="ar-SA"/>
        </w:rPr>
        <w:footnoteReference w:id="16"/>
      </w:r>
      <w:r>
        <w:rPr>
          <w:rFonts w:hint="cs"/>
          <w:rtl/>
          <w:lang w:bidi="ar-SA"/>
        </w:rPr>
        <w:t xml:space="preserve"> عندما نتكلم عن المسيح شخصيًا فهو يُدعى "حياة أبدية" (1. يوحنا 1: 2).</w:t>
      </w:r>
    </w:p>
    <w:p w14:paraId="6C7A5B72" w14:textId="062AD244" w:rsidR="006E02BB" w:rsidRDefault="006E02BB" w:rsidP="006E02BB">
      <w:pPr>
        <w:rPr>
          <w:rtl/>
          <w:lang w:bidi="ar-SA"/>
        </w:rPr>
      </w:pPr>
      <w:r>
        <w:rPr>
          <w:rFonts w:hint="cs"/>
          <w:rtl/>
          <w:lang w:bidi="ar-SA"/>
        </w:rPr>
        <w:t xml:space="preserve">الحياة الأبدية في الأناجيل </w:t>
      </w:r>
      <w:r w:rsidRPr="00694472">
        <w:rPr>
          <w:rFonts w:hint="cs"/>
          <w:rtl/>
          <w:lang w:bidi="ar-SA"/>
        </w:rPr>
        <w:t>العامة</w:t>
      </w:r>
    </w:p>
    <w:p w14:paraId="7D6C2F48" w14:textId="6E287CD3" w:rsidR="00694472" w:rsidRDefault="00694472" w:rsidP="006E02BB">
      <w:pPr>
        <w:rPr>
          <w:rtl/>
          <w:lang w:bidi="ar-SA"/>
        </w:rPr>
      </w:pPr>
      <w:r>
        <w:rPr>
          <w:rFonts w:hint="cs"/>
          <w:rtl/>
          <w:lang w:bidi="ar-SA"/>
        </w:rPr>
        <w:t>في الأناجيل المركزية (متى، مرقس ولوقا) تُشير العبارة "حياة أبدية" إلى الحياة الإلهية على الأرض في مُلك المسيح الألفي (</w:t>
      </w:r>
      <w:r w:rsidRPr="00694472">
        <w:rPr>
          <w:rtl/>
          <w:lang w:bidi="ar-SA"/>
        </w:rPr>
        <w:t>متى 19: 16،</w:t>
      </w:r>
      <w:r>
        <w:rPr>
          <w:rFonts w:hint="cs"/>
          <w:rtl/>
          <w:lang w:bidi="ar-SA"/>
        </w:rPr>
        <w:t xml:space="preserve"> </w:t>
      </w:r>
      <w:r w:rsidRPr="00694472">
        <w:rPr>
          <w:rtl/>
          <w:lang w:bidi="ar-SA"/>
        </w:rPr>
        <w:t>29</w:t>
      </w:r>
      <w:r>
        <w:rPr>
          <w:rFonts w:hint="cs"/>
          <w:rtl/>
          <w:lang w:bidi="ar-SA"/>
        </w:rPr>
        <w:t xml:space="preserve">؛ 25: </w:t>
      </w:r>
      <w:r w:rsidRPr="00694472">
        <w:rPr>
          <w:rtl/>
          <w:lang w:bidi="ar-SA"/>
        </w:rPr>
        <w:t xml:space="preserve">46؛ مرقس </w:t>
      </w:r>
      <w:r>
        <w:rPr>
          <w:rFonts w:hint="cs"/>
          <w:rtl/>
          <w:lang w:bidi="ar-SA"/>
        </w:rPr>
        <w:t>10: 17، 30</w:t>
      </w:r>
      <w:r w:rsidRPr="00694472">
        <w:rPr>
          <w:rtl/>
          <w:lang w:bidi="ar-SA"/>
        </w:rPr>
        <w:t xml:space="preserve">؛ لوقا </w:t>
      </w:r>
      <w:r>
        <w:rPr>
          <w:rFonts w:hint="cs"/>
          <w:rtl/>
          <w:lang w:bidi="ar-SA"/>
        </w:rPr>
        <w:t xml:space="preserve">10: 25؛ 18: 18، 30 إلخ). وقد وُعد بذلك من العهد القديم (مزمور 133: 3؛ دانيال 12: 2) وسيتحقق هذا </w:t>
      </w:r>
      <w:r w:rsidR="005378C4">
        <w:rPr>
          <w:rFonts w:hint="cs"/>
          <w:rtl/>
          <w:lang w:bidi="ar-SA"/>
        </w:rPr>
        <w:t>في</w:t>
      </w:r>
      <w:r>
        <w:rPr>
          <w:rFonts w:hint="cs"/>
          <w:rtl/>
          <w:lang w:bidi="ar-SA"/>
        </w:rPr>
        <w:t xml:space="preserve"> بقية إسرائيل (رؤيا 7: 1 </w:t>
      </w:r>
      <w:r>
        <w:rPr>
          <w:rtl/>
          <w:lang w:bidi="ar-SA"/>
        </w:rPr>
        <w:t>–</w:t>
      </w:r>
      <w:r>
        <w:rPr>
          <w:rFonts w:hint="cs"/>
          <w:rtl/>
          <w:lang w:bidi="ar-SA"/>
        </w:rPr>
        <w:t xml:space="preserve"> 8) </w:t>
      </w:r>
      <w:r w:rsidR="005378C4">
        <w:rPr>
          <w:rFonts w:hint="cs"/>
          <w:rtl/>
          <w:lang w:bidi="ar-SA"/>
        </w:rPr>
        <w:t>وشعوب الأمم المؤمنة (رؤيا 7: 9، 10) في يوم من الأيام. هذه النظرة للحياة الإلهية لا يتم تناولها لا في رسالة يوحنا ولا في إنجيله.</w:t>
      </w:r>
    </w:p>
    <w:p w14:paraId="412AB9E2" w14:textId="7CCDA6FF" w:rsidR="005378C4" w:rsidRDefault="005378C4" w:rsidP="006E02BB">
      <w:pPr>
        <w:rPr>
          <w:rtl/>
          <w:lang w:bidi="ar-SA"/>
        </w:rPr>
      </w:pPr>
      <w:r>
        <w:rPr>
          <w:rFonts w:hint="cs"/>
          <w:rtl/>
          <w:lang w:bidi="ar-SA"/>
        </w:rPr>
        <w:t>النهاية تقترب</w:t>
      </w:r>
    </w:p>
    <w:p w14:paraId="40DF88B7" w14:textId="630866C2" w:rsidR="005378C4" w:rsidRDefault="005378C4" w:rsidP="006E02BB">
      <w:pPr>
        <w:rPr>
          <w:rtl/>
          <w:lang w:bidi="ar-SA"/>
        </w:rPr>
      </w:pPr>
      <w:r>
        <w:rPr>
          <w:rFonts w:hint="cs"/>
          <w:rtl/>
          <w:lang w:bidi="ar-SA"/>
        </w:rPr>
        <w:t>إن يوحنا يرى الأمور في الشهادة المسيحية كما ستكون في أواخر اللحظات قبل مجيء الرب (للاختطاف). طريقة نظرته للأمور هي الأكثر تقدمًا من بين جميع كتّاب العهد الجديد، كما يرينا الرسم البياني التالي:</w:t>
      </w:r>
    </w:p>
    <w:p w14:paraId="500EE2A5" w14:textId="0DC6A6B2" w:rsidR="005378C4" w:rsidRDefault="00521C0D" w:rsidP="006E02BB">
      <w:pPr>
        <w:rPr>
          <w:rtl/>
          <w:lang w:bidi="ar-LB"/>
        </w:rPr>
      </w:pPr>
      <w:r>
        <w:rPr>
          <w:noProof/>
        </w:rPr>
        <w:drawing>
          <wp:anchor distT="0" distB="0" distL="114300" distR="114300" simplePos="0" relativeHeight="251658240" behindDoc="0" locked="0" layoutInCell="1" allowOverlap="1" wp14:anchorId="1B128195" wp14:editId="234E4C02">
            <wp:simplePos x="0" y="0"/>
            <wp:positionH relativeFrom="column">
              <wp:posOffset>-125407</wp:posOffset>
            </wp:positionH>
            <wp:positionV relativeFrom="paragraph">
              <wp:posOffset>11776</wp:posOffset>
            </wp:positionV>
            <wp:extent cx="5555636" cy="1695797"/>
            <wp:effectExtent l="0" t="0" r="6985" b="0"/>
            <wp:wrapNone/>
            <wp:docPr id="167530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07472" name=""/>
                    <pic:cNvPicPr/>
                  </pic:nvPicPr>
                  <pic:blipFill>
                    <a:blip r:embed="rId9">
                      <a:extLst>
                        <a:ext uri="{28A0092B-C50C-407E-A947-70E740481C1C}">
                          <a14:useLocalDpi xmlns:a14="http://schemas.microsoft.com/office/drawing/2010/main" val="0"/>
                        </a:ext>
                      </a:extLst>
                    </a:blip>
                    <a:stretch>
                      <a:fillRect/>
                    </a:stretch>
                  </pic:blipFill>
                  <pic:spPr>
                    <a:xfrm>
                      <a:off x="0" y="0"/>
                      <a:ext cx="5586402" cy="1705188"/>
                    </a:xfrm>
                    <a:prstGeom prst="rect">
                      <a:avLst/>
                    </a:prstGeom>
                  </pic:spPr>
                </pic:pic>
              </a:graphicData>
            </a:graphic>
            <wp14:sizeRelH relativeFrom="margin">
              <wp14:pctWidth>0</wp14:pctWidth>
            </wp14:sizeRelH>
            <wp14:sizeRelV relativeFrom="margin">
              <wp14:pctHeight>0</wp14:pctHeight>
            </wp14:sizeRelV>
          </wp:anchor>
        </w:drawing>
      </w:r>
    </w:p>
    <w:p w14:paraId="41AEC501" w14:textId="77777777" w:rsidR="00521C0D" w:rsidRDefault="00521C0D" w:rsidP="006E02BB">
      <w:pPr>
        <w:rPr>
          <w:rtl/>
          <w:lang w:bidi="ar-LB"/>
        </w:rPr>
      </w:pPr>
    </w:p>
    <w:p w14:paraId="7035580B" w14:textId="77777777" w:rsidR="00521C0D" w:rsidRDefault="00521C0D" w:rsidP="006E02BB">
      <w:pPr>
        <w:rPr>
          <w:rtl/>
          <w:lang w:bidi="ar-LB"/>
        </w:rPr>
      </w:pPr>
    </w:p>
    <w:p w14:paraId="40019AFB" w14:textId="77777777" w:rsidR="00521C0D" w:rsidRDefault="00521C0D" w:rsidP="006E02BB">
      <w:pPr>
        <w:rPr>
          <w:rtl/>
          <w:lang w:bidi="ar-LB"/>
        </w:rPr>
      </w:pPr>
    </w:p>
    <w:p w14:paraId="508DB684" w14:textId="77777777" w:rsidR="00521C0D" w:rsidRDefault="00521C0D" w:rsidP="006E02BB">
      <w:pPr>
        <w:rPr>
          <w:rtl/>
          <w:lang w:bidi="ar-LB"/>
        </w:rPr>
      </w:pPr>
    </w:p>
    <w:p w14:paraId="74F852A6" w14:textId="77777777" w:rsidR="00521C0D" w:rsidRDefault="00521C0D" w:rsidP="006E02BB">
      <w:pPr>
        <w:rPr>
          <w:rtl/>
          <w:lang w:bidi="ar-LB"/>
        </w:rPr>
      </w:pPr>
    </w:p>
    <w:p w14:paraId="716B65F9" w14:textId="147BB46B" w:rsidR="00521C0D" w:rsidRDefault="00521C0D" w:rsidP="006E02BB">
      <w:pPr>
        <w:rPr>
          <w:rtl/>
          <w:lang w:bidi="ar-LB"/>
        </w:rPr>
      </w:pPr>
      <w:r>
        <w:rPr>
          <w:rFonts w:hint="cs"/>
          <w:rtl/>
          <w:lang w:bidi="ar-LB"/>
        </w:rPr>
        <w:t xml:space="preserve">هذه اللوحة النموذجية ترينا بأن الشهادة المسيحية كانت دائمًا تزداد سوءً كلما اقتربنا أكثر من النهاية (2. تيموثاوس 3: 13)، وستنتهي أخيرًا في قضاء الله (رومية 11: 17 </w:t>
      </w:r>
      <w:r>
        <w:rPr>
          <w:rtl/>
          <w:lang w:bidi="ar-LB"/>
        </w:rPr>
        <w:t>–</w:t>
      </w:r>
      <w:r>
        <w:rPr>
          <w:rFonts w:hint="cs"/>
          <w:rtl/>
          <w:lang w:bidi="ar-LB"/>
        </w:rPr>
        <w:t xml:space="preserve"> 22؛ يهوذا 14 </w:t>
      </w:r>
      <w:r>
        <w:rPr>
          <w:rtl/>
          <w:lang w:bidi="ar-LB"/>
        </w:rPr>
        <w:t>–</w:t>
      </w:r>
      <w:r>
        <w:rPr>
          <w:rFonts w:hint="cs"/>
          <w:rtl/>
          <w:lang w:bidi="ar-LB"/>
        </w:rPr>
        <w:t xml:space="preserve"> 16). إن نهاية الشهادة المسيحية هي بالتالي ليس إصلاح حالها، وإنما القضاء.</w:t>
      </w:r>
    </w:p>
    <w:p w14:paraId="6CD8AF1D" w14:textId="3B9070E3" w:rsidR="00521C0D" w:rsidRDefault="00521C0D" w:rsidP="006E02BB">
      <w:pPr>
        <w:rPr>
          <w:rtl/>
          <w:lang w:bidi="ar-LB"/>
        </w:rPr>
      </w:pPr>
      <w:r>
        <w:rPr>
          <w:rFonts w:hint="cs"/>
          <w:rtl/>
          <w:lang w:bidi="ar-LB"/>
        </w:rPr>
        <w:t>مقتطف قصير للرسالة</w:t>
      </w:r>
    </w:p>
    <w:p w14:paraId="6778B484" w14:textId="7077EF98" w:rsidR="00521C0D" w:rsidRDefault="00521C0D" w:rsidP="00521C0D">
      <w:pPr>
        <w:rPr>
          <w:rtl/>
          <w:lang w:bidi="ar-LB"/>
        </w:rPr>
      </w:pPr>
      <w:r w:rsidRPr="00360235">
        <w:rPr>
          <w:rFonts w:hint="cs"/>
          <w:b/>
          <w:bCs/>
          <w:rtl/>
          <w:lang w:bidi="ar-LB"/>
        </w:rPr>
        <w:t>1. يوحنا 1: 1- 4</w:t>
      </w:r>
      <w:r>
        <w:rPr>
          <w:rFonts w:hint="cs"/>
          <w:rtl/>
          <w:lang w:bidi="ar-LB"/>
        </w:rPr>
        <w:t>: مقدمة وتمهيد</w:t>
      </w:r>
    </w:p>
    <w:p w14:paraId="6E7B130D" w14:textId="02EFF2A0" w:rsidR="00521C0D" w:rsidRDefault="00521C0D" w:rsidP="00521C0D">
      <w:pPr>
        <w:rPr>
          <w:rtl/>
          <w:lang w:bidi="ar-LB"/>
        </w:rPr>
      </w:pPr>
      <w:r w:rsidRPr="00360235">
        <w:rPr>
          <w:rFonts w:hint="cs"/>
          <w:b/>
          <w:bCs/>
          <w:rtl/>
          <w:lang w:bidi="ar-LB"/>
        </w:rPr>
        <w:t xml:space="preserve">1. يوحنا 1: 5 </w:t>
      </w:r>
      <w:r w:rsidRPr="00360235">
        <w:rPr>
          <w:b/>
          <w:bCs/>
          <w:rtl/>
          <w:lang w:bidi="ar-LB"/>
        </w:rPr>
        <w:t>–</w:t>
      </w:r>
      <w:r w:rsidRPr="00360235">
        <w:rPr>
          <w:rFonts w:hint="cs"/>
          <w:b/>
          <w:bCs/>
          <w:rtl/>
          <w:lang w:bidi="ar-LB"/>
        </w:rPr>
        <w:t xml:space="preserve"> 5: 5</w:t>
      </w:r>
      <w:r>
        <w:rPr>
          <w:rFonts w:hint="cs"/>
          <w:rtl/>
          <w:lang w:bidi="ar-LB"/>
        </w:rPr>
        <w:t xml:space="preserve">: فحص ثلاثي للميزات الجوهرية لجوهر الله </w:t>
      </w:r>
      <w:r w:rsidR="00360235">
        <w:rPr>
          <w:rFonts w:hint="cs"/>
          <w:rtl/>
          <w:lang w:bidi="ar-LB"/>
        </w:rPr>
        <w:t>في أولاده:</w:t>
      </w:r>
    </w:p>
    <w:p w14:paraId="690BD973" w14:textId="4B87AD88" w:rsidR="00360235" w:rsidRDefault="00360235" w:rsidP="00360235">
      <w:pPr>
        <w:pStyle w:val="ListParagraph"/>
        <w:numPr>
          <w:ilvl w:val="0"/>
          <w:numId w:val="4"/>
        </w:numPr>
        <w:rPr>
          <w:rtl/>
          <w:lang w:bidi="ar-LB"/>
        </w:rPr>
      </w:pPr>
      <w:r>
        <w:rPr>
          <w:rFonts w:hint="cs"/>
          <w:rtl/>
          <w:lang w:bidi="ar-LB"/>
        </w:rPr>
        <w:t xml:space="preserve">نور: 1. يوحنا 1: 5 </w:t>
      </w:r>
      <w:r>
        <w:rPr>
          <w:rtl/>
          <w:lang w:bidi="ar-LB"/>
        </w:rPr>
        <w:t>–</w:t>
      </w:r>
      <w:r>
        <w:rPr>
          <w:rFonts w:hint="cs"/>
          <w:rtl/>
          <w:lang w:bidi="ar-LB"/>
        </w:rPr>
        <w:t xml:space="preserve"> 2: 11</w:t>
      </w:r>
    </w:p>
    <w:p w14:paraId="503A8B82" w14:textId="361BDDB9" w:rsidR="00360235" w:rsidRDefault="00360235" w:rsidP="00521C0D">
      <w:pPr>
        <w:rPr>
          <w:rtl/>
          <w:lang w:bidi="ar-LB"/>
        </w:rPr>
      </w:pPr>
      <w:r w:rsidRPr="00360235">
        <w:rPr>
          <w:rFonts w:hint="cs"/>
          <w:b/>
          <w:bCs/>
          <w:rtl/>
          <w:lang w:bidi="ar-LB"/>
        </w:rPr>
        <w:t xml:space="preserve">1. يوحنا 2: 12 </w:t>
      </w:r>
      <w:r w:rsidRPr="00360235">
        <w:rPr>
          <w:b/>
          <w:bCs/>
          <w:rtl/>
          <w:lang w:bidi="ar-LB"/>
        </w:rPr>
        <w:t>–</w:t>
      </w:r>
      <w:r w:rsidRPr="00360235">
        <w:rPr>
          <w:rFonts w:hint="cs"/>
          <w:b/>
          <w:bCs/>
          <w:rtl/>
          <w:lang w:bidi="ar-LB"/>
        </w:rPr>
        <w:t xml:space="preserve"> 28</w:t>
      </w:r>
      <w:r>
        <w:rPr>
          <w:rFonts w:hint="cs"/>
          <w:rtl/>
          <w:lang w:bidi="ar-LB"/>
        </w:rPr>
        <w:t>: دخول للموضوع</w:t>
      </w:r>
    </w:p>
    <w:p w14:paraId="6FE9A70E" w14:textId="61285167" w:rsidR="00360235" w:rsidRDefault="00360235" w:rsidP="00360235">
      <w:pPr>
        <w:pStyle w:val="ListParagraph"/>
        <w:numPr>
          <w:ilvl w:val="0"/>
          <w:numId w:val="3"/>
        </w:numPr>
        <w:rPr>
          <w:rtl/>
          <w:lang w:bidi="ar-LB"/>
        </w:rPr>
      </w:pPr>
      <w:r>
        <w:rPr>
          <w:rFonts w:hint="cs"/>
          <w:rtl/>
          <w:lang w:bidi="ar-LB"/>
        </w:rPr>
        <w:t xml:space="preserve">حياة: 1. يوحنا 2: 29 </w:t>
      </w:r>
      <w:r>
        <w:rPr>
          <w:rtl/>
          <w:lang w:bidi="ar-LB"/>
        </w:rPr>
        <w:t>–</w:t>
      </w:r>
      <w:r>
        <w:rPr>
          <w:rFonts w:hint="cs"/>
          <w:rtl/>
          <w:lang w:bidi="ar-LB"/>
        </w:rPr>
        <w:t xml:space="preserve"> 4: 6</w:t>
      </w:r>
    </w:p>
    <w:p w14:paraId="75D613E5" w14:textId="5C83A9D4" w:rsidR="00360235" w:rsidRDefault="00360235" w:rsidP="00360235">
      <w:pPr>
        <w:pStyle w:val="ListParagraph"/>
        <w:numPr>
          <w:ilvl w:val="0"/>
          <w:numId w:val="3"/>
        </w:numPr>
        <w:rPr>
          <w:rtl/>
          <w:lang w:bidi="ar-LB"/>
        </w:rPr>
      </w:pPr>
      <w:r>
        <w:rPr>
          <w:rFonts w:hint="cs"/>
          <w:rtl/>
          <w:lang w:bidi="ar-LB"/>
        </w:rPr>
        <w:t xml:space="preserve">محبة: 1. يوحنا 4: 7 </w:t>
      </w:r>
      <w:r>
        <w:rPr>
          <w:rtl/>
          <w:lang w:bidi="ar-LB"/>
        </w:rPr>
        <w:t>–</w:t>
      </w:r>
      <w:r>
        <w:rPr>
          <w:rFonts w:hint="cs"/>
          <w:rtl/>
          <w:lang w:bidi="ar-LB"/>
        </w:rPr>
        <w:t xml:space="preserve"> 5: 5</w:t>
      </w:r>
    </w:p>
    <w:p w14:paraId="59B5C47C" w14:textId="0ACFCDE9" w:rsidR="00360235" w:rsidRDefault="00360235" w:rsidP="00360235">
      <w:pPr>
        <w:rPr>
          <w:rtl/>
          <w:lang w:bidi="ar-LB"/>
        </w:rPr>
        <w:sectPr w:rsidR="00360235">
          <w:footnotePr>
            <w:numRestart w:val="eachSect"/>
          </w:footnotePr>
          <w:pgSz w:w="12240" w:h="15840"/>
          <w:pgMar w:top="1440" w:right="1800" w:bottom="1440" w:left="1800" w:header="720" w:footer="720" w:gutter="0"/>
          <w:cols w:space="720"/>
          <w:docGrid w:linePitch="360"/>
        </w:sectPr>
      </w:pPr>
      <w:r w:rsidRPr="00360235">
        <w:rPr>
          <w:rFonts w:hint="cs"/>
          <w:b/>
          <w:bCs/>
          <w:rtl/>
          <w:lang w:bidi="ar-LB"/>
        </w:rPr>
        <w:t>1.</w:t>
      </w:r>
      <w:r>
        <w:rPr>
          <w:rFonts w:hint="cs"/>
          <w:b/>
          <w:bCs/>
          <w:rtl/>
          <w:lang w:bidi="ar-LB"/>
        </w:rPr>
        <w:t xml:space="preserve"> </w:t>
      </w:r>
      <w:r w:rsidRPr="00360235">
        <w:rPr>
          <w:rFonts w:hint="cs"/>
          <w:b/>
          <w:bCs/>
          <w:rtl/>
          <w:lang w:bidi="ar-LB"/>
        </w:rPr>
        <w:t xml:space="preserve">يوحنا 5: 6 </w:t>
      </w:r>
      <w:r w:rsidRPr="00360235">
        <w:rPr>
          <w:b/>
          <w:bCs/>
          <w:rtl/>
          <w:lang w:bidi="ar-LB"/>
        </w:rPr>
        <w:t>–</w:t>
      </w:r>
      <w:r w:rsidRPr="00360235">
        <w:rPr>
          <w:rFonts w:hint="cs"/>
          <w:b/>
          <w:bCs/>
          <w:rtl/>
          <w:lang w:bidi="ar-LB"/>
        </w:rPr>
        <w:t xml:space="preserve"> 21</w:t>
      </w:r>
      <w:r>
        <w:rPr>
          <w:rFonts w:hint="cs"/>
          <w:rtl/>
          <w:lang w:bidi="ar-LB"/>
        </w:rPr>
        <w:t xml:space="preserve">: </w:t>
      </w:r>
      <w:r w:rsidR="00A92B34">
        <w:rPr>
          <w:rFonts w:hint="cs"/>
          <w:rtl/>
          <w:lang w:bidi="ar-LB"/>
        </w:rPr>
        <w:t>ال</w:t>
      </w:r>
      <w:r>
        <w:rPr>
          <w:rFonts w:hint="cs"/>
          <w:rtl/>
          <w:lang w:bidi="ar-LB"/>
        </w:rPr>
        <w:t>خاتمة</w:t>
      </w:r>
    </w:p>
    <w:p w14:paraId="712B5CC4" w14:textId="16226FCE" w:rsidR="00360235" w:rsidRDefault="00000000" w:rsidP="00360235">
      <w:pPr>
        <w:rPr>
          <w:rtl/>
          <w:lang w:bidi="ar-LB"/>
        </w:rPr>
      </w:pPr>
      <w:hyperlink r:id="rId10" w:history="1">
        <w:r w:rsidR="00360235" w:rsidRPr="00360235">
          <w:rPr>
            <w:rStyle w:val="Hyperlink"/>
            <w:rFonts w:hint="cs"/>
            <w:rtl/>
            <w:lang w:bidi="ar-LB"/>
          </w:rPr>
          <w:t>رسالة يوحنا الأولى (1)</w:t>
        </w:r>
      </w:hyperlink>
    </w:p>
    <w:p w14:paraId="114FABD2" w14:textId="7BC77761" w:rsidR="00360235" w:rsidRDefault="00360235" w:rsidP="00360235">
      <w:pPr>
        <w:rPr>
          <w:rtl/>
          <w:lang w:bidi="ar-LB"/>
        </w:rPr>
      </w:pPr>
      <w:r>
        <w:rPr>
          <w:rFonts w:hint="cs"/>
          <w:rtl/>
          <w:lang w:bidi="ar-LB"/>
        </w:rPr>
        <w:t xml:space="preserve">الحياة الأبدية المعلنة في العالم (1. يوحنا 1: 1 </w:t>
      </w:r>
      <w:r>
        <w:rPr>
          <w:rtl/>
          <w:lang w:bidi="ar-LB"/>
        </w:rPr>
        <w:t>–</w:t>
      </w:r>
      <w:r>
        <w:rPr>
          <w:rFonts w:hint="cs"/>
          <w:rtl/>
          <w:lang w:bidi="ar-LB"/>
        </w:rPr>
        <w:t xml:space="preserve"> 2: 11)</w:t>
      </w:r>
    </w:p>
    <w:p w14:paraId="46B24BCD" w14:textId="0B654F17" w:rsidR="00360235" w:rsidRDefault="00360235" w:rsidP="00360235">
      <w:pPr>
        <w:rPr>
          <w:rtl/>
          <w:lang w:bidi="ar-LB"/>
        </w:rPr>
      </w:pPr>
      <w:r>
        <w:rPr>
          <w:rFonts w:hint="cs"/>
          <w:rtl/>
          <w:lang w:bidi="ar-LB"/>
        </w:rPr>
        <w:t xml:space="preserve">إن رسائل يوحنا تختلف عن باقي رسائل العهد الجديد في أنها لا تذكر اسم كاتبها كما ولا تحتوي الرسالة الأولى على كلام مقدمة للمُخاطَبين. إننا لم نعُد نجد هذا الأمر من بعد رسالة العبرانيين. حتى وإن لم يعرّفنا الكاتب عن نفسه، فمقارنة الرسالة بإنجيل يوحنا ترينا بأن العبارات المستخدمة وأسلوب الكتابة متشابه. عدا ذلك </w:t>
      </w:r>
      <w:r w:rsidR="00A92B34">
        <w:rPr>
          <w:rFonts w:hint="cs"/>
          <w:rtl/>
          <w:lang w:bidi="ar-LB"/>
        </w:rPr>
        <w:t>فيتصدر</w:t>
      </w:r>
      <w:r>
        <w:rPr>
          <w:rFonts w:hint="cs"/>
          <w:rtl/>
          <w:lang w:bidi="ar-LB"/>
        </w:rPr>
        <w:t xml:space="preserve"> كليهما ذات المواضيع</w:t>
      </w:r>
      <w:r w:rsidR="00A92B34">
        <w:rPr>
          <w:rFonts w:hint="cs"/>
          <w:rtl/>
          <w:lang w:bidi="ar-LB"/>
        </w:rPr>
        <w:t>. هذه الأمور لا تترك مكان لأي شك بأن الرسالة فعلاً كاتبها هو يوحنا. إن آباء الكنيسة (المفسرون المسيحيون الأوائل في الثلاث قرون الأولى) يتفقون على هذا الأمر.</w:t>
      </w:r>
    </w:p>
    <w:p w14:paraId="0757532C" w14:textId="345A7465" w:rsidR="00A92B34" w:rsidRDefault="00A92B34" w:rsidP="00360235">
      <w:pPr>
        <w:rPr>
          <w:rtl/>
          <w:lang w:bidi="ar-LB"/>
        </w:rPr>
      </w:pPr>
      <w:r>
        <w:rPr>
          <w:rFonts w:hint="cs"/>
          <w:rtl/>
          <w:lang w:bidi="ar-LB"/>
        </w:rPr>
        <w:t xml:space="preserve">المقدمة (1. يوحنا 1: 1 </w:t>
      </w:r>
      <w:r>
        <w:rPr>
          <w:rtl/>
          <w:lang w:bidi="ar-LB"/>
        </w:rPr>
        <w:t>–</w:t>
      </w:r>
      <w:r>
        <w:rPr>
          <w:rFonts w:hint="cs"/>
          <w:rtl/>
          <w:lang w:bidi="ar-LB"/>
        </w:rPr>
        <w:t xml:space="preserve"> 4)</w:t>
      </w:r>
    </w:p>
    <w:p w14:paraId="25A06CFE" w14:textId="57D7CDEB" w:rsidR="00A92B34" w:rsidRDefault="00A92B34" w:rsidP="00360235">
      <w:pPr>
        <w:rPr>
          <w:rtl/>
          <w:lang w:bidi="ar-LB"/>
        </w:rPr>
      </w:pPr>
      <w:r>
        <w:rPr>
          <w:rFonts w:hint="cs"/>
          <w:rtl/>
          <w:lang w:bidi="ar-LB"/>
        </w:rPr>
        <w:t>عدد 1</w:t>
      </w:r>
    </w:p>
    <w:p w14:paraId="658CA65D" w14:textId="17DB023D" w:rsidR="00A92B34" w:rsidRDefault="00A92B34" w:rsidP="00360235">
      <w:pPr>
        <w:rPr>
          <w:rtl/>
          <w:lang w:bidi="ar-LB"/>
        </w:rPr>
      </w:pPr>
      <w:r>
        <w:rPr>
          <w:rFonts w:hint="cs"/>
          <w:rtl/>
          <w:lang w:bidi="ar-LB"/>
        </w:rPr>
        <w:t>1.  يوحنا 1: 1: "</w:t>
      </w:r>
      <w:r w:rsidRPr="00A92B34">
        <w:rPr>
          <w:rFonts w:ascii="Times New Roman" w:hAnsi="Times New Roman" w:cs="Times New Roman" w:hint="cs"/>
          <w:rtl/>
          <w:lang w:bidi="ar-LB"/>
        </w:rPr>
        <w:t>​</w:t>
      </w:r>
      <w:r w:rsidRPr="00A92B34">
        <w:rPr>
          <w:rFonts w:hint="cs"/>
          <w:rtl/>
          <w:lang w:bidi="ar-LB"/>
        </w:rPr>
        <w:t>اَلَّذِي</w:t>
      </w:r>
      <w:r w:rsidRPr="00A92B34">
        <w:rPr>
          <w:rtl/>
          <w:lang w:bidi="ar-LB"/>
        </w:rPr>
        <w:t xml:space="preserve"> </w:t>
      </w:r>
      <w:r w:rsidRPr="00A92B34">
        <w:rPr>
          <w:rFonts w:hint="cs"/>
          <w:rtl/>
          <w:lang w:bidi="ar-LB"/>
        </w:rPr>
        <w:t>كَانَ</w:t>
      </w:r>
      <w:r w:rsidRPr="00A92B34">
        <w:rPr>
          <w:rtl/>
          <w:lang w:bidi="ar-LB"/>
        </w:rPr>
        <w:t xml:space="preserve"> </w:t>
      </w:r>
      <w:r w:rsidRPr="00A92B34">
        <w:rPr>
          <w:rFonts w:hint="cs"/>
          <w:rtl/>
          <w:lang w:bidi="ar-LB"/>
        </w:rPr>
        <w:t>مِنَ</w:t>
      </w:r>
      <w:r w:rsidRPr="00A92B34">
        <w:rPr>
          <w:rtl/>
          <w:lang w:bidi="ar-LB"/>
        </w:rPr>
        <w:t xml:space="preserve"> </w:t>
      </w:r>
      <w:r w:rsidRPr="00A92B34">
        <w:rPr>
          <w:rFonts w:hint="cs"/>
          <w:rtl/>
          <w:lang w:bidi="ar-LB"/>
        </w:rPr>
        <w:t>الْبَدْءِ،</w:t>
      </w:r>
      <w:r w:rsidRPr="00A92B34">
        <w:rPr>
          <w:rtl/>
          <w:lang w:bidi="ar-LB"/>
        </w:rPr>
        <w:t xml:space="preserve"> </w:t>
      </w:r>
      <w:r w:rsidRPr="00A92B34">
        <w:rPr>
          <w:rFonts w:hint="cs"/>
          <w:rtl/>
          <w:lang w:bidi="ar-LB"/>
        </w:rPr>
        <w:t>الَّذِي</w:t>
      </w:r>
      <w:r w:rsidRPr="00A92B34">
        <w:rPr>
          <w:rtl/>
          <w:lang w:bidi="ar-LB"/>
        </w:rPr>
        <w:t xml:space="preserve"> </w:t>
      </w:r>
      <w:r w:rsidRPr="00A92B34">
        <w:rPr>
          <w:rFonts w:hint="cs"/>
          <w:rtl/>
          <w:lang w:bidi="ar-LB"/>
        </w:rPr>
        <w:t>سَمِعْنَاهُ،</w:t>
      </w:r>
      <w:r w:rsidRPr="00A92B34">
        <w:rPr>
          <w:rtl/>
          <w:lang w:bidi="ar-LB"/>
        </w:rPr>
        <w:t xml:space="preserve"> </w:t>
      </w:r>
      <w:r w:rsidRPr="00A92B34">
        <w:rPr>
          <w:rFonts w:hint="cs"/>
          <w:rtl/>
          <w:lang w:bidi="ar-LB"/>
        </w:rPr>
        <w:t>الَّذِي</w:t>
      </w:r>
      <w:r w:rsidRPr="00A92B34">
        <w:rPr>
          <w:rtl/>
          <w:lang w:bidi="ar-LB"/>
        </w:rPr>
        <w:t xml:space="preserve"> </w:t>
      </w:r>
      <w:r w:rsidRPr="00A92B34">
        <w:rPr>
          <w:rFonts w:hint="cs"/>
          <w:rtl/>
          <w:lang w:bidi="ar-LB"/>
        </w:rPr>
        <w:t>رَأَيْنَاهُ</w:t>
      </w:r>
      <w:r w:rsidRPr="00A92B34">
        <w:rPr>
          <w:rtl/>
          <w:lang w:bidi="ar-LB"/>
        </w:rPr>
        <w:t xml:space="preserve"> </w:t>
      </w:r>
      <w:r w:rsidRPr="00A92B34">
        <w:rPr>
          <w:rFonts w:hint="cs"/>
          <w:rtl/>
          <w:lang w:bidi="ar-LB"/>
        </w:rPr>
        <w:t>بِعُيُونِنَا،</w:t>
      </w:r>
      <w:r w:rsidRPr="00A92B34">
        <w:rPr>
          <w:rtl/>
          <w:lang w:bidi="ar-LB"/>
        </w:rPr>
        <w:t xml:space="preserve"> </w:t>
      </w:r>
      <w:r w:rsidRPr="00A92B34">
        <w:rPr>
          <w:rFonts w:hint="cs"/>
          <w:rtl/>
          <w:lang w:bidi="ar-LB"/>
        </w:rPr>
        <w:t>الَّذِي</w:t>
      </w:r>
      <w:r w:rsidRPr="00A92B34">
        <w:rPr>
          <w:rtl/>
          <w:lang w:bidi="ar-LB"/>
        </w:rPr>
        <w:t xml:space="preserve"> </w:t>
      </w:r>
      <w:r w:rsidRPr="00A92B34">
        <w:rPr>
          <w:rFonts w:hint="cs"/>
          <w:rtl/>
          <w:lang w:bidi="ar-LB"/>
        </w:rPr>
        <w:t>شَاهَدْنَاهُ،</w:t>
      </w:r>
      <w:r w:rsidRPr="00A92B34">
        <w:rPr>
          <w:rtl/>
          <w:lang w:bidi="ar-LB"/>
        </w:rPr>
        <w:t xml:space="preserve"> </w:t>
      </w:r>
      <w:r w:rsidRPr="00A92B34">
        <w:rPr>
          <w:rFonts w:hint="cs"/>
          <w:rtl/>
          <w:lang w:bidi="ar-LB"/>
        </w:rPr>
        <w:t>وَلَمَسَتْهُ</w:t>
      </w:r>
      <w:r w:rsidRPr="00A92B34">
        <w:rPr>
          <w:rtl/>
          <w:lang w:bidi="ar-LB"/>
        </w:rPr>
        <w:t xml:space="preserve"> </w:t>
      </w:r>
      <w:r w:rsidRPr="00A92B34">
        <w:rPr>
          <w:rFonts w:hint="cs"/>
          <w:rtl/>
          <w:lang w:bidi="ar-LB"/>
        </w:rPr>
        <w:t>أَيْدِينَا،</w:t>
      </w:r>
      <w:r w:rsidRPr="00A92B34">
        <w:rPr>
          <w:rtl/>
          <w:lang w:bidi="ar-LB"/>
        </w:rPr>
        <w:t xml:space="preserve"> </w:t>
      </w:r>
      <w:r w:rsidRPr="00A92B34">
        <w:rPr>
          <w:rFonts w:hint="cs"/>
          <w:rtl/>
          <w:lang w:bidi="ar-LB"/>
        </w:rPr>
        <w:t>مِنْ</w:t>
      </w:r>
      <w:r w:rsidRPr="00A92B34">
        <w:rPr>
          <w:rtl/>
          <w:lang w:bidi="ar-LB"/>
        </w:rPr>
        <w:t xml:space="preserve"> </w:t>
      </w:r>
      <w:r w:rsidRPr="00A92B34">
        <w:rPr>
          <w:rFonts w:hint="cs"/>
          <w:rtl/>
          <w:lang w:bidi="ar-LB"/>
        </w:rPr>
        <w:t>جِهَةِ</w:t>
      </w:r>
      <w:r w:rsidRPr="00A92B34">
        <w:rPr>
          <w:rtl/>
          <w:lang w:bidi="ar-LB"/>
        </w:rPr>
        <w:t xml:space="preserve"> </w:t>
      </w:r>
      <w:r w:rsidRPr="00A92B34">
        <w:rPr>
          <w:rFonts w:hint="cs"/>
          <w:rtl/>
          <w:lang w:bidi="ar-LB"/>
        </w:rPr>
        <w:t>كَلِمَةِ</w:t>
      </w:r>
      <w:r w:rsidRPr="00A92B34">
        <w:rPr>
          <w:rtl/>
          <w:lang w:bidi="ar-LB"/>
        </w:rPr>
        <w:t xml:space="preserve"> </w:t>
      </w:r>
      <w:r w:rsidRPr="00A92B34">
        <w:rPr>
          <w:rFonts w:hint="cs"/>
          <w:rtl/>
          <w:lang w:bidi="ar-LB"/>
        </w:rPr>
        <w:t>الْحَيَاةِ</w:t>
      </w:r>
      <w:r w:rsidRPr="00A92B34">
        <w:rPr>
          <w:rtl/>
          <w:lang w:bidi="ar-LB"/>
        </w:rPr>
        <w:t>.</w:t>
      </w:r>
      <w:r>
        <w:rPr>
          <w:rFonts w:hint="cs"/>
          <w:rtl/>
          <w:lang w:bidi="ar-LB"/>
        </w:rPr>
        <w:t>"</w:t>
      </w:r>
    </w:p>
    <w:p w14:paraId="2D5896F4" w14:textId="514DDB6A" w:rsidR="00A92B34" w:rsidRDefault="00A92B34" w:rsidP="00360235">
      <w:pPr>
        <w:rPr>
          <w:rtl/>
          <w:lang w:bidi="ar-LB"/>
        </w:rPr>
      </w:pPr>
      <w:r>
        <w:rPr>
          <w:rFonts w:hint="cs"/>
          <w:rtl/>
          <w:lang w:bidi="ar-LB"/>
        </w:rPr>
        <w:t>الأعداد الأربعة الأولى من إصحاح 1 هي بمثابة مقدمة الرسالة. إنها وصف بأن الحياة الأبدية ظهرت في العالم في شخص ابن الله وقد شهد عن ذلك أشخاص لهم كفاءتهم وموثوق بهم (الرسل). هم أخبرونا بهذه الأمور الرائعة، لكيما نتشارك معهم بهذه الحياة وليكون بالتالي لنا شركة مع الآب والابن ومع جميع الذين عمل الله معهم مثلنا.</w:t>
      </w:r>
    </w:p>
    <w:p w14:paraId="6E7064EF" w14:textId="613A0462" w:rsidR="00A92B34" w:rsidRDefault="00A92B34" w:rsidP="00360235">
      <w:pPr>
        <w:rPr>
          <w:rtl/>
          <w:lang w:bidi="ar-LB"/>
        </w:rPr>
      </w:pPr>
      <w:r>
        <w:rPr>
          <w:rFonts w:hint="cs"/>
          <w:rtl/>
          <w:lang w:bidi="ar-LB"/>
        </w:rPr>
        <w:t>يوحنا يبدأ بقوله: "</w:t>
      </w:r>
      <w:r w:rsidRPr="00A92B34">
        <w:rPr>
          <w:rFonts w:ascii="Times New Roman" w:hAnsi="Times New Roman" w:cs="Times New Roman" w:hint="cs"/>
          <w:rtl/>
          <w:lang w:bidi="ar-LB"/>
        </w:rPr>
        <w:t>​</w:t>
      </w:r>
      <w:r w:rsidRPr="00A92B34">
        <w:rPr>
          <w:rFonts w:hint="cs"/>
          <w:rtl/>
          <w:lang w:bidi="ar-LB"/>
        </w:rPr>
        <w:t>اَلَّذِي</w:t>
      </w:r>
      <w:r w:rsidRPr="00A92B34">
        <w:rPr>
          <w:rtl/>
          <w:lang w:bidi="ar-LB"/>
        </w:rPr>
        <w:t xml:space="preserve"> </w:t>
      </w:r>
      <w:r w:rsidRPr="00A92B34">
        <w:rPr>
          <w:rFonts w:hint="cs"/>
          <w:rtl/>
          <w:lang w:bidi="ar-LB"/>
        </w:rPr>
        <w:t>كَانَ</w:t>
      </w:r>
      <w:r w:rsidRPr="00A92B34">
        <w:rPr>
          <w:rtl/>
          <w:lang w:bidi="ar-LB"/>
        </w:rPr>
        <w:t xml:space="preserve"> </w:t>
      </w:r>
      <w:r w:rsidRPr="00A92B34">
        <w:rPr>
          <w:rFonts w:hint="cs"/>
          <w:rtl/>
          <w:lang w:bidi="ar-LB"/>
        </w:rPr>
        <w:t>مِنَ</w:t>
      </w:r>
      <w:r w:rsidRPr="00A92B34">
        <w:rPr>
          <w:rtl/>
          <w:lang w:bidi="ar-LB"/>
        </w:rPr>
        <w:t xml:space="preserve"> </w:t>
      </w:r>
      <w:r w:rsidRPr="00A92B34">
        <w:rPr>
          <w:rFonts w:hint="cs"/>
          <w:rtl/>
          <w:lang w:bidi="ar-LB"/>
        </w:rPr>
        <w:t>الْبَدْءِ</w:t>
      </w:r>
      <w:r>
        <w:rPr>
          <w:rFonts w:hint="cs"/>
          <w:rtl/>
          <w:lang w:bidi="ar-LB"/>
        </w:rPr>
        <w:t xml:space="preserve">". قد يُبدي أحد رأيه ويقول بأنه كان عليه أن يقول: "مَن هو من البدء"، لكن يوحنا لا يُشير إلى الرب يسوع شخصيًا، وإنما إلى إعلان الحياة الأبدية، التي ظهرت فيه، ولهذا </w:t>
      </w:r>
      <w:r w:rsidR="004B128A">
        <w:rPr>
          <w:rFonts w:hint="cs"/>
          <w:rtl/>
          <w:lang w:bidi="ar-LB"/>
        </w:rPr>
        <w:t>فكلمة "الذي أو ما" مناسبة أكثر.</w:t>
      </w:r>
    </w:p>
    <w:p w14:paraId="34992B55" w14:textId="7164D4E2" w:rsidR="004B128A" w:rsidRDefault="004B128A" w:rsidP="00360235">
      <w:pPr>
        <w:rPr>
          <w:rtl/>
          <w:lang w:bidi="ar-LB"/>
        </w:rPr>
      </w:pPr>
      <w:r>
        <w:rPr>
          <w:rFonts w:hint="cs"/>
          <w:rtl/>
          <w:lang w:bidi="ar-LB"/>
        </w:rPr>
        <w:t>"البدء" الذي يتكلم عنه يوحنا هنا يُشير إلى الفترة حينما ظهرت الحياة الأبدية لأول مرة في هذا العالم. وهذا يعود بنا إلى الوراء إلى تجسد المسيح، حينما ظهر كل طابع هذه الحياة فيه (يوحنا 1: 14). "</w:t>
      </w:r>
      <w:r w:rsidRPr="004B128A">
        <w:rPr>
          <w:rtl/>
        </w:rPr>
        <w:t xml:space="preserve"> </w:t>
      </w:r>
      <w:r w:rsidRPr="004B128A">
        <w:rPr>
          <w:rtl/>
          <w:lang w:bidi="ar-LB"/>
        </w:rPr>
        <w:t>مِنَ الْبَدْءِ</w:t>
      </w:r>
      <w:r>
        <w:rPr>
          <w:rFonts w:hint="cs"/>
          <w:rtl/>
          <w:lang w:bidi="ar-LB"/>
        </w:rPr>
        <w:t>" هي عبارة ذُكرت ثماني مرات في رسائل يوحنا (</w:t>
      </w:r>
      <w:r w:rsidRPr="004B128A">
        <w:rPr>
          <w:rtl/>
          <w:lang w:bidi="ar-LB"/>
        </w:rPr>
        <w:t xml:space="preserve">1 يوحنا </w:t>
      </w:r>
      <w:r>
        <w:rPr>
          <w:rFonts w:hint="cs"/>
          <w:rtl/>
          <w:lang w:bidi="ar-LB"/>
        </w:rPr>
        <w:t xml:space="preserve">1: 1؛ 2: 13، 14، 24؛ 3: 11؛ 2. يوحنا 5، 6). وكما ذكرنا سابقًا تُشير العبارة إلى بداية عرض الصورة الأدبية للمسيحية في شخص المسيح. وليس لنا أن نخلطها بـ"البدء" في سفر التكوين الذي يُشير إلى بداية كل خليقة </w:t>
      </w:r>
      <w:r>
        <w:rPr>
          <w:rtl/>
          <w:lang w:bidi="ar-LB"/>
        </w:rPr>
        <w:t>–</w:t>
      </w:r>
      <w:r>
        <w:rPr>
          <w:rFonts w:hint="cs"/>
          <w:rtl/>
          <w:lang w:bidi="ar-LB"/>
        </w:rPr>
        <w:t xml:space="preserve"> المنظورة والغير منظورة -. كما وهي أيضًا ليست "البدء" كما في 1. يوحنا 1، التي تعود بنا إلى ما قبل تكوين 1: 1 إلى أزل في الماضي لا تاريخ له. كما وهي ليست أيضًا "البدء" التي يتكلم عنها في سفر الرؤيا 3: 14، أي بدء</w:t>
      </w:r>
      <w:r w:rsidR="0007623C">
        <w:rPr>
          <w:rFonts w:hint="cs"/>
          <w:rtl/>
          <w:lang w:bidi="ar-LB"/>
        </w:rPr>
        <w:t xml:space="preserve"> خليقة النسل البشري الجديد الخاضع للمسيح، حينما قام من الأموات (2. كورنثوس 5: 17؛ كولوسي 1: 18).</w:t>
      </w:r>
    </w:p>
    <w:p w14:paraId="10C529EC" w14:textId="44EE7807" w:rsidR="0007623C" w:rsidRDefault="0007623C" w:rsidP="00360235">
      <w:pPr>
        <w:rPr>
          <w:rtl/>
          <w:lang w:bidi="ar-LB"/>
        </w:rPr>
      </w:pPr>
      <w:r>
        <w:rPr>
          <w:rFonts w:hint="cs"/>
          <w:rtl/>
          <w:lang w:bidi="ar-LB"/>
        </w:rPr>
        <w:t xml:space="preserve">يوحنا يؤكد من البداية على الحقيقة بأن المسيح صار إنسانًا حقًا وفي هذه الصفة أظهر الحياة الأبدية بالكامل في هذا العالم. فبقول يوحنا أن الرسل (هو يقول "نحن") "سمعناه"، "رأيناه"، "شاهدناه" و "لمسناه"، يُري بأن الحياة الأبدية ليست تخيّل غامض (كما زعم </w:t>
      </w:r>
      <w:proofErr w:type="spellStart"/>
      <w:r>
        <w:rPr>
          <w:rFonts w:hint="cs"/>
          <w:rtl/>
          <w:lang w:bidi="ar-LB"/>
        </w:rPr>
        <w:t>الغنوصيون</w:t>
      </w:r>
      <w:proofErr w:type="spellEnd"/>
      <w:r>
        <w:rPr>
          <w:rFonts w:hint="cs"/>
          <w:rtl/>
          <w:lang w:bidi="ar-LB"/>
        </w:rPr>
        <w:t xml:space="preserve">)، وإنما ما قد حلّ في إنسان حقيقي بصورة حية. الرسل عرفوه هكذا وكانت لهم به علاقة حميمة وشخصية. يوحنا ذكر هذا حتى يدحض تصورات </w:t>
      </w:r>
      <w:proofErr w:type="spellStart"/>
      <w:r>
        <w:rPr>
          <w:rFonts w:hint="cs"/>
          <w:rtl/>
          <w:lang w:bidi="ar-LB"/>
        </w:rPr>
        <w:t>الغنوصيين</w:t>
      </w:r>
      <w:proofErr w:type="spellEnd"/>
      <w:r>
        <w:rPr>
          <w:rFonts w:hint="cs"/>
          <w:rtl/>
          <w:lang w:bidi="ar-LB"/>
        </w:rPr>
        <w:t>، الذين علّموا مجدفين على الله، أن المسيح هو خيال وليس إنسانٌ بحق.</w:t>
      </w:r>
    </w:p>
    <w:p w14:paraId="339958DD" w14:textId="44C37EA1" w:rsidR="0007623C" w:rsidRDefault="0007623C" w:rsidP="00360235">
      <w:pPr>
        <w:rPr>
          <w:rtl/>
          <w:lang w:bidi="ar-LB"/>
        </w:rPr>
      </w:pPr>
      <w:r>
        <w:rPr>
          <w:rFonts w:hint="cs"/>
          <w:rtl/>
          <w:lang w:bidi="ar-LB"/>
        </w:rPr>
        <w:t>يوحنا أشار إلى المسيح أنه "</w:t>
      </w:r>
      <w:r w:rsidRPr="0007623C">
        <w:rPr>
          <w:rtl/>
        </w:rPr>
        <w:t xml:space="preserve"> </w:t>
      </w:r>
      <w:r w:rsidRPr="0007623C">
        <w:rPr>
          <w:rtl/>
          <w:lang w:bidi="ar-LB"/>
        </w:rPr>
        <w:t>كَلِمَةِ الْحَيَاةِ</w:t>
      </w:r>
      <w:r>
        <w:rPr>
          <w:rFonts w:hint="cs"/>
          <w:rtl/>
          <w:lang w:bidi="ar-LB"/>
        </w:rPr>
        <w:t xml:space="preserve">"، وهذا يتطابق مع يوحنا 1: 1، حيث مكتوب أنه أقنوم أو شخص إلهي وأزلي في الأقانيم الإلهية وفيه كل الصفات الإلهية. </w:t>
      </w:r>
      <w:r w:rsidR="007115AD">
        <w:rPr>
          <w:rFonts w:hint="cs"/>
          <w:rtl/>
          <w:lang w:bidi="ar-LB"/>
        </w:rPr>
        <w:t xml:space="preserve">هو يُسمى بـ"كلمة الحياة"، لأنه هو مَن عبّر عن حياة وطبيعة الله بالكامل. كل صفاته المباركة أتى تعبيرها فيه بصورة كاملة. "الكلمة" (يوحنا 1: 1، 14؛ رؤيا 19: 13) هي تسمية مناسبة تمامًا للرب يسوع. الكلمات هي وسيلة لنخبر الآخرين عن أفكارنا. ربما نحن لدينا مفاهيمنا الخاصة، أفكارنا وأحاسيسنا داخل عقولنا، والطريقة التي نحن نخبر بها الآخرين هي بالكلمات. لذا فالرب يسوع هو كلمة الله بمفهوم أنه يُعلن للناس كل ما هو الله. هو خبّر كل شيء عن الله </w:t>
      </w:r>
      <w:r w:rsidR="007115AD">
        <w:rPr>
          <w:rtl/>
          <w:lang w:bidi="ar-LB"/>
        </w:rPr>
        <w:t>–</w:t>
      </w:r>
      <w:r w:rsidR="007115AD">
        <w:rPr>
          <w:rFonts w:hint="cs"/>
          <w:rtl/>
          <w:lang w:bidi="ar-LB"/>
        </w:rPr>
        <w:t xml:space="preserve"> كمن هو الآب، الابن والروح القدس (يوحنا 1: 18؛ 14: 9؛ 17: 6 </w:t>
      </w:r>
      <w:r w:rsidR="007115AD">
        <w:rPr>
          <w:rtl/>
          <w:lang w:bidi="ar-LB"/>
        </w:rPr>
        <w:t>–</w:t>
      </w:r>
      <w:r w:rsidR="007115AD">
        <w:rPr>
          <w:rFonts w:hint="cs"/>
          <w:rtl/>
          <w:lang w:bidi="ar-LB"/>
        </w:rPr>
        <w:t xml:space="preserve"> 8).</w:t>
      </w:r>
    </w:p>
    <w:p w14:paraId="4695BA4B" w14:textId="0409FAD4" w:rsidR="007115AD" w:rsidRDefault="007115AD" w:rsidP="00360235">
      <w:pPr>
        <w:rPr>
          <w:rtl/>
          <w:lang w:bidi="ar-LB"/>
        </w:rPr>
      </w:pPr>
      <w:r>
        <w:rPr>
          <w:rFonts w:hint="cs"/>
          <w:rtl/>
          <w:lang w:bidi="ar-LB"/>
        </w:rPr>
        <w:t>عدد 2</w:t>
      </w:r>
    </w:p>
    <w:p w14:paraId="242DED8F" w14:textId="3645F3A2" w:rsidR="007115AD" w:rsidRDefault="007115AD" w:rsidP="007115AD">
      <w:pPr>
        <w:rPr>
          <w:rtl/>
          <w:lang w:bidi="ar-LB"/>
        </w:rPr>
      </w:pPr>
      <w:r>
        <w:rPr>
          <w:rFonts w:hint="cs"/>
          <w:rtl/>
          <w:lang w:bidi="ar-LB"/>
        </w:rPr>
        <w:t>1. يوحنا 1: 2: "</w:t>
      </w:r>
      <w:r w:rsidR="00AE5B9C" w:rsidRPr="00AE5B9C">
        <w:rPr>
          <w:rFonts w:ascii="Times New Roman" w:hAnsi="Times New Roman" w:cs="Times New Roman" w:hint="cs"/>
          <w:rtl/>
          <w:lang w:bidi="ar-LB"/>
        </w:rPr>
        <w:t>​</w:t>
      </w:r>
      <w:r w:rsidR="00AE5B9C" w:rsidRPr="00AE5B9C">
        <w:rPr>
          <w:rFonts w:hint="cs"/>
          <w:rtl/>
          <w:lang w:bidi="ar-LB"/>
        </w:rPr>
        <w:t>فَإِنَّ</w:t>
      </w:r>
      <w:r w:rsidR="00AE5B9C" w:rsidRPr="00AE5B9C">
        <w:rPr>
          <w:rtl/>
          <w:lang w:bidi="ar-LB"/>
        </w:rPr>
        <w:t xml:space="preserve"> </w:t>
      </w:r>
      <w:r w:rsidR="00AE5B9C" w:rsidRPr="00AE5B9C">
        <w:rPr>
          <w:rFonts w:hint="cs"/>
          <w:rtl/>
          <w:lang w:bidi="ar-LB"/>
        </w:rPr>
        <w:t>الْحَيَاةَ</w:t>
      </w:r>
      <w:r w:rsidR="00AE5B9C" w:rsidRPr="00AE5B9C">
        <w:rPr>
          <w:rtl/>
          <w:lang w:bidi="ar-LB"/>
        </w:rPr>
        <w:t xml:space="preserve"> </w:t>
      </w:r>
      <w:r w:rsidR="00AE5B9C" w:rsidRPr="00AE5B9C">
        <w:rPr>
          <w:rFonts w:hint="cs"/>
          <w:rtl/>
          <w:lang w:bidi="ar-LB"/>
        </w:rPr>
        <w:t>أُظْهِرَتْ،</w:t>
      </w:r>
      <w:r w:rsidR="00AE5B9C" w:rsidRPr="00AE5B9C">
        <w:rPr>
          <w:rtl/>
          <w:lang w:bidi="ar-LB"/>
        </w:rPr>
        <w:t xml:space="preserve"> </w:t>
      </w:r>
      <w:r w:rsidR="00AE5B9C" w:rsidRPr="00AE5B9C">
        <w:rPr>
          <w:rFonts w:hint="cs"/>
          <w:rtl/>
          <w:lang w:bidi="ar-LB"/>
        </w:rPr>
        <w:t>وَقَدْ</w:t>
      </w:r>
      <w:r w:rsidR="00AE5B9C" w:rsidRPr="00AE5B9C">
        <w:rPr>
          <w:rtl/>
          <w:lang w:bidi="ar-LB"/>
        </w:rPr>
        <w:t xml:space="preserve"> </w:t>
      </w:r>
      <w:r w:rsidR="00AE5B9C" w:rsidRPr="00AE5B9C">
        <w:rPr>
          <w:rFonts w:hint="cs"/>
          <w:rtl/>
          <w:lang w:bidi="ar-LB"/>
        </w:rPr>
        <w:t>رَأَيْنَا</w:t>
      </w:r>
      <w:r w:rsidR="00AE5B9C" w:rsidRPr="00AE5B9C">
        <w:rPr>
          <w:rtl/>
          <w:lang w:bidi="ar-LB"/>
        </w:rPr>
        <w:t xml:space="preserve"> </w:t>
      </w:r>
      <w:r w:rsidR="00AE5B9C" w:rsidRPr="00AE5B9C">
        <w:rPr>
          <w:rFonts w:hint="cs"/>
          <w:rtl/>
          <w:lang w:bidi="ar-LB"/>
        </w:rPr>
        <w:t>وَنَشْهَدُ</w:t>
      </w:r>
      <w:r w:rsidR="00AE5B9C" w:rsidRPr="00AE5B9C">
        <w:rPr>
          <w:rtl/>
          <w:lang w:bidi="ar-LB"/>
        </w:rPr>
        <w:t xml:space="preserve"> </w:t>
      </w:r>
      <w:r w:rsidR="00AE5B9C" w:rsidRPr="00AE5B9C">
        <w:rPr>
          <w:rFonts w:hint="cs"/>
          <w:rtl/>
          <w:lang w:bidi="ar-LB"/>
        </w:rPr>
        <w:t>وَنُخْبِرُكُمْ</w:t>
      </w:r>
      <w:r w:rsidR="00AE5B9C" w:rsidRPr="00AE5B9C">
        <w:rPr>
          <w:rtl/>
          <w:lang w:bidi="ar-LB"/>
        </w:rPr>
        <w:t xml:space="preserve"> </w:t>
      </w:r>
      <w:r w:rsidR="00AE5B9C" w:rsidRPr="00AE5B9C">
        <w:rPr>
          <w:rFonts w:hint="cs"/>
          <w:rtl/>
          <w:lang w:bidi="ar-LB"/>
        </w:rPr>
        <w:t>بِالْحَيَاةِ</w:t>
      </w:r>
      <w:r w:rsidR="00AE5B9C" w:rsidRPr="00AE5B9C">
        <w:rPr>
          <w:rtl/>
          <w:lang w:bidi="ar-LB"/>
        </w:rPr>
        <w:t xml:space="preserve"> </w:t>
      </w:r>
      <w:r w:rsidR="00AE5B9C" w:rsidRPr="00AE5B9C">
        <w:rPr>
          <w:rFonts w:hint="cs"/>
          <w:rtl/>
          <w:lang w:bidi="ar-LB"/>
        </w:rPr>
        <w:t>الأَبَدِيَّةِ</w:t>
      </w:r>
      <w:r w:rsidR="00AE5B9C" w:rsidRPr="00AE5B9C">
        <w:rPr>
          <w:rtl/>
          <w:lang w:bidi="ar-LB"/>
        </w:rPr>
        <w:t xml:space="preserve"> </w:t>
      </w:r>
      <w:r w:rsidR="00AE5B9C" w:rsidRPr="00AE5B9C">
        <w:rPr>
          <w:rFonts w:hint="cs"/>
          <w:rtl/>
          <w:lang w:bidi="ar-LB"/>
        </w:rPr>
        <w:t>الَّتِي</w:t>
      </w:r>
      <w:r w:rsidR="00AE5B9C" w:rsidRPr="00AE5B9C">
        <w:rPr>
          <w:rtl/>
          <w:lang w:bidi="ar-LB"/>
        </w:rPr>
        <w:t xml:space="preserve"> </w:t>
      </w:r>
      <w:r w:rsidR="00AE5B9C" w:rsidRPr="00AE5B9C">
        <w:rPr>
          <w:rFonts w:hint="cs"/>
          <w:rtl/>
          <w:lang w:bidi="ar-LB"/>
        </w:rPr>
        <w:t>كَانَتْ</w:t>
      </w:r>
      <w:r w:rsidR="00AE5B9C" w:rsidRPr="00AE5B9C">
        <w:rPr>
          <w:rtl/>
          <w:lang w:bidi="ar-LB"/>
        </w:rPr>
        <w:t xml:space="preserve"> </w:t>
      </w:r>
      <w:r w:rsidR="00AE5B9C" w:rsidRPr="00AE5B9C">
        <w:rPr>
          <w:rFonts w:hint="cs"/>
          <w:rtl/>
          <w:lang w:bidi="ar-LB"/>
        </w:rPr>
        <w:t>عِنْدَ</w:t>
      </w:r>
      <w:r w:rsidR="00AE5B9C" w:rsidRPr="00AE5B9C">
        <w:rPr>
          <w:rtl/>
          <w:lang w:bidi="ar-LB"/>
        </w:rPr>
        <w:t xml:space="preserve"> </w:t>
      </w:r>
      <w:r w:rsidR="00AE5B9C" w:rsidRPr="00AE5B9C">
        <w:rPr>
          <w:rFonts w:hint="cs"/>
          <w:rtl/>
          <w:lang w:bidi="ar-LB"/>
        </w:rPr>
        <w:t>الآبِ</w:t>
      </w:r>
      <w:r w:rsidR="00AE5B9C" w:rsidRPr="00AE5B9C">
        <w:rPr>
          <w:rtl/>
          <w:lang w:bidi="ar-LB"/>
        </w:rPr>
        <w:t xml:space="preserve"> </w:t>
      </w:r>
      <w:r w:rsidR="00AE5B9C" w:rsidRPr="00AE5B9C">
        <w:rPr>
          <w:rFonts w:hint="cs"/>
          <w:rtl/>
          <w:lang w:bidi="ar-LB"/>
        </w:rPr>
        <w:t>وَأُظْهِرَتْ</w:t>
      </w:r>
      <w:r w:rsidR="00AE5B9C" w:rsidRPr="00AE5B9C">
        <w:rPr>
          <w:rtl/>
          <w:lang w:bidi="ar-LB"/>
        </w:rPr>
        <w:t xml:space="preserve"> </w:t>
      </w:r>
      <w:r w:rsidR="00AE5B9C" w:rsidRPr="00AE5B9C">
        <w:rPr>
          <w:rFonts w:hint="cs"/>
          <w:rtl/>
          <w:lang w:bidi="ar-LB"/>
        </w:rPr>
        <w:t>لَنَا</w:t>
      </w:r>
      <w:r w:rsidR="00AE5B9C" w:rsidRPr="00AE5B9C">
        <w:rPr>
          <w:rtl/>
          <w:lang w:bidi="ar-LB"/>
        </w:rPr>
        <w:t>.</w:t>
      </w:r>
      <w:r w:rsidR="00AE5B9C" w:rsidRPr="00AE5B9C">
        <w:rPr>
          <w:rFonts w:hint="cs"/>
          <w:rtl/>
          <w:lang w:bidi="ar-LB"/>
        </w:rPr>
        <w:t xml:space="preserve"> </w:t>
      </w:r>
      <w:r>
        <w:rPr>
          <w:rFonts w:hint="cs"/>
          <w:rtl/>
          <w:lang w:bidi="ar-LB"/>
        </w:rPr>
        <w:t>"</w:t>
      </w:r>
    </w:p>
    <w:p w14:paraId="25F8065E" w14:textId="6C33E1F5" w:rsidR="007115AD" w:rsidRDefault="007115AD" w:rsidP="007115AD">
      <w:pPr>
        <w:rPr>
          <w:rtl/>
          <w:lang w:bidi="ar-LB"/>
        </w:rPr>
      </w:pPr>
      <w:r>
        <w:rPr>
          <w:rFonts w:hint="cs"/>
          <w:rtl/>
          <w:lang w:bidi="ar-LB"/>
        </w:rPr>
        <w:t>بدفعة واحدة قال يوحنا أن الرسل لم "يروا" فقط الحياة الأبدية، التي جاء تعبيرها في المسيح، وإنما أنهم "شهدوا" أيضًا عنها وجاؤوا بهذا "الخبر" إلى المؤمنين ("</w:t>
      </w:r>
      <w:r w:rsidR="00AE5B9C">
        <w:rPr>
          <w:rFonts w:hint="cs"/>
          <w:rtl/>
          <w:lang w:bidi="ar-LB"/>
        </w:rPr>
        <w:t>أنتم</w:t>
      </w:r>
      <w:r>
        <w:rPr>
          <w:rFonts w:hint="cs"/>
          <w:rtl/>
          <w:lang w:bidi="ar-LB"/>
        </w:rPr>
        <w:t>")</w:t>
      </w:r>
      <w:r w:rsidR="00AE5B9C">
        <w:rPr>
          <w:rFonts w:hint="cs"/>
          <w:rtl/>
          <w:lang w:bidi="ar-LB"/>
        </w:rPr>
        <w:t xml:space="preserve">. إن خبرهم هو توضيح بأن المسيح </w:t>
      </w:r>
      <w:r w:rsidR="00AE5B9C">
        <w:rPr>
          <w:rtl/>
          <w:lang w:bidi="ar-LB"/>
        </w:rPr>
        <w:t>–</w:t>
      </w:r>
      <w:r w:rsidR="00AE5B9C">
        <w:rPr>
          <w:rFonts w:hint="cs"/>
          <w:rtl/>
          <w:lang w:bidi="ar-LB"/>
        </w:rPr>
        <w:t xml:space="preserve"> الذي هو تجسيد لهذه الحياة ودُعي بما تناسب به بـ" الحياة الأبدية" </w:t>
      </w:r>
      <w:r w:rsidR="00AE5B9C">
        <w:rPr>
          <w:rtl/>
          <w:lang w:bidi="ar-LB"/>
        </w:rPr>
        <w:t>–</w:t>
      </w:r>
      <w:r w:rsidR="00AE5B9C">
        <w:rPr>
          <w:rFonts w:hint="cs"/>
          <w:rtl/>
          <w:lang w:bidi="ar-LB"/>
        </w:rPr>
        <w:t xml:space="preserve"> كان موجودًا من الأزل في السماء "</w:t>
      </w:r>
      <w:r w:rsidR="00AE5B9C" w:rsidRPr="00AE5B9C">
        <w:rPr>
          <w:rtl/>
          <w:lang w:bidi="ar-LB"/>
        </w:rPr>
        <w:t>عِنْدَ الآبِ</w:t>
      </w:r>
      <w:r w:rsidR="00AE5B9C">
        <w:rPr>
          <w:rFonts w:hint="cs"/>
          <w:rtl/>
          <w:lang w:bidi="ar-LB"/>
        </w:rPr>
        <w:t xml:space="preserve">"، قبل ظهوره في هذا العالم. هذا يعني أن الحياة الأبدية هي أمر لم يكن يعرفه الناس قبل مجيء المسيح. كما ذكرنا في المقدمة الحياة الأبدية تقوم على أن نعرف الله بأنه أبونا وبأن يسوعَ المسيح هو ابنه (يوحنا 17: 3). وليحصل الإنسان على هذا الطابع في الحياة الإلهية كان ينبغي على المسيح أن يجيء ويُعلن العلاقة الأزلية التي بين الآب والابن (يوحنا 1: 14 </w:t>
      </w:r>
      <w:r w:rsidR="00AE5B9C">
        <w:rPr>
          <w:rtl/>
          <w:lang w:bidi="ar-LB"/>
        </w:rPr>
        <w:t>–</w:t>
      </w:r>
      <w:r w:rsidR="00AE5B9C">
        <w:rPr>
          <w:rFonts w:hint="cs"/>
          <w:rtl/>
          <w:lang w:bidi="ar-LB"/>
        </w:rPr>
        <w:t xml:space="preserve"> 18)، ويصنع كفارة عن الخطية (يوحنا 3: 14، 15) وعدا ذلك ليُرسل الروح القدس حتى يسكن في المؤمن (يوحنا 4: 14). لذا فمؤمنو العهد القديم لم يكن من الممكن أن تكون لهم أي حياة أبدية. هم كانوا مولودين من الله وبالتالي كانت لهم حياة إلهية وبالتأكيد هم الآن في السماء، غير أنهم لم يعرفوا هذا الطابع في الحياة الإلهية، الذي يسميه الكتاب "حياة أبدية".</w:t>
      </w:r>
    </w:p>
    <w:p w14:paraId="7C5DDB7C" w14:textId="21BA2C51" w:rsidR="00AE5B9C" w:rsidRDefault="00AE5B9C" w:rsidP="007115AD">
      <w:pPr>
        <w:rPr>
          <w:rtl/>
          <w:lang w:bidi="ar-LB"/>
        </w:rPr>
      </w:pPr>
      <w:r>
        <w:rPr>
          <w:rFonts w:hint="cs"/>
          <w:rtl/>
          <w:lang w:bidi="ar-LB"/>
        </w:rPr>
        <w:t>العددان 3، 4</w:t>
      </w:r>
    </w:p>
    <w:p w14:paraId="656250EC" w14:textId="5D67521A" w:rsidR="00AE5B9C" w:rsidRDefault="00AE5B9C" w:rsidP="007115AD">
      <w:pPr>
        <w:rPr>
          <w:rtl/>
          <w:lang w:bidi="ar-LB"/>
        </w:rPr>
      </w:pPr>
      <w:r>
        <w:rPr>
          <w:rFonts w:hint="cs"/>
          <w:rtl/>
          <w:lang w:bidi="ar-LB"/>
        </w:rPr>
        <w:t xml:space="preserve">يشرح يوحنا لماذا الله </w:t>
      </w:r>
      <w:r w:rsidR="00D74EDA">
        <w:rPr>
          <w:rFonts w:hint="cs"/>
          <w:rtl/>
          <w:lang w:bidi="ar-LB"/>
        </w:rPr>
        <w:t>عزم على أن يُعلن الحياة الأبدية وأن يمنحها للمؤمنين: حتى يُدخلنا في بركة الشركة الأبدية مع الأقانيم الإلهية التي لم يكن يعرفها المؤمنون إلى ذلك الحين. وبتعبير بسيط: هو يرغب بأن نفرح بما تمتع به في الأزل. يوحنا يقول:</w:t>
      </w:r>
    </w:p>
    <w:p w14:paraId="3BCB3DAE" w14:textId="70C52FFB" w:rsidR="00D74EDA" w:rsidRDefault="00D74EDA" w:rsidP="007115AD">
      <w:pPr>
        <w:rPr>
          <w:rtl/>
          <w:lang w:bidi="ar-LB"/>
        </w:rPr>
      </w:pPr>
      <w:r>
        <w:rPr>
          <w:rFonts w:hint="cs"/>
          <w:rtl/>
          <w:lang w:bidi="ar-LB"/>
        </w:rPr>
        <w:t xml:space="preserve">1. </w:t>
      </w:r>
      <w:r w:rsidRPr="00D74EDA">
        <w:rPr>
          <w:rtl/>
          <w:lang w:bidi="ar-LB"/>
        </w:rPr>
        <w:t>يوحنا 1: 3، 4: ""</w:t>
      </w:r>
    </w:p>
    <w:p w14:paraId="301DAE9B" w14:textId="11C8DE38" w:rsidR="00D74EDA" w:rsidRDefault="00D74EDA" w:rsidP="007115AD">
      <w:pPr>
        <w:rPr>
          <w:rtl/>
          <w:lang w:bidi="ar-LB"/>
        </w:rPr>
      </w:pPr>
      <w:r>
        <w:rPr>
          <w:rFonts w:hint="cs"/>
          <w:rtl/>
          <w:lang w:bidi="ar-LB"/>
        </w:rPr>
        <w:t>إن الآب والابن سكنا أو كانا معًا طيلة الأزل في شركة طيبة مع الروح القدس، والآن إذ تمّ الفداء، فقد انفتح طريق بالنعمة لإدخال آخرين إلى هذه الشركة.</w:t>
      </w:r>
    </w:p>
    <w:p w14:paraId="7643C552" w14:textId="148DCC03" w:rsidR="00D74EDA" w:rsidRDefault="00105DE9" w:rsidP="007115AD">
      <w:pPr>
        <w:rPr>
          <w:rtl/>
          <w:lang w:bidi="ar-LB"/>
        </w:rPr>
      </w:pPr>
      <w:r>
        <w:rPr>
          <w:rFonts w:hint="cs"/>
          <w:rtl/>
          <w:lang w:bidi="ar-LB"/>
        </w:rPr>
        <w:t>لقد كان الرسل أول مَن تذوق هذه الحلاوة، وقد أخبروا بها في كرازة الإنجيل، حتى يعرف كل مَن يؤمن سعادته الأبدية ويتمتع بها. المسيح، ابن الله، هو محور هذه الشركة الإلهية، وبهذه الصفة هو منبع لكل فرح لله، الآب. فقد قال: "</w:t>
      </w:r>
      <w:r w:rsidRPr="00105DE9">
        <w:rPr>
          <w:rFonts w:ascii="Times New Roman" w:hAnsi="Times New Roman" w:cs="Times New Roman" w:hint="cs"/>
          <w:rtl/>
          <w:lang w:bidi="ar-LB"/>
        </w:rPr>
        <w:t>​</w:t>
      </w:r>
      <w:r w:rsidRPr="00105DE9">
        <w:rPr>
          <w:rFonts w:hint="cs"/>
          <w:rtl/>
          <w:lang w:bidi="ar-LB"/>
        </w:rPr>
        <w:t>كُنْتُ</w:t>
      </w:r>
      <w:r w:rsidRPr="00105DE9">
        <w:rPr>
          <w:rtl/>
          <w:lang w:bidi="ar-LB"/>
        </w:rPr>
        <w:t xml:space="preserve"> </w:t>
      </w:r>
      <w:r w:rsidRPr="00105DE9">
        <w:rPr>
          <w:rFonts w:hint="cs"/>
          <w:rtl/>
          <w:lang w:bidi="ar-LB"/>
        </w:rPr>
        <w:t>عِنْدَهُ</w:t>
      </w:r>
      <w:r w:rsidRPr="00105DE9">
        <w:rPr>
          <w:rtl/>
          <w:lang w:bidi="ar-LB"/>
        </w:rPr>
        <w:t xml:space="preserve"> </w:t>
      </w:r>
      <w:r w:rsidRPr="00105DE9">
        <w:rPr>
          <w:rFonts w:hint="cs"/>
          <w:rtl/>
          <w:lang w:bidi="ar-LB"/>
        </w:rPr>
        <w:t>صَانِعًا،</w:t>
      </w:r>
      <w:r w:rsidRPr="00105DE9">
        <w:rPr>
          <w:rtl/>
          <w:lang w:bidi="ar-LB"/>
        </w:rPr>
        <w:t xml:space="preserve"> </w:t>
      </w:r>
      <w:r w:rsidRPr="00105DE9">
        <w:rPr>
          <w:rFonts w:hint="cs"/>
          <w:rtl/>
          <w:lang w:bidi="ar-LB"/>
        </w:rPr>
        <w:t>وَكُنْتُ</w:t>
      </w:r>
      <w:r w:rsidRPr="00105DE9">
        <w:rPr>
          <w:rtl/>
          <w:lang w:bidi="ar-LB"/>
        </w:rPr>
        <w:t xml:space="preserve"> </w:t>
      </w:r>
      <w:r w:rsidRPr="00105DE9">
        <w:rPr>
          <w:rFonts w:hint="cs"/>
          <w:rtl/>
          <w:lang w:bidi="ar-LB"/>
        </w:rPr>
        <w:t>كُلَّ</w:t>
      </w:r>
      <w:r w:rsidRPr="00105DE9">
        <w:rPr>
          <w:rtl/>
          <w:lang w:bidi="ar-LB"/>
        </w:rPr>
        <w:t xml:space="preserve"> </w:t>
      </w:r>
      <w:r w:rsidRPr="00105DE9">
        <w:rPr>
          <w:rFonts w:hint="cs"/>
          <w:rtl/>
          <w:lang w:bidi="ar-LB"/>
        </w:rPr>
        <w:t>يَوْمٍ</w:t>
      </w:r>
      <w:r w:rsidRPr="00105DE9">
        <w:rPr>
          <w:rtl/>
          <w:lang w:bidi="ar-LB"/>
        </w:rPr>
        <w:t xml:space="preserve"> </w:t>
      </w:r>
      <w:r w:rsidRPr="00105DE9">
        <w:rPr>
          <w:rFonts w:hint="cs"/>
          <w:rtl/>
          <w:lang w:bidi="ar-LB"/>
        </w:rPr>
        <w:t>لَذَّتَهُ،</w:t>
      </w:r>
      <w:r w:rsidRPr="00105DE9">
        <w:rPr>
          <w:rtl/>
          <w:lang w:bidi="ar-LB"/>
        </w:rPr>
        <w:t xml:space="preserve"> </w:t>
      </w:r>
      <w:r w:rsidRPr="00105DE9">
        <w:rPr>
          <w:rFonts w:hint="cs"/>
          <w:rtl/>
          <w:lang w:bidi="ar-LB"/>
        </w:rPr>
        <w:t>فَرِحَةً</w:t>
      </w:r>
      <w:r w:rsidRPr="00105DE9">
        <w:rPr>
          <w:rtl/>
          <w:lang w:bidi="ar-LB"/>
        </w:rPr>
        <w:t xml:space="preserve"> </w:t>
      </w:r>
      <w:r w:rsidRPr="00105DE9">
        <w:rPr>
          <w:rFonts w:hint="cs"/>
          <w:rtl/>
          <w:lang w:bidi="ar-LB"/>
        </w:rPr>
        <w:t>دَائِمًا</w:t>
      </w:r>
      <w:r w:rsidRPr="00105DE9">
        <w:rPr>
          <w:rtl/>
          <w:lang w:bidi="ar-LB"/>
        </w:rPr>
        <w:t xml:space="preserve"> </w:t>
      </w:r>
      <w:r w:rsidRPr="00105DE9">
        <w:rPr>
          <w:rFonts w:hint="cs"/>
          <w:rtl/>
          <w:lang w:bidi="ar-LB"/>
        </w:rPr>
        <w:t>قُدَّامَهُ</w:t>
      </w:r>
      <w:r w:rsidRPr="00105DE9">
        <w:rPr>
          <w:rtl/>
          <w:lang w:bidi="ar-LB"/>
        </w:rPr>
        <w:t>.</w:t>
      </w:r>
      <w:r>
        <w:rPr>
          <w:rFonts w:hint="cs"/>
          <w:rtl/>
          <w:lang w:bidi="ar-LB"/>
        </w:rPr>
        <w:t>" (أمثال 8: 30). الآب يُسرّ بابنه (</w:t>
      </w:r>
      <w:r w:rsidRPr="00105DE9">
        <w:rPr>
          <w:rtl/>
          <w:lang w:bidi="ar-LB"/>
        </w:rPr>
        <w:t>مت 3: 17</w:t>
      </w:r>
      <w:r>
        <w:rPr>
          <w:rFonts w:hint="cs"/>
          <w:rtl/>
          <w:lang w:bidi="ar-LB"/>
        </w:rPr>
        <w:t xml:space="preserve">؛ 17: 5؛ يوحنا 3: 35؛ 5: 20) وهو يرغب أن يشاركنا بهذا الفرح، </w:t>
      </w:r>
      <w:r w:rsidR="00713815">
        <w:rPr>
          <w:rFonts w:hint="cs"/>
          <w:rtl/>
          <w:lang w:bidi="ar-LB"/>
        </w:rPr>
        <w:t xml:space="preserve">لكيما نحن أيضًا نختبر سعادتهم (انظر مزمور 36: 8)!  وجوهر الحياة الأبدية هو أن نشرب من كأس فرح الآب ونتمتع بالشركة الطيبة معه ومع ابنه. وفي أن الله بنعمته (وبتكليفه الخاص) يُدخل </w:t>
      </w:r>
      <w:proofErr w:type="spellStart"/>
      <w:r w:rsidR="00713815">
        <w:rPr>
          <w:rFonts w:hint="cs"/>
          <w:rtl/>
          <w:lang w:bidi="ar-LB"/>
        </w:rPr>
        <w:t>خطاة</w:t>
      </w:r>
      <w:proofErr w:type="spellEnd"/>
      <w:r w:rsidR="00713815">
        <w:rPr>
          <w:rFonts w:hint="cs"/>
          <w:rtl/>
          <w:lang w:bidi="ar-LB"/>
        </w:rPr>
        <w:t xml:space="preserve"> ابتعدوا عنه كل البُعد، في شركة حميمة وشخصية معه شخصيًا، هو في الواقع حقيقة مدهشة </w:t>
      </w:r>
      <w:r w:rsidR="00713815">
        <w:rPr>
          <w:rtl/>
          <w:lang w:bidi="ar-LB"/>
        </w:rPr>
        <w:t>–</w:t>
      </w:r>
      <w:r w:rsidR="00713815">
        <w:rPr>
          <w:rFonts w:hint="cs"/>
          <w:rtl/>
          <w:lang w:bidi="ar-LB"/>
        </w:rPr>
        <w:t xml:space="preserve"> ومع ذلك فهذا تمامًا ما فعله!</w:t>
      </w:r>
    </w:p>
    <w:p w14:paraId="68875178" w14:textId="72D8CB3B" w:rsidR="00713815" w:rsidRDefault="00713815" w:rsidP="007115AD">
      <w:pPr>
        <w:rPr>
          <w:rtl/>
          <w:lang w:bidi="ar-LB"/>
        </w:rPr>
      </w:pPr>
      <w:r>
        <w:rPr>
          <w:rFonts w:hint="cs"/>
          <w:rtl/>
          <w:lang w:bidi="ar-LB"/>
        </w:rPr>
        <w:t>يختم يوحنا كلماته التمهيدية بالإشارة، بأنها ليست فقط رغبة الله بأن نختبر هذا الفرح، وإنما ه</w:t>
      </w:r>
      <w:r w:rsidR="000B20F5">
        <w:rPr>
          <w:rFonts w:hint="cs"/>
          <w:rtl/>
          <w:lang w:bidi="ar-LB"/>
        </w:rPr>
        <w:t>ي</w:t>
      </w:r>
      <w:r>
        <w:rPr>
          <w:rFonts w:hint="cs"/>
          <w:rtl/>
          <w:lang w:bidi="ar-LB"/>
        </w:rPr>
        <w:t xml:space="preserve"> أيضًا ر</w:t>
      </w:r>
      <w:r w:rsidR="000B20F5">
        <w:rPr>
          <w:rFonts w:hint="cs"/>
          <w:rtl/>
          <w:lang w:bidi="ar-LB"/>
        </w:rPr>
        <w:t>غ</w:t>
      </w:r>
      <w:r>
        <w:rPr>
          <w:rFonts w:hint="cs"/>
          <w:rtl/>
          <w:lang w:bidi="ar-LB"/>
        </w:rPr>
        <w:t>بة الرسل، وبأن هذا أحد الأسباب، لماذا كتب يوحنا هذه الرسالة.</w:t>
      </w:r>
    </w:p>
    <w:p w14:paraId="5D8825BC" w14:textId="593C5DD3" w:rsidR="000B20F5" w:rsidRDefault="000B20F5" w:rsidP="007115AD">
      <w:pPr>
        <w:rPr>
          <w:rtl/>
          <w:lang w:bidi="ar-LB"/>
        </w:rPr>
      </w:pPr>
      <w:r>
        <w:rPr>
          <w:rFonts w:hint="cs"/>
          <w:rtl/>
          <w:lang w:bidi="ar-LB"/>
        </w:rPr>
        <w:t xml:space="preserve">نور (1. يوحنا 1: 5 </w:t>
      </w:r>
      <w:r>
        <w:rPr>
          <w:rtl/>
          <w:lang w:bidi="ar-LB"/>
        </w:rPr>
        <w:t>–</w:t>
      </w:r>
      <w:r>
        <w:rPr>
          <w:rFonts w:hint="cs"/>
          <w:rtl/>
          <w:lang w:bidi="ar-LB"/>
        </w:rPr>
        <w:t xml:space="preserve"> 2: 11)</w:t>
      </w:r>
    </w:p>
    <w:p w14:paraId="1ACE91CC" w14:textId="77FB94A2" w:rsidR="000B20F5" w:rsidRDefault="000B20F5" w:rsidP="007115AD">
      <w:pPr>
        <w:rPr>
          <w:rtl/>
          <w:lang w:bidi="ar-LB"/>
        </w:rPr>
      </w:pPr>
      <w:r>
        <w:rPr>
          <w:rFonts w:hint="cs"/>
          <w:rtl/>
          <w:lang w:bidi="ar-LB"/>
        </w:rPr>
        <w:t>المشكلة التي اشتبكت فيها الكنيسة في أيامها المبكرة، ارتكزت على دخول معلمين كذبة (أضداد للمسيحية) بين صفوف المسيحيين، و</w:t>
      </w:r>
      <w:r w:rsidR="00403479">
        <w:rPr>
          <w:rFonts w:hint="cs"/>
          <w:rtl/>
          <w:lang w:bidi="ar-LB"/>
        </w:rPr>
        <w:t xml:space="preserve">أفسدوا </w:t>
      </w:r>
      <w:r>
        <w:rPr>
          <w:rFonts w:hint="cs"/>
          <w:rtl/>
          <w:lang w:bidi="ar-LB"/>
        </w:rPr>
        <w:t xml:space="preserve">الكثير من الذين اعترفوا أنهم مؤمنون فقط، </w:t>
      </w:r>
      <w:r w:rsidR="00403479">
        <w:rPr>
          <w:rFonts w:hint="cs"/>
          <w:rtl/>
          <w:lang w:bidi="ar-LB"/>
        </w:rPr>
        <w:t xml:space="preserve">بتعاليمهم الشريرة (1. يوحنا 2: 18 </w:t>
      </w:r>
      <w:r w:rsidR="00403479">
        <w:rPr>
          <w:rtl/>
          <w:lang w:bidi="ar-LB"/>
        </w:rPr>
        <w:t>–</w:t>
      </w:r>
      <w:r w:rsidR="00403479">
        <w:rPr>
          <w:rFonts w:hint="cs"/>
          <w:rtl/>
          <w:lang w:bidi="ar-LB"/>
        </w:rPr>
        <w:t xml:space="preserve"> 26؛ 4: 1 </w:t>
      </w:r>
      <w:r w:rsidR="00403479">
        <w:rPr>
          <w:rtl/>
          <w:lang w:bidi="ar-LB"/>
        </w:rPr>
        <w:t>–</w:t>
      </w:r>
      <w:r w:rsidR="00403479">
        <w:rPr>
          <w:rFonts w:hint="cs"/>
          <w:rtl/>
          <w:lang w:bidi="ar-LB"/>
        </w:rPr>
        <w:t xml:space="preserve"> 6). هؤلاء المعلمون زعموا بمعرفتهم لله وأنهم لهم الحياة الأبدية، لكنهم كانوا مخادعين. يوحنا كان قلقًا بأن يغووا المؤمنين بضلالاتهم التعليمية هذه ويوقعوهم في ضلال (1. يوحنا 2: 26). لذا فقد كان على المؤمنين أن يكونوا مؤهلين على تمييز أولئك المشعوذين وتجنبهم. ولكي يساعدهم بأن يميزوا مَن هو على حق ومَن ليس على حق، وجد يوحنا نفسه مدعوًا بأن يقدم عناصر جوهرية مختلفة في جوهر الله (وهي مميزة لأولاد الله) بها يستطيعون أن يميزوا كل هذه الادّعاءات الكاذبة في كون الحياة الأبدية في أولئك. فهذا سيكون </w:t>
      </w:r>
      <w:r w:rsidR="00321D3A">
        <w:rPr>
          <w:rFonts w:hint="cs"/>
          <w:rtl/>
          <w:lang w:bidi="ar-LB"/>
        </w:rPr>
        <w:t>بين يدي ال</w:t>
      </w:r>
      <w:r w:rsidR="00403479">
        <w:rPr>
          <w:rFonts w:hint="cs"/>
          <w:rtl/>
          <w:lang w:bidi="ar-LB"/>
        </w:rPr>
        <w:t xml:space="preserve">مؤمنين </w:t>
      </w:r>
      <w:r w:rsidR="00321D3A">
        <w:rPr>
          <w:rFonts w:hint="cs"/>
          <w:rtl/>
          <w:lang w:bidi="ar-LB"/>
        </w:rPr>
        <w:t xml:space="preserve">محكًا ليميزوا مَن هو على خطأ، ليمنعوهم عن الشركة كما أوصى يوحنا المرأة المختارة في رسالته الثانية (2. يوحنا 9 </w:t>
      </w:r>
      <w:r w:rsidR="00321D3A">
        <w:rPr>
          <w:rtl/>
          <w:lang w:bidi="ar-LB"/>
        </w:rPr>
        <w:t>–</w:t>
      </w:r>
      <w:r w:rsidR="00321D3A">
        <w:rPr>
          <w:rFonts w:hint="cs"/>
          <w:rtl/>
          <w:lang w:bidi="ar-LB"/>
        </w:rPr>
        <w:t xml:space="preserve"> 11).</w:t>
      </w:r>
    </w:p>
    <w:p w14:paraId="58E9D821" w14:textId="17D571DC" w:rsidR="00321D3A" w:rsidRDefault="00321D3A" w:rsidP="007115AD">
      <w:pPr>
        <w:rPr>
          <w:rtl/>
          <w:lang w:bidi="ar-LB"/>
        </w:rPr>
      </w:pPr>
      <w:r>
        <w:rPr>
          <w:rFonts w:hint="cs"/>
          <w:rtl/>
          <w:lang w:bidi="ar-LB"/>
        </w:rPr>
        <w:t>نور وظلام</w:t>
      </w:r>
    </w:p>
    <w:p w14:paraId="5C00F3C2" w14:textId="49897794" w:rsidR="00321D3A" w:rsidRDefault="00321D3A" w:rsidP="007115AD">
      <w:pPr>
        <w:rPr>
          <w:rtl/>
          <w:lang w:bidi="ar-LB"/>
        </w:rPr>
      </w:pPr>
      <w:r>
        <w:rPr>
          <w:rFonts w:hint="cs"/>
          <w:rtl/>
          <w:lang w:bidi="ar-LB"/>
        </w:rPr>
        <w:t>عدد 5</w:t>
      </w:r>
    </w:p>
    <w:p w14:paraId="2EB66EB4" w14:textId="18C083C6" w:rsidR="00321D3A" w:rsidRDefault="00321D3A" w:rsidP="007115AD">
      <w:pPr>
        <w:rPr>
          <w:rtl/>
          <w:lang w:bidi="ar-LB"/>
        </w:rPr>
      </w:pPr>
      <w:r>
        <w:rPr>
          <w:rFonts w:hint="cs"/>
          <w:rtl/>
          <w:lang w:bidi="ar-LB"/>
        </w:rPr>
        <w:t>العنصر الأول جوهريًا في طبيعة</w:t>
      </w:r>
      <w:r w:rsidR="008355F2">
        <w:rPr>
          <w:rFonts w:hint="cs"/>
          <w:rtl/>
          <w:lang w:bidi="ar-LB"/>
        </w:rPr>
        <w:t xml:space="preserve"> وجوهر</w:t>
      </w:r>
      <w:r>
        <w:rPr>
          <w:rFonts w:hint="cs"/>
          <w:rtl/>
          <w:lang w:bidi="ar-LB"/>
        </w:rPr>
        <w:t xml:space="preserve"> الله الذي يقدمه لنا يوحنا أمام عيوننا هو النور. فيقول:</w:t>
      </w:r>
    </w:p>
    <w:p w14:paraId="55D37F24" w14:textId="479F933F" w:rsidR="00321D3A" w:rsidRDefault="008355F2" w:rsidP="008355F2">
      <w:pPr>
        <w:rPr>
          <w:rtl/>
          <w:lang w:bidi="ar-LB"/>
        </w:rPr>
      </w:pPr>
      <w:r>
        <w:rPr>
          <w:rFonts w:hint="cs"/>
          <w:rtl/>
          <w:lang w:bidi="ar-LB"/>
        </w:rPr>
        <w:t>1.</w:t>
      </w:r>
      <w:r>
        <w:rPr>
          <w:rtl/>
          <w:lang w:bidi="ar-LB"/>
        </w:rPr>
        <w:t xml:space="preserve"> </w:t>
      </w:r>
      <w:r w:rsidR="00321D3A" w:rsidRPr="00321D3A">
        <w:rPr>
          <w:rtl/>
          <w:lang w:bidi="ar-LB"/>
        </w:rPr>
        <w:t xml:space="preserve">يوحنا 1: 5: " وَهذَا هُوَ الْخَبَرُ الَّذِي سَمِعْنَاهُ مِنْهُ وَنُخْبِرُكُمْ بِهِ: إِنَّ اللهَ نُورٌ وَلَيْسَ فِيهِ ظُلْمَةٌ </w:t>
      </w:r>
      <w:r w:rsidR="00321D3A" w:rsidRPr="008355F2">
        <w:rPr>
          <w:rtl/>
          <w:lang w:bidi="ar-LB"/>
        </w:rPr>
        <w:t>الْبَتَّةَ</w:t>
      </w:r>
      <w:r w:rsidR="00321D3A" w:rsidRPr="00321D3A">
        <w:rPr>
          <w:rtl/>
          <w:lang w:bidi="ar-LB"/>
        </w:rPr>
        <w:t>."</w:t>
      </w:r>
    </w:p>
    <w:p w14:paraId="54EA0868" w14:textId="7512A6AF" w:rsidR="008355F2" w:rsidRDefault="008355F2" w:rsidP="008355F2">
      <w:pPr>
        <w:rPr>
          <w:rtl/>
          <w:lang w:bidi="ar-LB"/>
        </w:rPr>
      </w:pPr>
      <w:r>
        <w:rPr>
          <w:rFonts w:hint="cs"/>
          <w:rtl/>
          <w:lang w:bidi="ar-LB"/>
        </w:rPr>
        <w:t>"النور" معناه مطلق القداسة والحق، بينما "الظلمة" فهي تُشير إلى الشر وغياب معرفة الله. فبالقول أن "</w:t>
      </w:r>
      <w:r w:rsidRPr="008355F2">
        <w:rPr>
          <w:rtl/>
          <w:lang w:bidi="ar-LB"/>
        </w:rPr>
        <w:t>إِنَّ اللهَ نُورٌ وَلَيْسَ فِيهِ ظُلْمَةٌ الْبَتَّةَ</w:t>
      </w:r>
      <w:r>
        <w:rPr>
          <w:rFonts w:hint="cs"/>
          <w:rtl/>
          <w:lang w:bidi="ar-LB"/>
        </w:rPr>
        <w:t>"، يوضّح يوحنا بأن الله هو مطلق القداسة وبأنه من المستحيل أن نجد فيه خطية أو بأن نكون بارتباط به بأي شكل من الأشكال. كل مسيحي حقيقي يعرف هذا الشيء.</w:t>
      </w:r>
    </w:p>
    <w:p w14:paraId="543838DE" w14:textId="2A91C103" w:rsidR="008355F2" w:rsidRDefault="008355F2" w:rsidP="008355F2">
      <w:pPr>
        <w:rPr>
          <w:rtl/>
          <w:lang w:bidi="ar-LB"/>
        </w:rPr>
      </w:pPr>
      <w:r>
        <w:rPr>
          <w:rFonts w:hint="cs"/>
          <w:rtl/>
          <w:lang w:bidi="ar-LB"/>
        </w:rPr>
        <w:t>في هذا المقطع يقول يوحنا بأن الله ليس هو فقط "نور"، وإنما بأنه "في النور" (يوحنا 1. يوحنا 1: 7). وإذ أن النور يطرد الظلمة ويكشف عن الأمور على حقيقتها (أفسس 5: 13)، يُشير يوحنا بقوله أن الله الآن في النور إلى أن الله أعلن عن ذاته بالكامل. هذا حدث كما رأينا في العددين 1 و 2 بمجيء المسيح إلى العالم. فالآن الله قد أعلن عن ذاته بالكامل في المسيح (يوحنا 1: 18؛ 14: 9). في أزمنة العهد القديم مكتوب أن الله "</w:t>
      </w:r>
      <w:r w:rsidRPr="008355F2">
        <w:rPr>
          <w:rtl/>
        </w:rPr>
        <w:t xml:space="preserve"> </w:t>
      </w:r>
      <w:r w:rsidRPr="008355F2">
        <w:rPr>
          <w:rtl/>
          <w:lang w:bidi="ar-LB"/>
        </w:rPr>
        <w:t>يَسْكُنُ فِي الضَّبَابِ</w:t>
      </w:r>
      <w:r>
        <w:rPr>
          <w:rFonts w:hint="cs"/>
          <w:rtl/>
          <w:lang w:bidi="ar-LB"/>
        </w:rPr>
        <w:t>"، فيما يتعلق بإعلان شخصه (1. ملوك 8: 12؛ 2. أخبار الأيام 6: 1). فحينها ظهرت صفات معينة في الله، غير أنه لم يكن مُعلن</w:t>
      </w:r>
      <w:r w:rsidR="00FC38B1">
        <w:rPr>
          <w:rFonts w:hint="cs"/>
          <w:rtl/>
          <w:lang w:bidi="ar-LB"/>
        </w:rPr>
        <w:t xml:space="preserve">ًا </w:t>
      </w:r>
      <w:r>
        <w:rPr>
          <w:rFonts w:hint="cs"/>
          <w:rtl/>
          <w:lang w:bidi="ar-LB"/>
        </w:rPr>
        <w:t>بأكمله</w:t>
      </w:r>
      <w:r w:rsidR="00FC38B1">
        <w:rPr>
          <w:rFonts w:hint="cs"/>
          <w:rtl/>
          <w:lang w:bidi="ar-LB"/>
        </w:rPr>
        <w:t>. وهذا الإعلان كان على انتظار مجيء المسيح، الذي أظهر الله. فبمجيء المسيح إذًا انكشف الله، الذي هو نور، بنفسه في النور.</w:t>
      </w:r>
    </w:p>
    <w:p w14:paraId="6BD0C872" w14:textId="7AB31E90" w:rsidR="00FC38B1" w:rsidRDefault="00FC38B1" w:rsidP="008355F2">
      <w:pPr>
        <w:rPr>
          <w:rtl/>
          <w:lang w:bidi="ar-LB"/>
        </w:rPr>
      </w:pPr>
      <w:r>
        <w:rPr>
          <w:rFonts w:hint="cs"/>
          <w:rtl/>
          <w:lang w:bidi="ar-LB"/>
        </w:rPr>
        <w:t>ليس فقط أن الله في النور، وإنما أيضًا أولاده هم في النور. إن مجيء المسيح أوجد الله في النور (نوّر على الله)، ولكنه دم المسيح الذي سفكه في موته هو الذي يهيّئنا لهذا النور (1. يوحنا 1: 7). قبل رجوعنا بالتوبة كنا "ظلمة" (أفسس 5: 8أ)، لكن حينما آمنا بالرب يسوع المسيح "أُخرجنا من الظلمة إلى نوره العجيب" (1. بطرس 2: 9؛ أعمال الرسل 26: 18؛ 2. كورنثوس 4: 6). إننا الآن "أولاد الله" (أفسس 5: 8؛ 1. تسالونيكي 5: 5). الآن كل مسيحي حقيقي يسلك في النور على أساس الإعلان المجيد عن الحياة الأبدية في المسيح والعمل الذي أكمله على الصليب.</w:t>
      </w:r>
    </w:p>
    <w:p w14:paraId="587EE134" w14:textId="0F5F69AB" w:rsidR="00903E0F" w:rsidRDefault="00903E0F" w:rsidP="009238CF">
      <w:pPr>
        <w:rPr>
          <w:rtl/>
          <w:lang w:bidi="ar-LB"/>
        </w:rPr>
      </w:pPr>
      <w:r>
        <w:rPr>
          <w:rFonts w:hint="cs"/>
          <w:rtl/>
          <w:lang w:bidi="ar-LB"/>
        </w:rPr>
        <w:t xml:space="preserve">سوف نبحث في الشروط المختلفة الضرورية للسلوك في </w:t>
      </w:r>
      <w:r w:rsidRPr="00880741">
        <w:rPr>
          <w:rFonts w:hint="cs"/>
          <w:rtl/>
          <w:lang w:bidi="ar-LB"/>
        </w:rPr>
        <w:t>النور</w:t>
      </w:r>
    </w:p>
    <w:p w14:paraId="010FBFEC" w14:textId="4B5CE96A" w:rsidR="00880741" w:rsidRDefault="00880741" w:rsidP="009238CF">
      <w:pPr>
        <w:rPr>
          <w:rtl/>
          <w:lang w:bidi="ar-LB"/>
        </w:rPr>
      </w:pPr>
      <w:r>
        <w:rPr>
          <w:rFonts w:hint="cs"/>
          <w:rtl/>
          <w:lang w:bidi="ar-LB"/>
        </w:rPr>
        <w:t>من بعدما أن حدد بأن الله "نور" وهو "في النور"، على الفور يتحول هذا الأمر لامتحان اعتراف أي إنسان. يوحنا يذكر ستة ادّعاءات جارية قد يعترف بها الإنسان والذي يظهر بالكلمتين: "</w:t>
      </w:r>
      <w:r w:rsidRPr="00880741">
        <w:rPr>
          <w:rtl/>
          <w:lang w:bidi="ar-LB"/>
        </w:rPr>
        <w:t xml:space="preserve"> إِنْ قُلْنَا</w:t>
      </w:r>
      <w:r>
        <w:rPr>
          <w:rFonts w:hint="cs"/>
          <w:rtl/>
          <w:lang w:bidi="ar-LB"/>
        </w:rPr>
        <w:t xml:space="preserve"> ..." (1. يوحنا 1: 6، 8، 10)، و: "</w:t>
      </w:r>
      <w:r w:rsidRPr="00880741">
        <w:rPr>
          <w:rtl/>
          <w:lang w:bidi="ar-LB"/>
        </w:rPr>
        <w:t>مَنْ قَالَ:</w:t>
      </w:r>
      <w:r>
        <w:rPr>
          <w:rFonts w:hint="cs"/>
          <w:rtl/>
          <w:lang w:bidi="ar-LB"/>
        </w:rPr>
        <w:t xml:space="preserve"> ..." (1. يوحنا 2: 4، 6، 9). في هذا الإصحاح يسلمنا يوحنا براهين وبراهين مضادة من الممكن بها أن نمتحن كل هذه الأنواع من الادعاءات في معرفة الله وكون المرء في النور.</w:t>
      </w:r>
    </w:p>
    <w:p w14:paraId="540E4918" w14:textId="3D089C6E" w:rsidR="00880741" w:rsidRDefault="00880741" w:rsidP="009238CF">
      <w:pPr>
        <w:rPr>
          <w:rtl/>
          <w:lang w:bidi="ar-LB"/>
        </w:rPr>
      </w:pPr>
      <w:r>
        <w:rPr>
          <w:rFonts w:hint="cs"/>
          <w:rtl/>
          <w:lang w:bidi="ar-LB"/>
        </w:rPr>
        <w:t>امتحان الشركة مع الله في النور</w:t>
      </w:r>
    </w:p>
    <w:p w14:paraId="7ADE6173" w14:textId="1CAC5AEE" w:rsidR="00880741" w:rsidRDefault="00880741" w:rsidP="009238CF">
      <w:pPr>
        <w:rPr>
          <w:rtl/>
          <w:lang w:bidi="ar-LB"/>
        </w:rPr>
      </w:pPr>
      <w:r>
        <w:rPr>
          <w:rFonts w:hint="cs"/>
          <w:rtl/>
          <w:lang w:bidi="ar-LB"/>
        </w:rPr>
        <w:t>العددان 6 و 7</w:t>
      </w:r>
    </w:p>
    <w:p w14:paraId="1D7E5567" w14:textId="75A3D056" w:rsidR="00880741" w:rsidRDefault="00880741" w:rsidP="00880741">
      <w:pPr>
        <w:rPr>
          <w:rtl/>
          <w:lang w:bidi="ar-LB"/>
        </w:rPr>
      </w:pPr>
      <w:r>
        <w:rPr>
          <w:rFonts w:hint="cs"/>
          <w:rtl/>
          <w:lang w:bidi="ar-LB"/>
        </w:rPr>
        <w:t>1.</w:t>
      </w:r>
      <w:r>
        <w:rPr>
          <w:rtl/>
          <w:lang w:bidi="ar-LB"/>
        </w:rPr>
        <w:t xml:space="preserve"> </w:t>
      </w:r>
      <w:r w:rsidRPr="00880741">
        <w:rPr>
          <w:rtl/>
          <w:lang w:bidi="ar-LB"/>
        </w:rPr>
        <w:t>يوحنا 1: 6، 7: "</w:t>
      </w:r>
      <w:r>
        <w:rPr>
          <w:rtl/>
          <w:lang w:bidi="ar-LB"/>
        </w:rPr>
        <w:t>إِنْ قُلْنَا: إِنَّ لَنَا شَرِكَةً مَعَهُ وَسَلَكْنَا فِي الظُّلْمَةِ، نَكْذِبُ وَلَسْنَا نَعْمَلُ الْحَقَّ. وَلكِنْ إِنْ سَلَكْنَا فِي النُّورِ كَمَا هُوَ فِي النُّورِ، فَلَنَا شَرِكَةٌ بَعْضِنَا مَعَ بَعْضٍ، وَدَمُ يَسُوعَ الْمَسِيحِ ابْنِهِ يُطَهِّرُنَا مِنْ كُلِّ خَطِيَّةٍ.</w:t>
      </w:r>
      <w:r w:rsidRPr="00880741">
        <w:rPr>
          <w:rtl/>
          <w:lang w:bidi="ar-LB"/>
        </w:rPr>
        <w:t>"</w:t>
      </w:r>
    </w:p>
    <w:p w14:paraId="47F89E83" w14:textId="397ABA01" w:rsidR="00880741" w:rsidRDefault="00880741" w:rsidP="00880741">
      <w:pPr>
        <w:rPr>
          <w:rtl/>
          <w:lang w:bidi="ar-LB"/>
        </w:rPr>
      </w:pPr>
      <w:r>
        <w:rPr>
          <w:rFonts w:hint="cs"/>
          <w:rtl/>
          <w:lang w:bidi="ar-LB"/>
        </w:rPr>
        <w:t xml:space="preserve">فإن كان الله نور وقلنا بأننا نعرفه ولنا شركة معه، ولكننا عشنا كما لو أننا لم نعرف الله، فمن الواضح بأن اعترافنا كاذب. </w:t>
      </w:r>
      <w:r w:rsidR="00E953CC">
        <w:rPr>
          <w:rFonts w:hint="cs"/>
          <w:rtl/>
          <w:lang w:bidi="ar-LB"/>
        </w:rPr>
        <w:t>كل هؤلاء "يسلكون في الظلمة" وهم ليسوا حقيقة مؤمنين. هم ليس لديهم معرفة حقيقية عن جوهر الله القدوس وليس لهم أي شيء مشترك معه، لأنه "</w:t>
      </w:r>
      <w:r w:rsidR="00E953CC" w:rsidRPr="00E953CC">
        <w:rPr>
          <w:rtl/>
        </w:rPr>
        <w:t xml:space="preserve"> </w:t>
      </w:r>
      <w:r w:rsidR="00E953CC" w:rsidRPr="00E953CC">
        <w:rPr>
          <w:rtl/>
          <w:lang w:bidi="ar-LB"/>
        </w:rPr>
        <w:t>أَنَّهُ أَيَّةُ خِلْطَةٍ لِلْبِرِّ وَالإِثْمِ؟ وَأَيَّةُ شَرِكَةٍ لِلنُّورِ مَعَ الظُّلْمَةِ؟</w:t>
      </w:r>
      <w:r w:rsidR="00E953CC">
        <w:rPr>
          <w:rFonts w:hint="cs"/>
          <w:rtl/>
          <w:lang w:bidi="ar-LB"/>
        </w:rPr>
        <w:t>" (2. كورنثوس 6: 14)؟ وبالعكس فالإنسان الذي حقيقة يعترف بمعرفته بالله فهو يُظهر واقع ذلك. هو "سيسلك في النور" وستكون له "شركة" مع الآخرين الذين هم في النور، وسيفهم بأن "دم يسوع المسيح"، غسّل خطاياه. فهو سيتميز بهذه الأمور الثلاثة:</w:t>
      </w:r>
    </w:p>
    <w:p w14:paraId="471D6CD4" w14:textId="77777777" w:rsidR="00E25F58" w:rsidRDefault="00E953CC" w:rsidP="00E953CC">
      <w:pPr>
        <w:pStyle w:val="ListParagraph"/>
        <w:numPr>
          <w:ilvl w:val="0"/>
          <w:numId w:val="9"/>
        </w:numPr>
        <w:rPr>
          <w:lang w:bidi="ar-LB"/>
        </w:rPr>
      </w:pPr>
      <w:r>
        <w:rPr>
          <w:rFonts w:hint="cs"/>
          <w:rtl/>
          <w:lang w:bidi="ar-LB"/>
        </w:rPr>
        <w:t xml:space="preserve">المؤمن موجود "في النور". هذا يعني أن له معرفة جذرية عن الله وعن طبيعته </w:t>
      </w:r>
      <w:proofErr w:type="spellStart"/>
      <w:r>
        <w:rPr>
          <w:rFonts w:hint="cs"/>
          <w:rtl/>
          <w:lang w:bidi="ar-LB"/>
        </w:rPr>
        <w:t>القدوسة</w:t>
      </w:r>
      <w:proofErr w:type="spellEnd"/>
      <w:r>
        <w:rPr>
          <w:rFonts w:hint="cs"/>
          <w:rtl/>
          <w:lang w:bidi="ar-LB"/>
        </w:rPr>
        <w:t>، لأنه له حياة إلهية ويؤمن بالإنجيل. بذلك هو موجود في مكان داخل النور. وكما ذُكر في المقدمة فيوحنا ينظر إلى الأمور من ناحيتها المطلقة. هو يتكلم هنا عن أين يسلك المؤمن وليس كيف يسلك. فهو لا يأخذ بعين اعتباره بأن المؤمن القائم في النور، أحيانًا لا يسلك بحسب النور ("</w:t>
      </w:r>
      <w:r w:rsidRPr="00E953CC">
        <w:rPr>
          <w:rtl/>
          <w:lang w:bidi="ar-LB"/>
        </w:rPr>
        <w:t>لأَنَّنَا فِي أَشْيَاءَ كَثِيرَةٍ نَعْثُرُ جَمِيعُنَا</w:t>
      </w:r>
      <w:r>
        <w:rPr>
          <w:rFonts w:hint="cs"/>
          <w:rtl/>
          <w:lang w:bidi="ar-LB"/>
        </w:rPr>
        <w:t xml:space="preserve">"، يعقوب 3: 2). هو ينظر إلى النور والظلمة </w:t>
      </w:r>
      <w:r w:rsidR="00E25F58">
        <w:rPr>
          <w:rFonts w:hint="cs"/>
          <w:rtl/>
          <w:lang w:bidi="ar-LB"/>
        </w:rPr>
        <w:t>كأمر مرتبط بالمركز؛ فإما أن يكون الشخص في النور أو في ظلمة. هنالك شخص سأل يوحنا درابي: "ما هي الظلمة؟" فأجابه: "غياب معرفة الله، وفي هذا المفهوم فمن المستحيل على أي مسيحي أن يكون في الظلمة. إن عرفت المسيح فسأبقى في النور. الله نور، وإن عرفته فأنا لست في الظلمة."</w:t>
      </w:r>
      <w:r w:rsidR="00E25F58">
        <w:rPr>
          <w:rStyle w:val="FootnoteReference"/>
          <w:rtl/>
          <w:lang w:bidi="ar-LB"/>
        </w:rPr>
        <w:footnoteReference w:id="17"/>
      </w:r>
      <w:r w:rsidR="00E25F58">
        <w:rPr>
          <w:rFonts w:hint="cs"/>
          <w:rtl/>
          <w:lang w:bidi="ar-LB"/>
        </w:rPr>
        <w:t xml:space="preserve"> كما وسُئل أيضًا: "وماذا إن أدار المؤمن ظهره للنور؟" والجواب الذي أجابه كان: "عندها سينعكس النور على ظهره، لأنه يكون لا زال في النور!"</w:t>
      </w:r>
      <w:r w:rsidR="00E25F58">
        <w:rPr>
          <w:rStyle w:val="FootnoteReference"/>
          <w:rtl/>
          <w:lang w:bidi="ar-LB"/>
        </w:rPr>
        <w:footnoteReference w:id="18"/>
      </w:r>
    </w:p>
    <w:p w14:paraId="5C84C8B4" w14:textId="43465EB0" w:rsidR="00E953CC" w:rsidRDefault="00E25F58" w:rsidP="007D1108">
      <w:pPr>
        <w:pStyle w:val="ListParagraph"/>
        <w:numPr>
          <w:ilvl w:val="0"/>
          <w:numId w:val="9"/>
        </w:numPr>
        <w:rPr>
          <w:lang w:bidi="ar-LB"/>
        </w:rPr>
      </w:pPr>
      <w:r>
        <w:rPr>
          <w:rFonts w:hint="cs"/>
          <w:rtl/>
          <w:lang w:bidi="ar-LB"/>
        </w:rPr>
        <w:t>"</w:t>
      </w:r>
      <w:r w:rsidRPr="00E25F58">
        <w:rPr>
          <w:rtl/>
        </w:rPr>
        <w:t xml:space="preserve"> </w:t>
      </w:r>
      <w:r w:rsidRPr="00E25F58">
        <w:rPr>
          <w:rtl/>
          <w:lang w:bidi="ar-LB"/>
        </w:rPr>
        <w:t>فَلَنَا شَرِكَةٌ بَعْضِنَا مَعَ بَعْضٍ</w:t>
      </w:r>
      <w:r>
        <w:rPr>
          <w:rFonts w:hint="cs"/>
          <w:rtl/>
          <w:lang w:bidi="ar-LB"/>
        </w:rPr>
        <w:t xml:space="preserve">" أولاد الله لهم اهتما واحد مشترك </w:t>
      </w:r>
      <w:r>
        <w:rPr>
          <w:rtl/>
          <w:lang w:bidi="ar-LB"/>
        </w:rPr>
        <w:t>–</w:t>
      </w:r>
      <w:r>
        <w:rPr>
          <w:rFonts w:hint="cs"/>
          <w:rtl/>
          <w:lang w:bidi="ar-LB"/>
        </w:rPr>
        <w:t xml:space="preserve"> المسيح، ابن الله </w:t>
      </w:r>
      <w:r>
        <w:rPr>
          <w:rtl/>
          <w:lang w:bidi="ar-LB"/>
        </w:rPr>
        <w:t>–</w:t>
      </w:r>
      <w:r>
        <w:rPr>
          <w:rFonts w:hint="cs"/>
          <w:rtl/>
          <w:lang w:bidi="ar-LB"/>
        </w:rPr>
        <w:t xml:space="preserve"> وهذا يقودهم بأن يحيوا معًا في </w:t>
      </w:r>
      <w:r w:rsidR="004047AC">
        <w:rPr>
          <w:rFonts w:hint="cs"/>
          <w:rtl/>
          <w:lang w:bidi="ar-LB"/>
        </w:rPr>
        <w:t xml:space="preserve">شركة سعيدة. هذا ما يميزهم. وهنا أيضًا يوحنا لا يفكر بأن الإنسان أحيانًا ينقطع جراء أمور </w:t>
      </w:r>
      <w:proofErr w:type="spellStart"/>
      <w:r w:rsidR="004047AC">
        <w:rPr>
          <w:rFonts w:hint="cs"/>
          <w:rtl/>
          <w:lang w:bidi="ar-LB"/>
        </w:rPr>
        <w:t>وتهيؤات</w:t>
      </w:r>
      <w:proofErr w:type="spellEnd"/>
      <w:r w:rsidR="004047AC">
        <w:rPr>
          <w:rFonts w:hint="cs"/>
          <w:rtl/>
          <w:lang w:bidi="ar-LB"/>
        </w:rPr>
        <w:t xml:space="preserve"> مختلفة عن الشركة العملية مع إخوته، وإنما بما يميز أولاد الله بصورة أساسية.</w:t>
      </w:r>
    </w:p>
    <w:p w14:paraId="62196494" w14:textId="0BEBB9D7" w:rsidR="000360E4" w:rsidRDefault="000360E4" w:rsidP="007D1108">
      <w:pPr>
        <w:pStyle w:val="ListParagraph"/>
        <w:numPr>
          <w:ilvl w:val="0"/>
          <w:numId w:val="9"/>
        </w:numPr>
        <w:rPr>
          <w:lang w:bidi="ar-LB"/>
        </w:rPr>
      </w:pPr>
      <w:r>
        <w:rPr>
          <w:rFonts w:hint="cs"/>
          <w:rtl/>
          <w:lang w:bidi="ar-LB"/>
        </w:rPr>
        <w:t>"</w:t>
      </w:r>
      <w:r w:rsidRPr="000360E4">
        <w:rPr>
          <w:rtl/>
        </w:rPr>
        <w:t xml:space="preserve"> </w:t>
      </w:r>
      <w:r w:rsidRPr="000360E4">
        <w:rPr>
          <w:rtl/>
          <w:lang w:bidi="ar-LB"/>
        </w:rPr>
        <w:t>وَدَمُ يَسُوعَ الْمَسِيحِ ابْنِهِ يُطَهِّرُنَا مِنْ كُلِّ خَطِيَّةٍ</w:t>
      </w:r>
      <w:r>
        <w:rPr>
          <w:rFonts w:hint="cs"/>
          <w:rtl/>
          <w:lang w:bidi="ar-LB"/>
        </w:rPr>
        <w:t>" فأولاد الله يعرفون أهمية العمل الذي أكمله المسيح على الصليب، الذي يتكلم عنه دمه. ضميرهم تطهر لأنهم بالإيمان استراحوا على قد أكمله هناك (عبرانيين 9: 14). لذا فهم لن يرغبون أن يخرجوا عن النور، وإنما يفرحون بأن يختبرهم (مزمور 139: 23، 24؛ يوحنا 3: 21)، لأنهم يعلمون بأن كل ما يكشفه النور قد تطهّر بالدم. وكلما سطع النور عليهم أكثر، كلما تضح أكثر بأنه لم يعد فيهم أي أثر من الخطية! هذه هي قوة دم المسيح المطهرة. إن كلمة "يطهر" في هذا العدد مكتوبة باليونانية في الصيغة المُثلى. وهذا لا يعني أنه ينبغي استخدام الدم بشكل متكرر</w:t>
      </w:r>
      <w:r w:rsidR="007C7579">
        <w:rPr>
          <w:rFonts w:hint="cs"/>
          <w:rtl/>
          <w:lang w:bidi="ar-LB"/>
        </w:rPr>
        <w:t xml:space="preserve"> إن أخطأ المؤمن، وإنما بأن المؤمن يبقى في حالة ثابتة من الطُهر بالدم، لأن الدم لا يفقد أبدًا من قوته وله تأثير دائم أبدي.</w:t>
      </w:r>
    </w:p>
    <w:p w14:paraId="0F30CF1E" w14:textId="0365812E" w:rsidR="007C7579" w:rsidRDefault="007C7579" w:rsidP="007C7579">
      <w:pPr>
        <w:rPr>
          <w:rtl/>
          <w:lang w:bidi="ar-LB"/>
        </w:rPr>
      </w:pPr>
      <w:r>
        <w:rPr>
          <w:rFonts w:hint="cs"/>
          <w:rtl/>
          <w:lang w:bidi="ar-LB"/>
        </w:rPr>
        <w:t>الامتحان، إن كان المرء يعلم بأننا فينا طبيعة خاطئة</w:t>
      </w:r>
    </w:p>
    <w:p w14:paraId="3127E157" w14:textId="7F24D706" w:rsidR="007C7579" w:rsidRDefault="007C7579" w:rsidP="007C7579">
      <w:pPr>
        <w:rPr>
          <w:rtl/>
          <w:lang w:bidi="ar-LB"/>
        </w:rPr>
      </w:pPr>
      <w:r>
        <w:rPr>
          <w:rFonts w:hint="cs"/>
          <w:rtl/>
          <w:lang w:bidi="ar-LB"/>
        </w:rPr>
        <w:t>عدد 8</w:t>
      </w:r>
    </w:p>
    <w:p w14:paraId="6C9B1973" w14:textId="282CBED4" w:rsidR="007C7579" w:rsidRDefault="007C7579" w:rsidP="007C7579">
      <w:pPr>
        <w:rPr>
          <w:rtl/>
          <w:lang w:bidi="ar-LB"/>
        </w:rPr>
      </w:pPr>
      <w:r>
        <w:rPr>
          <w:rFonts w:hint="cs"/>
          <w:rtl/>
          <w:lang w:bidi="ar-LB"/>
        </w:rPr>
        <w:t>يواصل يوحنا في اختبار ادعاء آخر؛ ففي هذه النقطة يتعلق الأمر بأن المؤمن لا زالت فيه طبيعة خاطئة تخطئ. فيقول: "</w:t>
      </w:r>
    </w:p>
    <w:p w14:paraId="6E19046B" w14:textId="2C3EDF0A" w:rsidR="007C7579" w:rsidRDefault="007C7579" w:rsidP="007C7579">
      <w:pPr>
        <w:rPr>
          <w:rtl/>
          <w:lang w:bidi="ar-LB"/>
        </w:rPr>
      </w:pPr>
      <w:r>
        <w:rPr>
          <w:rFonts w:hint="cs"/>
          <w:rtl/>
          <w:lang w:bidi="ar-LB"/>
        </w:rPr>
        <w:t>1. يوحنا 1: 8: "</w:t>
      </w:r>
      <w:r w:rsidRPr="007C7579">
        <w:rPr>
          <w:rtl/>
          <w:lang w:bidi="ar-LB"/>
        </w:rPr>
        <w:t>إِنْ قُلْنَا: إِنَّهُ لَيْسَ لَنَا خَطِيَّةٌ نُضِلُّ أَنْفُسَنَا وَلَيْسَ الْحَقُّ فِينَا.</w:t>
      </w:r>
      <w:r>
        <w:rPr>
          <w:rFonts w:hint="cs"/>
          <w:rtl/>
          <w:lang w:bidi="ar-LB"/>
        </w:rPr>
        <w:t>"</w:t>
      </w:r>
    </w:p>
    <w:p w14:paraId="197460AB" w14:textId="10EB5B62" w:rsidR="007C7579" w:rsidRDefault="007C7579" w:rsidP="007C7579">
      <w:pPr>
        <w:rPr>
          <w:rtl/>
          <w:lang w:bidi="ar-LB"/>
        </w:rPr>
      </w:pPr>
      <w:r>
        <w:rPr>
          <w:rFonts w:hint="cs"/>
          <w:rtl/>
          <w:lang w:bidi="ar-LB"/>
        </w:rPr>
        <w:t xml:space="preserve">إن هذا الادعاء الكاذب </w:t>
      </w:r>
      <w:r w:rsidRPr="005A24BC">
        <w:rPr>
          <w:rFonts w:hint="cs"/>
          <w:rtl/>
          <w:lang w:bidi="ar-LB"/>
        </w:rPr>
        <w:t>يرينا</w:t>
      </w:r>
      <w:r w:rsidR="005A24BC">
        <w:rPr>
          <w:rFonts w:hint="cs"/>
          <w:rtl/>
          <w:lang w:bidi="ar-LB"/>
        </w:rPr>
        <w:t xml:space="preserve">، بأنه لم يكن هنالك فقط أناس كانت لهم علاقة بالاعتراف المسيحي حيث كانوا في ظلمة من نجانب جوهر الله الحقيقي، وإنما أيضًا في ظلمة من جهة حالتهم. لقد ادعوا بأنهم "لم تكن فيهم خطية"! هذا يعني بأنهم قالوا أنه لم يكن لديهم طبيعة عتيقة </w:t>
      </w:r>
      <w:r w:rsidR="005A24BC">
        <w:rPr>
          <w:rtl/>
          <w:lang w:bidi="ar-LB"/>
        </w:rPr>
        <w:t>–</w:t>
      </w:r>
      <w:r w:rsidR="005A24BC">
        <w:rPr>
          <w:rFonts w:hint="cs"/>
          <w:rtl/>
          <w:lang w:bidi="ar-LB"/>
        </w:rPr>
        <w:t xml:space="preserve"> الجسد! يوحنا يقول بأن جميع أولئك الناس "يخدعون" أنفسهم. إن هذا الادعاء يدل فقط بأنهم ليسوا في النور، لأنه لو كانوا، لكان النور قد كشف مَن يكونون. إحدى النقاط الأساسية في المعرفة المسيحية الناتجة من ذلك، هي بكوننا في النور هو أننا نعلم بأن الجسد لا زال فينا (رومية 7: 18). هذا يُري كم هو خطير إن تمسكنا بضلال؛ عندما تكون إرادتنا نشطة من جهة الضلال فسنفقد قدرة التمييز وبالتالي نضل. </w:t>
      </w:r>
      <w:r w:rsidR="00D0131F">
        <w:rPr>
          <w:rFonts w:hint="cs"/>
          <w:rtl/>
          <w:lang w:bidi="ar-LB"/>
        </w:rPr>
        <w:t>فإن قابلنا شخص يعترف بأنه يعرف الله وله شركة مع الله، ولكنه يقول بأنه لا يوجد له طبيعة عتيقة، فهو يعطينا برهانًا واضحًا بأنه من الواضح ليس مؤمنًا حقيقيًا.</w:t>
      </w:r>
    </w:p>
    <w:p w14:paraId="76940514" w14:textId="3AA95E84" w:rsidR="00D0131F" w:rsidRDefault="00D0131F" w:rsidP="007C7579">
      <w:pPr>
        <w:rPr>
          <w:rtl/>
          <w:lang w:bidi="ar-LB"/>
        </w:rPr>
      </w:pPr>
      <w:r>
        <w:rPr>
          <w:rFonts w:hint="cs"/>
          <w:rtl/>
          <w:lang w:bidi="ar-LB"/>
        </w:rPr>
        <w:t xml:space="preserve">الامتحان، إن كان الشخص مستعد أن يعترف </w:t>
      </w:r>
      <w:hyperlink r:id="rId11" w:anchor=":~:text=Vers%209,einem%20anderen%20Thema" w:history="1">
        <w:r w:rsidRPr="00D0131F">
          <w:rPr>
            <w:rStyle w:val="Hyperlink"/>
            <w:rFonts w:hint="cs"/>
            <w:rtl/>
            <w:lang w:bidi="ar-LB"/>
          </w:rPr>
          <w:t>بخطاياه</w:t>
        </w:r>
      </w:hyperlink>
    </w:p>
    <w:sectPr w:rsidR="00D0131F" w:rsidSect="00E25F58">
      <w:footnotePr>
        <w:numRestart w:val="eachSect"/>
      </w:footnotePr>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E86B80" w14:textId="77777777" w:rsidR="0080032D" w:rsidRDefault="0080032D" w:rsidP="005C66D1">
      <w:pPr>
        <w:spacing w:after="0" w:line="240" w:lineRule="auto"/>
      </w:pPr>
      <w:r>
        <w:separator/>
      </w:r>
    </w:p>
  </w:endnote>
  <w:endnote w:type="continuationSeparator" w:id="0">
    <w:p w14:paraId="15B4B4E6" w14:textId="77777777" w:rsidR="0080032D" w:rsidRDefault="0080032D" w:rsidP="005C6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4D9202" w14:textId="77777777" w:rsidR="0080032D" w:rsidRDefault="0080032D" w:rsidP="005C66D1">
      <w:pPr>
        <w:spacing w:after="0" w:line="240" w:lineRule="auto"/>
      </w:pPr>
      <w:r>
        <w:separator/>
      </w:r>
    </w:p>
  </w:footnote>
  <w:footnote w:type="continuationSeparator" w:id="0">
    <w:p w14:paraId="7FED132B" w14:textId="77777777" w:rsidR="0080032D" w:rsidRDefault="0080032D" w:rsidP="005C66D1">
      <w:pPr>
        <w:spacing w:after="0" w:line="240" w:lineRule="auto"/>
      </w:pPr>
      <w:r>
        <w:continuationSeparator/>
      </w:r>
    </w:p>
  </w:footnote>
  <w:footnote w:id="1">
    <w:p w14:paraId="13FCA3E6" w14:textId="146C58F1" w:rsidR="005C66D1" w:rsidRPr="005C66D1" w:rsidRDefault="005C66D1">
      <w:pPr>
        <w:pStyle w:val="FootnoteText"/>
        <w:rPr>
          <w:b/>
          <w:bCs/>
          <w:sz w:val="26"/>
          <w:szCs w:val="26"/>
        </w:rPr>
      </w:pPr>
      <w:r w:rsidRPr="005C66D1">
        <w:rPr>
          <w:rStyle w:val="FootnoteReference"/>
          <w:b/>
          <w:bCs/>
          <w:sz w:val="26"/>
          <w:szCs w:val="26"/>
        </w:rPr>
        <w:footnoteRef/>
      </w:r>
      <w:r w:rsidRPr="005C66D1">
        <w:rPr>
          <w:b/>
          <w:bCs/>
          <w:sz w:val="26"/>
          <w:szCs w:val="26"/>
          <w:rtl/>
        </w:rPr>
        <w:t xml:space="preserve"> </w:t>
      </w:r>
      <w:r w:rsidR="009D3FE8" w:rsidRPr="009D3FE8">
        <w:rPr>
          <w:b/>
          <w:bCs/>
          <w:sz w:val="26"/>
          <w:szCs w:val="26"/>
        </w:rPr>
        <w:t xml:space="preserve">J.N. Darby, „Hebrews 7. Reading Meeting held at 3, Lonsdale Square“ in Notes and Jottings, </w:t>
      </w:r>
      <w:r w:rsidR="009D3FE8">
        <w:rPr>
          <w:rFonts w:hint="cs"/>
          <w:b/>
          <w:bCs/>
          <w:sz w:val="26"/>
          <w:szCs w:val="26"/>
          <w:rtl/>
        </w:rPr>
        <w:t xml:space="preserve">صفحة </w:t>
      </w:r>
      <w:r w:rsidR="009D3FE8" w:rsidRPr="009D3FE8">
        <w:rPr>
          <w:b/>
          <w:bCs/>
          <w:sz w:val="26"/>
          <w:szCs w:val="26"/>
        </w:rPr>
        <w:t xml:space="preserve"> 36</w:t>
      </w:r>
      <w:r w:rsidR="009D3FE8" w:rsidRPr="009D3FE8">
        <w:rPr>
          <w:b/>
          <w:bCs/>
          <w:sz w:val="26"/>
          <w:szCs w:val="26"/>
          <w:rtl/>
        </w:rPr>
        <w:t>.</w:t>
      </w:r>
    </w:p>
  </w:footnote>
  <w:footnote w:id="2">
    <w:p w14:paraId="232F5357" w14:textId="54B4BE2A" w:rsidR="005C66D1" w:rsidRPr="005C66D1" w:rsidRDefault="005C66D1">
      <w:pPr>
        <w:pStyle w:val="FootnoteText"/>
        <w:rPr>
          <w:b/>
          <w:bCs/>
          <w:sz w:val="26"/>
          <w:szCs w:val="26"/>
          <w:rtl/>
          <w:lang w:bidi="ar-LB"/>
        </w:rPr>
      </w:pPr>
      <w:r w:rsidRPr="005C66D1">
        <w:rPr>
          <w:rStyle w:val="FootnoteReference"/>
          <w:b/>
          <w:bCs/>
          <w:sz w:val="26"/>
          <w:szCs w:val="26"/>
        </w:rPr>
        <w:footnoteRef/>
      </w:r>
      <w:r w:rsidRPr="005C66D1">
        <w:rPr>
          <w:b/>
          <w:bCs/>
          <w:sz w:val="26"/>
          <w:szCs w:val="26"/>
          <w:rtl/>
        </w:rPr>
        <w:t xml:space="preserve"> </w:t>
      </w:r>
      <w:r w:rsidR="009D3FE8" w:rsidRPr="009D3FE8">
        <w:rPr>
          <w:b/>
          <w:bCs/>
          <w:sz w:val="26"/>
          <w:szCs w:val="26"/>
          <w:lang w:bidi="ar-LB"/>
        </w:rPr>
        <w:t>F.B. Hole</w:t>
      </w:r>
      <w:r w:rsidR="009D3FE8" w:rsidRPr="009D3FE8">
        <w:rPr>
          <w:b/>
          <w:bCs/>
          <w:sz w:val="26"/>
          <w:szCs w:val="26"/>
          <w:rtl/>
          <w:lang w:bidi="ar-LB"/>
        </w:rPr>
        <w:t>,</w:t>
      </w:r>
      <w:r w:rsidR="009D3FE8">
        <w:rPr>
          <w:rFonts w:hint="cs"/>
          <w:b/>
          <w:bCs/>
          <w:sz w:val="26"/>
          <w:szCs w:val="26"/>
          <w:rtl/>
          <w:lang w:bidi="ar-LB"/>
        </w:rPr>
        <w:t xml:space="preserve"> مبادئ أساسية في العهد الجديد، مجلد 6: رسائل يوحنا. رسالة يهوذا، الرؤيا، </w:t>
      </w:r>
      <w:r w:rsidR="009D3FE8" w:rsidRPr="009D3FE8">
        <w:rPr>
          <w:b/>
          <w:bCs/>
          <w:sz w:val="26"/>
          <w:szCs w:val="26"/>
          <w:lang w:bidi="ar-LB"/>
        </w:rPr>
        <w:t xml:space="preserve">Hückeswagen (CSV) 1991, </w:t>
      </w:r>
      <w:r w:rsidR="009D3FE8">
        <w:rPr>
          <w:rFonts w:hint="cs"/>
          <w:b/>
          <w:bCs/>
          <w:sz w:val="26"/>
          <w:szCs w:val="26"/>
          <w:rtl/>
          <w:lang w:bidi="ar-LB"/>
        </w:rPr>
        <w:t xml:space="preserve">صفحة </w:t>
      </w:r>
      <w:r w:rsidR="009D3FE8" w:rsidRPr="009D3FE8">
        <w:rPr>
          <w:b/>
          <w:bCs/>
          <w:sz w:val="26"/>
          <w:szCs w:val="26"/>
          <w:lang w:bidi="ar-LB"/>
        </w:rPr>
        <w:t xml:space="preserve"> 35</w:t>
      </w:r>
      <w:r w:rsidR="009D3FE8" w:rsidRPr="009D3FE8">
        <w:rPr>
          <w:b/>
          <w:bCs/>
          <w:sz w:val="26"/>
          <w:szCs w:val="26"/>
          <w:rtl/>
          <w:lang w:bidi="ar-LB"/>
        </w:rPr>
        <w:t>.</w:t>
      </w:r>
    </w:p>
  </w:footnote>
  <w:footnote w:id="3">
    <w:p w14:paraId="0005838F" w14:textId="76E2FAC5" w:rsidR="00695E4A" w:rsidRPr="00695E4A" w:rsidRDefault="00695E4A">
      <w:pPr>
        <w:pStyle w:val="FootnoteText"/>
        <w:rPr>
          <w:b/>
          <w:bCs/>
          <w:sz w:val="26"/>
          <w:szCs w:val="26"/>
          <w:rtl/>
          <w:lang w:bidi="ar-LB"/>
        </w:rPr>
      </w:pPr>
      <w:r w:rsidRPr="00695E4A">
        <w:rPr>
          <w:rStyle w:val="FootnoteReference"/>
          <w:b/>
          <w:bCs/>
          <w:sz w:val="26"/>
          <w:szCs w:val="26"/>
        </w:rPr>
        <w:footnoteRef/>
      </w:r>
      <w:r w:rsidRPr="00695E4A">
        <w:rPr>
          <w:b/>
          <w:bCs/>
          <w:sz w:val="26"/>
          <w:szCs w:val="26"/>
          <w:rtl/>
        </w:rPr>
        <w:t xml:space="preserve"> </w:t>
      </w:r>
      <w:r w:rsidR="009D3FE8" w:rsidRPr="009D3FE8">
        <w:rPr>
          <w:b/>
          <w:bCs/>
          <w:sz w:val="26"/>
          <w:szCs w:val="26"/>
          <w:lang w:bidi="ar-LB"/>
        </w:rPr>
        <w:t>J.N. Darby, „Notes on the First Epistle of John“ in Collected Writings,</w:t>
      </w:r>
      <w:r w:rsidR="009D3FE8">
        <w:rPr>
          <w:rFonts w:hint="cs"/>
          <w:b/>
          <w:bCs/>
          <w:sz w:val="26"/>
          <w:szCs w:val="26"/>
          <w:rtl/>
          <w:lang w:bidi="ar-LB"/>
        </w:rPr>
        <w:t xml:space="preserve">مجلد </w:t>
      </w:r>
      <w:r w:rsidR="009D3FE8" w:rsidRPr="009D3FE8">
        <w:rPr>
          <w:b/>
          <w:bCs/>
          <w:sz w:val="26"/>
          <w:szCs w:val="26"/>
          <w:lang w:bidi="ar-LB"/>
        </w:rPr>
        <w:t>. 28</w:t>
      </w:r>
      <w:r w:rsidR="009D3FE8">
        <w:rPr>
          <w:rFonts w:hint="cs"/>
          <w:b/>
          <w:bCs/>
          <w:sz w:val="26"/>
          <w:szCs w:val="26"/>
          <w:rtl/>
          <w:lang w:bidi="ar-LB"/>
        </w:rPr>
        <w:t xml:space="preserve">صفحة </w:t>
      </w:r>
      <w:r w:rsidR="009D3FE8" w:rsidRPr="009D3FE8">
        <w:rPr>
          <w:b/>
          <w:bCs/>
          <w:sz w:val="26"/>
          <w:szCs w:val="26"/>
          <w:lang w:bidi="ar-LB"/>
        </w:rPr>
        <w:t xml:space="preserve"> 214</w:t>
      </w:r>
      <w:r w:rsidR="009D3FE8" w:rsidRPr="009D3FE8">
        <w:rPr>
          <w:b/>
          <w:bCs/>
          <w:sz w:val="26"/>
          <w:szCs w:val="26"/>
          <w:rtl/>
          <w:lang w:bidi="ar-LB"/>
        </w:rPr>
        <w:t>.</w:t>
      </w:r>
    </w:p>
  </w:footnote>
  <w:footnote w:id="4">
    <w:p w14:paraId="24A8D0E5" w14:textId="1BAC380B" w:rsidR="00C12C17" w:rsidRPr="00C12C17" w:rsidRDefault="00C12C17">
      <w:pPr>
        <w:pStyle w:val="FootnoteText"/>
        <w:rPr>
          <w:b/>
          <w:bCs/>
          <w:sz w:val="26"/>
          <w:szCs w:val="26"/>
          <w:lang w:bidi="ar-SA"/>
        </w:rPr>
      </w:pPr>
      <w:r w:rsidRPr="00C12C17">
        <w:rPr>
          <w:rStyle w:val="FootnoteReference"/>
          <w:b/>
          <w:bCs/>
          <w:sz w:val="26"/>
          <w:szCs w:val="26"/>
        </w:rPr>
        <w:footnoteRef/>
      </w:r>
      <w:r w:rsidRPr="00C12C17">
        <w:rPr>
          <w:b/>
          <w:bCs/>
          <w:sz w:val="26"/>
          <w:szCs w:val="26"/>
          <w:rtl/>
        </w:rPr>
        <w:t xml:space="preserve"> </w:t>
      </w:r>
      <w:r w:rsidR="00757B46">
        <w:rPr>
          <w:rFonts w:hint="cs"/>
          <w:b/>
          <w:bCs/>
          <w:sz w:val="26"/>
          <w:szCs w:val="26"/>
          <w:rtl/>
          <w:lang w:bidi="ar-SA"/>
        </w:rPr>
        <w:t>إننا نعيد الفضل لملاحظات ترجمة داربي، والتي تسلمنا الكلمة التي استُخدمت في موضع ما. انظر إلى ملاحظته المفصلة في استخدام هذه الكلمات 1. كورنثوس 8: 1.</w:t>
      </w:r>
    </w:p>
  </w:footnote>
  <w:footnote w:id="5">
    <w:p w14:paraId="6738F72D" w14:textId="21AE7122" w:rsidR="0077629B" w:rsidRPr="0077629B" w:rsidRDefault="0077629B">
      <w:pPr>
        <w:pStyle w:val="FootnoteText"/>
        <w:rPr>
          <w:b/>
          <w:bCs/>
          <w:sz w:val="26"/>
          <w:szCs w:val="26"/>
          <w:lang w:bidi="ar-LB"/>
        </w:rPr>
      </w:pPr>
      <w:r w:rsidRPr="0077629B">
        <w:rPr>
          <w:rStyle w:val="FootnoteReference"/>
          <w:b/>
          <w:bCs/>
          <w:sz w:val="26"/>
          <w:szCs w:val="26"/>
        </w:rPr>
        <w:footnoteRef/>
      </w:r>
      <w:r w:rsidRPr="0077629B">
        <w:rPr>
          <w:b/>
          <w:bCs/>
          <w:sz w:val="26"/>
          <w:szCs w:val="26"/>
          <w:rtl/>
        </w:rPr>
        <w:t xml:space="preserve"> </w:t>
      </w:r>
      <w:r w:rsidR="00757B46" w:rsidRPr="00757B46">
        <w:rPr>
          <w:b/>
          <w:bCs/>
          <w:sz w:val="26"/>
          <w:szCs w:val="26"/>
        </w:rPr>
        <w:t xml:space="preserve">F.G. Patterson, Scripture Notes and Queries, 1871, </w:t>
      </w:r>
      <w:r w:rsidR="00757B46">
        <w:rPr>
          <w:rFonts w:hint="cs"/>
          <w:b/>
          <w:bCs/>
          <w:sz w:val="26"/>
          <w:szCs w:val="26"/>
          <w:rtl/>
        </w:rPr>
        <w:t xml:space="preserve">صفحة </w:t>
      </w:r>
      <w:r w:rsidR="00757B46" w:rsidRPr="00757B46">
        <w:rPr>
          <w:b/>
          <w:bCs/>
          <w:sz w:val="26"/>
          <w:szCs w:val="26"/>
        </w:rPr>
        <w:t xml:space="preserve"> 112</w:t>
      </w:r>
      <w:r w:rsidR="00757B46" w:rsidRPr="00757B46">
        <w:rPr>
          <w:b/>
          <w:bCs/>
          <w:sz w:val="26"/>
          <w:szCs w:val="26"/>
          <w:rtl/>
        </w:rPr>
        <w:t>.</w:t>
      </w:r>
    </w:p>
  </w:footnote>
  <w:footnote w:id="6">
    <w:p w14:paraId="3C037578" w14:textId="70634F90" w:rsidR="0044154B" w:rsidRPr="0044154B" w:rsidRDefault="0044154B">
      <w:pPr>
        <w:pStyle w:val="FootnoteText"/>
        <w:rPr>
          <w:b/>
          <w:bCs/>
          <w:sz w:val="26"/>
          <w:szCs w:val="26"/>
          <w:rtl/>
          <w:lang w:bidi="ar-LB"/>
        </w:rPr>
      </w:pPr>
      <w:r w:rsidRPr="0044154B">
        <w:rPr>
          <w:rStyle w:val="FootnoteReference"/>
          <w:b/>
          <w:bCs/>
          <w:sz w:val="26"/>
          <w:szCs w:val="26"/>
        </w:rPr>
        <w:footnoteRef/>
      </w:r>
      <w:r w:rsidRPr="0044154B">
        <w:rPr>
          <w:b/>
          <w:bCs/>
          <w:sz w:val="26"/>
          <w:szCs w:val="26"/>
          <w:rtl/>
        </w:rPr>
        <w:t xml:space="preserve"> </w:t>
      </w:r>
      <w:r w:rsidR="00757B46" w:rsidRPr="00757B46">
        <w:rPr>
          <w:b/>
          <w:bCs/>
          <w:sz w:val="26"/>
          <w:szCs w:val="26"/>
          <w:lang w:bidi="ar-LB"/>
        </w:rPr>
        <w:t xml:space="preserve">F.G. Patterson, „Scripture Queries and Answers "in Words of Truth, Jg. 3, 1868, </w:t>
      </w:r>
      <w:r w:rsidR="00757B46">
        <w:rPr>
          <w:rFonts w:hint="cs"/>
          <w:b/>
          <w:bCs/>
          <w:sz w:val="26"/>
          <w:szCs w:val="26"/>
          <w:rtl/>
          <w:lang w:bidi="ar-LB"/>
        </w:rPr>
        <w:t xml:space="preserve">صفحة </w:t>
      </w:r>
      <w:r w:rsidR="00757B46" w:rsidRPr="00757B46">
        <w:rPr>
          <w:b/>
          <w:bCs/>
          <w:sz w:val="26"/>
          <w:szCs w:val="26"/>
          <w:lang w:bidi="ar-LB"/>
        </w:rPr>
        <w:t xml:space="preserve"> 179</w:t>
      </w:r>
      <w:r w:rsidR="00757B46" w:rsidRPr="00757B46">
        <w:rPr>
          <w:b/>
          <w:bCs/>
          <w:sz w:val="26"/>
          <w:szCs w:val="26"/>
          <w:rtl/>
          <w:lang w:bidi="ar-LB"/>
        </w:rPr>
        <w:t>.</w:t>
      </w:r>
    </w:p>
  </w:footnote>
  <w:footnote w:id="7">
    <w:p w14:paraId="1B3101F0" w14:textId="1BDDD21E" w:rsidR="0044154B" w:rsidRPr="0044154B" w:rsidRDefault="0044154B">
      <w:pPr>
        <w:pStyle w:val="FootnoteText"/>
        <w:rPr>
          <w:b/>
          <w:bCs/>
          <w:sz w:val="26"/>
          <w:szCs w:val="26"/>
          <w:rtl/>
          <w:lang w:bidi="ar-LB"/>
        </w:rPr>
      </w:pPr>
      <w:r w:rsidRPr="0044154B">
        <w:rPr>
          <w:rStyle w:val="FootnoteReference"/>
          <w:b/>
          <w:bCs/>
          <w:sz w:val="26"/>
          <w:szCs w:val="26"/>
        </w:rPr>
        <w:footnoteRef/>
      </w:r>
      <w:r w:rsidRPr="0044154B">
        <w:rPr>
          <w:b/>
          <w:bCs/>
          <w:sz w:val="26"/>
          <w:szCs w:val="26"/>
          <w:rtl/>
        </w:rPr>
        <w:t xml:space="preserve"> </w:t>
      </w:r>
      <w:r w:rsidR="00757B46" w:rsidRPr="00757B46">
        <w:rPr>
          <w:b/>
          <w:bCs/>
          <w:sz w:val="26"/>
          <w:szCs w:val="26"/>
          <w:lang w:bidi="ar-LB"/>
        </w:rPr>
        <w:t>H. Nunnerley, „Eternal Life“ in Scripture Truth,</w:t>
      </w:r>
      <w:r w:rsidR="00757B46">
        <w:rPr>
          <w:rFonts w:hint="cs"/>
          <w:b/>
          <w:bCs/>
          <w:sz w:val="26"/>
          <w:szCs w:val="26"/>
          <w:rtl/>
          <w:lang w:bidi="ar-LB"/>
        </w:rPr>
        <w:t xml:space="preserve">المجلد السنوي </w:t>
      </w:r>
      <w:r w:rsidR="00757B46" w:rsidRPr="00757B46">
        <w:rPr>
          <w:b/>
          <w:bCs/>
          <w:sz w:val="26"/>
          <w:szCs w:val="26"/>
          <w:lang w:bidi="ar-LB"/>
        </w:rPr>
        <w:t xml:space="preserve">. 1, 1909, </w:t>
      </w:r>
      <w:r w:rsidR="00757B46">
        <w:rPr>
          <w:rFonts w:hint="cs"/>
          <w:b/>
          <w:bCs/>
          <w:sz w:val="26"/>
          <w:szCs w:val="26"/>
          <w:rtl/>
          <w:lang w:bidi="ar-LB"/>
        </w:rPr>
        <w:t xml:space="preserve">صفحة </w:t>
      </w:r>
      <w:r w:rsidR="00757B46" w:rsidRPr="00757B46">
        <w:rPr>
          <w:b/>
          <w:bCs/>
          <w:sz w:val="26"/>
          <w:szCs w:val="26"/>
          <w:lang w:bidi="ar-LB"/>
        </w:rPr>
        <w:t xml:space="preserve"> 197</w:t>
      </w:r>
      <w:r w:rsidR="00757B46" w:rsidRPr="00757B46">
        <w:rPr>
          <w:b/>
          <w:bCs/>
          <w:sz w:val="26"/>
          <w:szCs w:val="26"/>
          <w:rtl/>
          <w:lang w:bidi="ar-LB"/>
        </w:rPr>
        <w:t>.</w:t>
      </w:r>
    </w:p>
  </w:footnote>
  <w:footnote w:id="8">
    <w:p w14:paraId="4926F5D9" w14:textId="45715097" w:rsidR="0044154B" w:rsidRPr="0044154B" w:rsidRDefault="0044154B">
      <w:pPr>
        <w:pStyle w:val="FootnoteText"/>
        <w:rPr>
          <w:b/>
          <w:bCs/>
          <w:sz w:val="26"/>
          <w:szCs w:val="26"/>
          <w:rtl/>
          <w:lang w:bidi="ar-LB"/>
        </w:rPr>
      </w:pPr>
      <w:r w:rsidRPr="0044154B">
        <w:rPr>
          <w:rStyle w:val="FootnoteReference"/>
          <w:b/>
          <w:bCs/>
          <w:sz w:val="26"/>
          <w:szCs w:val="26"/>
        </w:rPr>
        <w:footnoteRef/>
      </w:r>
      <w:r w:rsidRPr="0044154B">
        <w:rPr>
          <w:b/>
          <w:bCs/>
          <w:sz w:val="26"/>
          <w:szCs w:val="26"/>
          <w:rtl/>
        </w:rPr>
        <w:t xml:space="preserve"> </w:t>
      </w:r>
      <w:r w:rsidR="00757B46" w:rsidRPr="00757B46">
        <w:rPr>
          <w:b/>
          <w:bCs/>
          <w:sz w:val="26"/>
          <w:szCs w:val="26"/>
          <w:lang w:bidi="ar-LB"/>
        </w:rPr>
        <w:t xml:space="preserve">A.C. Brown, „Eternal Life“ in Things that differ, </w:t>
      </w:r>
      <w:r w:rsidR="00757B46">
        <w:rPr>
          <w:rFonts w:hint="cs"/>
          <w:b/>
          <w:bCs/>
          <w:sz w:val="26"/>
          <w:szCs w:val="26"/>
          <w:rtl/>
          <w:lang w:bidi="ar-LB"/>
        </w:rPr>
        <w:t xml:space="preserve">صفحة </w:t>
      </w:r>
      <w:r w:rsidR="00757B46" w:rsidRPr="00757B46">
        <w:rPr>
          <w:b/>
          <w:bCs/>
          <w:sz w:val="26"/>
          <w:szCs w:val="26"/>
          <w:lang w:bidi="ar-LB"/>
        </w:rPr>
        <w:t xml:space="preserve"> 4</w:t>
      </w:r>
      <w:r w:rsidR="00757B46" w:rsidRPr="00757B46">
        <w:rPr>
          <w:b/>
          <w:bCs/>
          <w:sz w:val="26"/>
          <w:szCs w:val="26"/>
          <w:rtl/>
          <w:lang w:bidi="ar-LB"/>
        </w:rPr>
        <w:t>.</w:t>
      </w:r>
    </w:p>
  </w:footnote>
  <w:footnote w:id="9">
    <w:p w14:paraId="1A19CDA4" w14:textId="4E9EC10B" w:rsidR="00DA71B8" w:rsidRPr="00DA71B8" w:rsidRDefault="00DA71B8">
      <w:pPr>
        <w:pStyle w:val="FootnoteText"/>
        <w:rPr>
          <w:b/>
          <w:bCs/>
          <w:sz w:val="26"/>
          <w:szCs w:val="26"/>
          <w:rtl/>
          <w:lang w:bidi="ar-LB"/>
        </w:rPr>
      </w:pPr>
      <w:r w:rsidRPr="00DA71B8">
        <w:rPr>
          <w:rStyle w:val="FootnoteReference"/>
          <w:b/>
          <w:bCs/>
          <w:sz w:val="26"/>
          <w:szCs w:val="26"/>
        </w:rPr>
        <w:footnoteRef/>
      </w:r>
      <w:r w:rsidRPr="00DA71B8">
        <w:rPr>
          <w:b/>
          <w:bCs/>
          <w:sz w:val="26"/>
          <w:szCs w:val="26"/>
          <w:rtl/>
        </w:rPr>
        <w:t xml:space="preserve"> </w:t>
      </w:r>
      <w:r w:rsidR="00757B46" w:rsidRPr="00757B46">
        <w:rPr>
          <w:b/>
          <w:bCs/>
          <w:sz w:val="26"/>
          <w:szCs w:val="26"/>
          <w:lang w:bidi="ar-LB"/>
        </w:rPr>
        <w:t xml:space="preserve">H. Nunnerley, „Eternal Life“ in Scripture Truth, Jg. 1, 1909, </w:t>
      </w:r>
      <w:r w:rsidR="00757B46">
        <w:rPr>
          <w:b/>
          <w:bCs/>
          <w:sz w:val="26"/>
          <w:szCs w:val="26"/>
          <w:rtl/>
          <w:lang w:bidi="ar-LB"/>
        </w:rPr>
        <w:t xml:space="preserve">صفحة </w:t>
      </w:r>
      <w:r w:rsidR="00757B46" w:rsidRPr="00757B46">
        <w:rPr>
          <w:b/>
          <w:bCs/>
          <w:sz w:val="26"/>
          <w:szCs w:val="26"/>
          <w:lang w:bidi="ar-LB"/>
        </w:rPr>
        <w:t xml:space="preserve"> 195</w:t>
      </w:r>
      <w:r w:rsidR="00757B46" w:rsidRPr="00757B46">
        <w:rPr>
          <w:b/>
          <w:bCs/>
          <w:sz w:val="26"/>
          <w:szCs w:val="26"/>
          <w:rtl/>
          <w:lang w:bidi="ar-LB"/>
        </w:rPr>
        <w:t>.</w:t>
      </w:r>
    </w:p>
  </w:footnote>
  <w:footnote w:id="10">
    <w:p w14:paraId="19835F0E" w14:textId="6A8F7E38" w:rsidR="00DA71B8" w:rsidRPr="00DA71B8" w:rsidRDefault="00DA71B8">
      <w:pPr>
        <w:pStyle w:val="FootnoteText"/>
        <w:rPr>
          <w:b/>
          <w:bCs/>
          <w:sz w:val="26"/>
          <w:szCs w:val="26"/>
          <w:lang w:bidi="ar-SA"/>
        </w:rPr>
      </w:pPr>
      <w:r w:rsidRPr="00DA71B8">
        <w:rPr>
          <w:rStyle w:val="FootnoteReference"/>
          <w:b/>
          <w:bCs/>
          <w:sz w:val="26"/>
          <w:szCs w:val="26"/>
        </w:rPr>
        <w:footnoteRef/>
      </w:r>
      <w:r w:rsidRPr="00DA71B8">
        <w:rPr>
          <w:b/>
          <w:bCs/>
          <w:sz w:val="26"/>
          <w:szCs w:val="26"/>
          <w:rtl/>
        </w:rPr>
        <w:t xml:space="preserve"> </w:t>
      </w:r>
      <w:r w:rsidR="00757B46" w:rsidRPr="00757B46">
        <w:rPr>
          <w:b/>
          <w:bCs/>
          <w:sz w:val="26"/>
          <w:szCs w:val="26"/>
          <w:lang w:bidi="ar-SA"/>
        </w:rPr>
        <w:t xml:space="preserve">A.C. Brown, „Eternal Life“ in Things that differ, </w:t>
      </w:r>
      <w:r w:rsidR="00757B46">
        <w:rPr>
          <w:b/>
          <w:bCs/>
          <w:sz w:val="26"/>
          <w:szCs w:val="26"/>
          <w:rtl/>
          <w:lang w:bidi="ar-SA"/>
        </w:rPr>
        <w:t xml:space="preserve">صفحة </w:t>
      </w:r>
      <w:r w:rsidR="00757B46" w:rsidRPr="00757B46">
        <w:rPr>
          <w:b/>
          <w:bCs/>
          <w:sz w:val="26"/>
          <w:szCs w:val="26"/>
          <w:lang w:bidi="ar-SA"/>
        </w:rPr>
        <w:t xml:space="preserve"> 4</w:t>
      </w:r>
      <w:r w:rsidR="00757B46" w:rsidRPr="00757B46">
        <w:rPr>
          <w:b/>
          <w:bCs/>
          <w:sz w:val="26"/>
          <w:szCs w:val="26"/>
          <w:rtl/>
          <w:lang w:bidi="ar-SA"/>
        </w:rPr>
        <w:t>.</w:t>
      </w:r>
    </w:p>
  </w:footnote>
  <w:footnote w:id="11">
    <w:p w14:paraId="0C3D97E3" w14:textId="3B60AF2E" w:rsidR="00DA71B8" w:rsidRPr="00DA71B8" w:rsidRDefault="00DA71B8">
      <w:pPr>
        <w:pStyle w:val="FootnoteText"/>
        <w:rPr>
          <w:b/>
          <w:bCs/>
          <w:sz w:val="26"/>
          <w:szCs w:val="26"/>
          <w:lang w:bidi="ar-SA"/>
        </w:rPr>
      </w:pPr>
      <w:r w:rsidRPr="00DA71B8">
        <w:rPr>
          <w:rStyle w:val="FootnoteReference"/>
          <w:b/>
          <w:bCs/>
          <w:sz w:val="26"/>
          <w:szCs w:val="26"/>
        </w:rPr>
        <w:footnoteRef/>
      </w:r>
      <w:r w:rsidRPr="00DA71B8">
        <w:rPr>
          <w:b/>
          <w:bCs/>
          <w:sz w:val="26"/>
          <w:szCs w:val="26"/>
          <w:rtl/>
        </w:rPr>
        <w:t xml:space="preserve"> </w:t>
      </w:r>
      <w:r w:rsidR="00757B46" w:rsidRPr="00757B46">
        <w:rPr>
          <w:b/>
          <w:bCs/>
          <w:sz w:val="26"/>
          <w:szCs w:val="26"/>
          <w:lang w:bidi="ar-SA"/>
        </w:rPr>
        <w:t xml:space="preserve">H.M. Hooke, „John’s First Epistle – Chapter 1“ in The Christian’s Friend and Instructor, Jg. 12, 1885, </w:t>
      </w:r>
      <w:r w:rsidR="00757B46">
        <w:rPr>
          <w:b/>
          <w:bCs/>
          <w:sz w:val="26"/>
          <w:szCs w:val="26"/>
          <w:rtl/>
          <w:lang w:bidi="ar-SA"/>
        </w:rPr>
        <w:t xml:space="preserve">صفحة </w:t>
      </w:r>
      <w:r w:rsidR="00757B46" w:rsidRPr="00757B46">
        <w:rPr>
          <w:b/>
          <w:bCs/>
          <w:sz w:val="26"/>
          <w:szCs w:val="26"/>
          <w:lang w:bidi="ar-SA"/>
        </w:rPr>
        <w:t xml:space="preserve"> 230</w:t>
      </w:r>
      <w:r w:rsidR="00757B46" w:rsidRPr="00757B46">
        <w:rPr>
          <w:b/>
          <w:bCs/>
          <w:sz w:val="26"/>
          <w:szCs w:val="26"/>
          <w:rtl/>
          <w:lang w:bidi="ar-SA"/>
        </w:rPr>
        <w:t>.</w:t>
      </w:r>
    </w:p>
  </w:footnote>
  <w:footnote w:id="12">
    <w:p w14:paraId="0C947BC2" w14:textId="0539E413" w:rsidR="00580F2B" w:rsidRPr="00757B46" w:rsidRDefault="00580F2B" w:rsidP="00757B46">
      <w:pPr>
        <w:rPr>
          <w:b/>
          <w:bCs/>
          <w:sz w:val="26"/>
          <w:szCs w:val="26"/>
          <w:rtl/>
          <w:lang w:bidi="ar-LB"/>
        </w:rPr>
      </w:pPr>
      <w:r w:rsidRPr="00580F2B">
        <w:rPr>
          <w:rStyle w:val="FootnoteReference"/>
          <w:b/>
          <w:bCs/>
          <w:sz w:val="26"/>
          <w:szCs w:val="26"/>
        </w:rPr>
        <w:footnoteRef/>
      </w:r>
      <w:r w:rsidRPr="00580F2B">
        <w:rPr>
          <w:b/>
          <w:bCs/>
          <w:sz w:val="26"/>
          <w:szCs w:val="26"/>
          <w:rtl/>
        </w:rPr>
        <w:t xml:space="preserve"> </w:t>
      </w:r>
      <w:r w:rsidR="00757B46" w:rsidRPr="00757B46">
        <w:rPr>
          <w:b/>
          <w:bCs/>
          <w:sz w:val="26"/>
          <w:szCs w:val="26"/>
          <w:lang w:bidi="ar-LB"/>
        </w:rPr>
        <w:t xml:space="preserve">J.N. Darby, „Readings on 1 Peter“ in Notes and Jottings, </w:t>
      </w:r>
      <w:r w:rsidR="00757B46">
        <w:rPr>
          <w:b/>
          <w:bCs/>
          <w:sz w:val="26"/>
          <w:szCs w:val="26"/>
          <w:rtl/>
          <w:lang w:bidi="ar-LB"/>
        </w:rPr>
        <w:t xml:space="preserve">صفحة </w:t>
      </w:r>
      <w:r w:rsidR="00757B46" w:rsidRPr="00757B46">
        <w:rPr>
          <w:b/>
          <w:bCs/>
          <w:sz w:val="26"/>
          <w:szCs w:val="26"/>
          <w:lang w:bidi="ar-LB"/>
        </w:rPr>
        <w:t xml:space="preserve"> 351</w:t>
      </w:r>
      <w:r w:rsidR="00757B46" w:rsidRPr="00757B46">
        <w:rPr>
          <w:b/>
          <w:bCs/>
          <w:sz w:val="26"/>
          <w:szCs w:val="26"/>
          <w:rtl/>
          <w:lang w:bidi="ar-LB"/>
        </w:rPr>
        <w:t>.</w:t>
      </w:r>
    </w:p>
  </w:footnote>
  <w:footnote w:id="13">
    <w:p w14:paraId="116F5DB9" w14:textId="3131C7D8" w:rsidR="00580F2B" w:rsidRPr="00580F2B" w:rsidRDefault="00580F2B">
      <w:pPr>
        <w:pStyle w:val="FootnoteText"/>
        <w:rPr>
          <w:b/>
          <w:bCs/>
          <w:sz w:val="26"/>
          <w:szCs w:val="26"/>
          <w:lang w:bidi="ar-SA"/>
        </w:rPr>
      </w:pPr>
      <w:r w:rsidRPr="00580F2B">
        <w:rPr>
          <w:rStyle w:val="FootnoteReference"/>
          <w:b/>
          <w:bCs/>
          <w:sz w:val="26"/>
          <w:szCs w:val="26"/>
        </w:rPr>
        <w:footnoteRef/>
      </w:r>
      <w:r w:rsidRPr="00580F2B">
        <w:rPr>
          <w:b/>
          <w:bCs/>
          <w:sz w:val="26"/>
          <w:szCs w:val="26"/>
          <w:rtl/>
        </w:rPr>
        <w:t xml:space="preserve"> </w:t>
      </w:r>
      <w:r w:rsidR="00757B46" w:rsidRPr="00757B46">
        <w:rPr>
          <w:b/>
          <w:bCs/>
          <w:sz w:val="26"/>
          <w:szCs w:val="26"/>
          <w:lang w:bidi="ar-SA"/>
        </w:rPr>
        <w:t xml:space="preserve">H.M. Hooke, „John’s First Epistle – Chapter 1“ in The Christian’s Friend and Instructor, Jg. 12, 1885, </w:t>
      </w:r>
      <w:r w:rsidR="00757B46">
        <w:rPr>
          <w:b/>
          <w:bCs/>
          <w:sz w:val="26"/>
          <w:szCs w:val="26"/>
          <w:rtl/>
          <w:lang w:bidi="ar-SA"/>
        </w:rPr>
        <w:t xml:space="preserve">صفحة </w:t>
      </w:r>
      <w:r w:rsidR="00757B46" w:rsidRPr="00757B46">
        <w:rPr>
          <w:b/>
          <w:bCs/>
          <w:sz w:val="26"/>
          <w:szCs w:val="26"/>
          <w:lang w:bidi="ar-SA"/>
        </w:rPr>
        <w:t xml:space="preserve"> 230</w:t>
      </w:r>
      <w:r w:rsidR="00757B46" w:rsidRPr="00757B46">
        <w:rPr>
          <w:b/>
          <w:bCs/>
          <w:sz w:val="26"/>
          <w:szCs w:val="26"/>
          <w:rtl/>
          <w:lang w:bidi="ar-SA"/>
        </w:rPr>
        <w:t>.</w:t>
      </w:r>
    </w:p>
  </w:footnote>
  <w:footnote w:id="14">
    <w:p w14:paraId="3D5E501E" w14:textId="08499139" w:rsidR="00B56893" w:rsidRPr="00B56893" w:rsidRDefault="00B56893">
      <w:pPr>
        <w:pStyle w:val="FootnoteText"/>
        <w:rPr>
          <w:b/>
          <w:bCs/>
          <w:sz w:val="26"/>
          <w:szCs w:val="26"/>
          <w:lang w:bidi="ar-SA"/>
        </w:rPr>
      </w:pPr>
      <w:r w:rsidRPr="00B56893">
        <w:rPr>
          <w:rStyle w:val="FootnoteReference"/>
          <w:b/>
          <w:bCs/>
          <w:sz w:val="26"/>
          <w:szCs w:val="26"/>
        </w:rPr>
        <w:footnoteRef/>
      </w:r>
      <w:r w:rsidRPr="00B56893">
        <w:rPr>
          <w:b/>
          <w:bCs/>
          <w:sz w:val="26"/>
          <w:szCs w:val="26"/>
          <w:rtl/>
        </w:rPr>
        <w:t xml:space="preserve"> </w:t>
      </w:r>
      <w:r w:rsidR="00757B46" w:rsidRPr="00757B46">
        <w:rPr>
          <w:b/>
          <w:bCs/>
          <w:sz w:val="26"/>
          <w:szCs w:val="26"/>
          <w:lang w:bidi="ar-SA"/>
        </w:rPr>
        <w:t xml:space="preserve">F.G. Patterson, Scripture Notes and Queries, 1871, </w:t>
      </w:r>
      <w:r w:rsidR="00757B46">
        <w:rPr>
          <w:b/>
          <w:bCs/>
          <w:sz w:val="26"/>
          <w:szCs w:val="26"/>
          <w:rtl/>
          <w:lang w:bidi="ar-SA"/>
        </w:rPr>
        <w:t xml:space="preserve">صفحة </w:t>
      </w:r>
      <w:r w:rsidR="00757B46" w:rsidRPr="00757B46">
        <w:rPr>
          <w:b/>
          <w:bCs/>
          <w:sz w:val="26"/>
          <w:szCs w:val="26"/>
          <w:lang w:bidi="ar-SA"/>
        </w:rPr>
        <w:t xml:space="preserve"> 66</w:t>
      </w:r>
      <w:r w:rsidR="00757B46" w:rsidRPr="00757B46">
        <w:rPr>
          <w:b/>
          <w:bCs/>
          <w:sz w:val="26"/>
          <w:szCs w:val="26"/>
          <w:rtl/>
          <w:lang w:bidi="ar-SA"/>
        </w:rPr>
        <w:t>.</w:t>
      </w:r>
    </w:p>
  </w:footnote>
  <w:footnote w:id="15">
    <w:p w14:paraId="546C4D73" w14:textId="68DA1D68" w:rsidR="00316DBD" w:rsidRPr="00316DBD" w:rsidRDefault="00316DBD">
      <w:pPr>
        <w:pStyle w:val="FootnoteText"/>
        <w:rPr>
          <w:b/>
          <w:bCs/>
          <w:sz w:val="26"/>
          <w:szCs w:val="26"/>
          <w:rtl/>
          <w:lang w:bidi="ar-LB"/>
        </w:rPr>
      </w:pPr>
      <w:r w:rsidRPr="00316DBD">
        <w:rPr>
          <w:rStyle w:val="FootnoteReference"/>
          <w:b/>
          <w:bCs/>
          <w:sz w:val="26"/>
          <w:szCs w:val="26"/>
        </w:rPr>
        <w:footnoteRef/>
      </w:r>
      <w:r w:rsidRPr="00316DBD">
        <w:rPr>
          <w:b/>
          <w:bCs/>
          <w:sz w:val="26"/>
          <w:szCs w:val="26"/>
          <w:rtl/>
        </w:rPr>
        <w:t xml:space="preserve"> </w:t>
      </w:r>
      <w:r w:rsidR="00757B46">
        <w:rPr>
          <w:rFonts w:hint="cs"/>
          <w:b/>
          <w:bCs/>
          <w:sz w:val="26"/>
          <w:szCs w:val="26"/>
          <w:rtl/>
          <w:lang w:bidi="ar-SA"/>
        </w:rPr>
        <w:t xml:space="preserve">يبدو أن </w:t>
      </w:r>
      <w:r w:rsidR="00757B46" w:rsidRPr="00757B46">
        <w:rPr>
          <w:b/>
          <w:bCs/>
          <w:sz w:val="26"/>
          <w:szCs w:val="26"/>
          <w:lang w:bidi="ar-SA"/>
        </w:rPr>
        <w:t>F.E. Raven</w:t>
      </w:r>
      <w:r w:rsidR="00757B46">
        <w:rPr>
          <w:rFonts w:hint="cs"/>
          <w:b/>
          <w:bCs/>
          <w:sz w:val="26"/>
          <w:szCs w:val="26"/>
          <w:rtl/>
          <w:lang w:bidi="ar-LB"/>
        </w:rPr>
        <w:t xml:space="preserve"> سيعارض ذلك، لكن إن فحصنا كتاباته بدقة سنلاحظ بأنه جوهريًا توثق هذا الكلام. انظر لويليا</w:t>
      </w:r>
      <w:r w:rsidR="009230F3">
        <w:rPr>
          <w:rFonts w:hint="cs"/>
          <w:b/>
          <w:bCs/>
          <w:sz w:val="26"/>
          <w:szCs w:val="26"/>
          <w:rtl/>
          <w:lang w:bidi="ar-LB"/>
        </w:rPr>
        <w:t xml:space="preserve">م </w:t>
      </w:r>
      <w:r w:rsidR="00757B46">
        <w:rPr>
          <w:rFonts w:hint="cs"/>
          <w:b/>
          <w:bCs/>
          <w:sz w:val="26"/>
          <w:szCs w:val="26"/>
          <w:rtl/>
          <w:lang w:bidi="ar-LB"/>
        </w:rPr>
        <w:t xml:space="preserve">كيلي </w:t>
      </w:r>
      <w:r w:rsidR="009230F3" w:rsidRPr="009230F3">
        <w:rPr>
          <w:b/>
          <w:bCs/>
          <w:sz w:val="26"/>
          <w:szCs w:val="26"/>
          <w:lang w:bidi="ar-LB"/>
        </w:rPr>
        <w:t>Life Eternal with F.E.R.’s Heterodoxy as to it</w:t>
      </w:r>
    </w:p>
  </w:footnote>
  <w:footnote w:id="16">
    <w:p w14:paraId="3A2EFA44" w14:textId="7E3C29BB" w:rsidR="006E02BB" w:rsidRPr="006E02BB" w:rsidRDefault="006E02BB">
      <w:pPr>
        <w:pStyle w:val="FootnoteText"/>
        <w:rPr>
          <w:b/>
          <w:bCs/>
          <w:sz w:val="26"/>
          <w:szCs w:val="26"/>
          <w:rtl/>
          <w:lang w:bidi="ar-LB"/>
        </w:rPr>
      </w:pPr>
      <w:r w:rsidRPr="006E02BB">
        <w:rPr>
          <w:rStyle w:val="FootnoteReference"/>
          <w:b/>
          <w:bCs/>
          <w:sz w:val="26"/>
          <w:szCs w:val="26"/>
        </w:rPr>
        <w:footnoteRef/>
      </w:r>
      <w:r w:rsidRPr="006E02BB">
        <w:rPr>
          <w:b/>
          <w:bCs/>
          <w:sz w:val="26"/>
          <w:szCs w:val="26"/>
          <w:rtl/>
        </w:rPr>
        <w:t xml:space="preserve"> </w:t>
      </w:r>
      <w:r w:rsidR="009230F3">
        <w:rPr>
          <w:rFonts w:hint="cs"/>
          <w:b/>
          <w:bCs/>
          <w:sz w:val="26"/>
          <w:szCs w:val="26"/>
          <w:rtl/>
          <w:lang w:bidi="ar-LB"/>
        </w:rPr>
        <w:t>لقد أخفق يوحنا داربي بأن يذكر الحياة الأبدية بهذا الشكل في 1. يوحنا 3: 15؛ 5: 11، 13، 20، لكن ترجمة ويليام كيلي فقد ذكرت ذلك.</w:t>
      </w:r>
    </w:p>
  </w:footnote>
  <w:footnote w:id="17">
    <w:p w14:paraId="436E1B42" w14:textId="3351FA6D" w:rsidR="00E25F58" w:rsidRPr="00E25F58" w:rsidRDefault="00E25F58">
      <w:pPr>
        <w:pStyle w:val="FootnoteText"/>
        <w:rPr>
          <w:b/>
          <w:bCs/>
          <w:sz w:val="26"/>
          <w:szCs w:val="26"/>
        </w:rPr>
      </w:pPr>
      <w:r w:rsidRPr="00E25F58">
        <w:rPr>
          <w:rStyle w:val="FootnoteReference"/>
          <w:b/>
          <w:bCs/>
          <w:sz w:val="26"/>
          <w:szCs w:val="26"/>
        </w:rPr>
        <w:footnoteRef/>
      </w:r>
      <w:r w:rsidRPr="00E25F58">
        <w:rPr>
          <w:b/>
          <w:bCs/>
          <w:sz w:val="26"/>
          <w:szCs w:val="26"/>
          <w:rtl/>
        </w:rPr>
        <w:t xml:space="preserve"> </w:t>
      </w:r>
    </w:p>
  </w:footnote>
  <w:footnote w:id="18">
    <w:p w14:paraId="0E5DB0C1" w14:textId="6B2D1093" w:rsidR="00E25F58" w:rsidRPr="00E25F58" w:rsidRDefault="00E25F58">
      <w:pPr>
        <w:pStyle w:val="FootnoteText"/>
        <w:rPr>
          <w:b/>
          <w:bCs/>
          <w:sz w:val="26"/>
          <w:szCs w:val="26"/>
        </w:rPr>
      </w:pPr>
      <w:r w:rsidRPr="00E25F58">
        <w:rPr>
          <w:rStyle w:val="FootnoteReference"/>
          <w:b/>
          <w:bCs/>
          <w:sz w:val="26"/>
          <w:szCs w:val="26"/>
        </w:rPr>
        <w:footnoteRef/>
      </w:r>
      <w:r w:rsidRPr="00E25F58">
        <w:rPr>
          <w:b/>
          <w:bCs/>
          <w:sz w:val="26"/>
          <w:szCs w:val="26"/>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C3A2E"/>
    <w:multiLevelType w:val="hybridMultilevel"/>
    <w:tmpl w:val="B43AC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07183"/>
    <w:multiLevelType w:val="hybridMultilevel"/>
    <w:tmpl w:val="F2E4D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CF0EF9"/>
    <w:multiLevelType w:val="hybridMultilevel"/>
    <w:tmpl w:val="A9EE8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3946EB"/>
    <w:multiLevelType w:val="hybridMultilevel"/>
    <w:tmpl w:val="55CE1AF4"/>
    <w:lvl w:ilvl="0" w:tplc="8C6ED5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2E7996"/>
    <w:multiLevelType w:val="hybridMultilevel"/>
    <w:tmpl w:val="0BC832D6"/>
    <w:lvl w:ilvl="0" w:tplc="E25A3FBA">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F95A1A"/>
    <w:multiLevelType w:val="hybridMultilevel"/>
    <w:tmpl w:val="62909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F659E9"/>
    <w:multiLevelType w:val="hybridMultilevel"/>
    <w:tmpl w:val="DF46334E"/>
    <w:lvl w:ilvl="0" w:tplc="B75611A2">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932D10"/>
    <w:multiLevelType w:val="hybridMultilevel"/>
    <w:tmpl w:val="DC02C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2A3BEF"/>
    <w:multiLevelType w:val="hybridMultilevel"/>
    <w:tmpl w:val="13701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59205">
    <w:abstractNumId w:val="8"/>
  </w:num>
  <w:num w:numId="2" w16cid:durableId="2064523896">
    <w:abstractNumId w:val="1"/>
  </w:num>
  <w:num w:numId="3" w16cid:durableId="1060665550">
    <w:abstractNumId w:val="6"/>
  </w:num>
  <w:num w:numId="4" w16cid:durableId="454327427">
    <w:abstractNumId w:val="4"/>
  </w:num>
  <w:num w:numId="5" w16cid:durableId="475731313">
    <w:abstractNumId w:val="3"/>
  </w:num>
  <w:num w:numId="6" w16cid:durableId="683745302">
    <w:abstractNumId w:val="5"/>
  </w:num>
  <w:num w:numId="7" w16cid:durableId="609049008">
    <w:abstractNumId w:val="7"/>
  </w:num>
  <w:num w:numId="8" w16cid:durableId="1081488072">
    <w:abstractNumId w:val="0"/>
  </w:num>
  <w:num w:numId="9" w16cid:durableId="1537887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801"/>
    <w:rsid w:val="000115DE"/>
    <w:rsid w:val="000360E4"/>
    <w:rsid w:val="000422BC"/>
    <w:rsid w:val="00052F59"/>
    <w:rsid w:val="0007623C"/>
    <w:rsid w:val="000B20F5"/>
    <w:rsid w:val="000C533F"/>
    <w:rsid w:val="000F118F"/>
    <w:rsid w:val="0010327C"/>
    <w:rsid w:val="00105DE9"/>
    <w:rsid w:val="001512F9"/>
    <w:rsid w:val="00165034"/>
    <w:rsid w:val="001A6826"/>
    <w:rsid w:val="001F0493"/>
    <w:rsid w:val="00262FDE"/>
    <w:rsid w:val="00293FD6"/>
    <w:rsid w:val="002A32AF"/>
    <w:rsid w:val="002A544C"/>
    <w:rsid w:val="003150B1"/>
    <w:rsid w:val="00316DBD"/>
    <w:rsid w:val="00321D3A"/>
    <w:rsid w:val="00360235"/>
    <w:rsid w:val="00403479"/>
    <w:rsid w:val="004047AC"/>
    <w:rsid w:val="0044154B"/>
    <w:rsid w:val="004B128A"/>
    <w:rsid w:val="00502AB8"/>
    <w:rsid w:val="00504858"/>
    <w:rsid w:val="00521C0D"/>
    <w:rsid w:val="005378C4"/>
    <w:rsid w:val="00546680"/>
    <w:rsid w:val="00573C8D"/>
    <w:rsid w:val="00577276"/>
    <w:rsid w:val="00580F2B"/>
    <w:rsid w:val="005A24BC"/>
    <w:rsid w:val="005C66D1"/>
    <w:rsid w:val="005D0938"/>
    <w:rsid w:val="00676172"/>
    <w:rsid w:val="00694472"/>
    <w:rsid w:val="00695E4A"/>
    <w:rsid w:val="006A6EA2"/>
    <w:rsid w:val="006C60CE"/>
    <w:rsid w:val="006E02BB"/>
    <w:rsid w:val="006E6AEA"/>
    <w:rsid w:val="007115AD"/>
    <w:rsid w:val="00713815"/>
    <w:rsid w:val="007447C5"/>
    <w:rsid w:val="00757B46"/>
    <w:rsid w:val="0077629B"/>
    <w:rsid w:val="00787BF3"/>
    <w:rsid w:val="007B3BDA"/>
    <w:rsid w:val="007C7579"/>
    <w:rsid w:val="0080032D"/>
    <w:rsid w:val="008355F2"/>
    <w:rsid w:val="00880741"/>
    <w:rsid w:val="008E0EC1"/>
    <w:rsid w:val="008E703F"/>
    <w:rsid w:val="00903E0F"/>
    <w:rsid w:val="009230F3"/>
    <w:rsid w:val="009238CF"/>
    <w:rsid w:val="009641A4"/>
    <w:rsid w:val="009D3FE8"/>
    <w:rsid w:val="00A92B34"/>
    <w:rsid w:val="00A94A0E"/>
    <w:rsid w:val="00AC4F8C"/>
    <w:rsid w:val="00AD1EDD"/>
    <w:rsid w:val="00AE5B9C"/>
    <w:rsid w:val="00AF6FE2"/>
    <w:rsid w:val="00B23376"/>
    <w:rsid w:val="00B25801"/>
    <w:rsid w:val="00B56893"/>
    <w:rsid w:val="00B62354"/>
    <w:rsid w:val="00B64046"/>
    <w:rsid w:val="00B76B6E"/>
    <w:rsid w:val="00B80AE8"/>
    <w:rsid w:val="00BB6A6E"/>
    <w:rsid w:val="00BF1EF6"/>
    <w:rsid w:val="00BF4525"/>
    <w:rsid w:val="00C12C17"/>
    <w:rsid w:val="00C656DE"/>
    <w:rsid w:val="00CF0F3A"/>
    <w:rsid w:val="00D0131F"/>
    <w:rsid w:val="00D34A7C"/>
    <w:rsid w:val="00D74EDA"/>
    <w:rsid w:val="00D76402"/>
    <w:rsid w:val="00D91AA2"/>
    <w:rsid w:val="00DA71B8"/>
    <w:rsid w:val="00DE6181"/>
    <w:rsid w:val="00E07C8F"/>
    <w:rsid w:val="00E25F58"/>
    <w:rsid w:val="00E355C3"/>
    <w:rsid w:val="00E43184"/>
    <w:rsid w:val="00E50C85"/>
    <w:rsid w:val="00E713FE"/>
    <w:rsid w:val="00E951A0"/>
    <w:rsid w:val="00E953CC"/>
    <w:rsid w:val="00EA2854"/>
    <w:rsid w:val="00F22795"/>
    <w:rsid w:val="00F50ACB"/>
    <w:rsid w:val="00F568A7"/>
    <w:rsid w:val="00FA5B03"/>
    <w:rsid w:val="00FC38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1AB30"/>
  <w15:chartTrackingRefBased/>
  <w15:docId w15:val="{C73BA883-9141-410F-9621-6EEB29082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1EDD"/>
    <w:rPr>
      <w:color w:val="0563C1" w:themeColor="hyperlink"/>
      <w:u w:val="single"/>
    </w:rPr>
  </w:style>
  <w:style w:type="character" w:styleId="UnresolvedMention">
    <w:name w:val="Unresolved Mention"/>
    <w:basedOn w:val="DefaultParagraphFont"/>
    <w:uiPriority w:val="99"/>
    <w:semiHidden/>
    <w:unhideWhenUsed/>
    <w:rsid w:val="00AD1EDD"/>
    <w:rPr>
      <w:color w:val="605E5C"/>
      <w:shd w:val="clear" w:color="auto" w:fill="E1DFDD"/>
    </w:rPr>
  </w:style>
  <w:style w:type="character" w:styleId="FollowedHyperlink">
    <w:name w:val="FollowedHyperlink"/>
    <w:basedOn w:val="DefaultParagraphFont"/>
    <w:uiPriority w:val="99"/>
    <w:semiHidden/>
    <w:unhideWhenUsed/>
    <w:rsid w:val="00787BF3"/>
    <w:rPr>
      <w:color w:val="954F72" w:themeColor="followedHyperlink"/>
      <w:u w:val="single"/>
    </w:rPr>
  </w:style>
  <w:style w:type="paragraph" w:styleId="FootnoteText">
    <w:name w:val="footnote text"/>
    <w:basedOn w:val="Normal"/>
    <w:link w:val="FootnoteTextChar"/>
    <w:uiPriority w:val="99"/>
    <w:semiHidden/>
    <w:unhideWhenUsed/>
    <w:rsid w:val="005C66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66D1"/>
    <w:rPr>
      <w:noProof/>
      <w:sz w:val="20"/>
      <w:szCs w:val="20"/>
      <w:lang w:bidi="ar-EG"/>
    </w:rPr>
  </w:style>
  <w:style w:type="character" w:styleId="FootnoteReference">
    <w:name w:val="footnote reference"/>
    <w:basedOn w:val="DefaultParagraphFont"/>
    <w:uiPriority w:val="99"/>
    <w:semiHidden/>
    <w:unhideWhenUsed/>
    <w:rsid w:val="005C66D1"/>
    <w:rPr>
      <w:vertAlign w:val="superscript"/>
    </w:rPr>
  </w:style>
  <w:style w:type="paragraph" w:styleId="ListParagraph">
    <w:name w:val="List Paragraph"/>
    <w:basedOn w:val="Normal"/>
    <w:uiPriority w:val="34"/>
    <w:qFormat/>
    <w:rsid w:val="00521C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6840360">
      <w:bodyDiv w:val="1"/>
      <w:marLeft w:val="0"/>
      <w:marRight w:val="0"/>
      <w:marTop w:val="0"/>
      <w:marBottom w:val="0"/>
      <w:divBdr>
        <w:top w:val="none" w:sz="0" w:space="0" w:color="auto"/>
        <w:left w:val="none" w:sz="0" w:space="0" w:color="auto"/>
        <w:bottom w:val="none" w:sz="0" w:space="0" w:color="auto"/>
        <w:right w:val="none" w:sz="0" w:space="0" w:color="auto"/>
      </w:divBdr>
      <w:divsChild>
        <w:div w:id="635448991">
          <w:marLeft w:val="0"/>
          <w:marRight w:val="0"/>
          <w:marTop w:val="0"/>
          <w:marBottom w:val="0"/>
          <w:divBdr>
            <w:top w:val="none" w:sz="0" w:space="0" w:color="auto"/>
            <w:left w:val="none" w:sz="0" w:space="0" w:color="auto"/>
            <w:bottom w:val="none" w:sz="0" w:space="0" w:color="auto"/>
            <w:right w:val="none" w:sz="0" w:space="0" w:color="auto"/>
          </w:divBdr>
        </w:div>
      </w:divsChild>
    </w:div>
    <w:div w:id="1782410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der-erste-johannesbrief-0-a14790.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undwords.de/der-erste-johannesbrief-1-a14791.html" TargetMode="External"/><Relationship Id="rId5" Type="http://schemas.openxmlformats.org/officeDocument/2006/relationships/webSettings" Target="webSettings.xml"/><Relationship Id="rId10" Type="http://schemas.openxmlformats.org/officeDocument/2006/relationships/hyperlink" Target="https://www.soundwords.de/der-erste-johannesbrief-1-a14791.html"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A53D5-B45C-440F-ABC9-3F5318C6F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1</Pages>
  <Words>4842</Words>
  <Characters>27604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 sharara</cp:lastModifiedBy>
  <cp:revision>39</cp:revision>
  <dcterms:created xsi:type="dcterms:W3CDTF">2023-08-30T10:58:00Z</dcterms:created>
  <dcterms:modified xsi:type="dcterms:W3CDTF">2024-07-24T13:20:00Z</dcterms:modified>
</cp:coreProperties>
</file>