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BBC5D5" w14:textId="1D2C3C88" w:rsidR="00FD3BB5" w:rsidRDefault="008D7A3A">
      <w:pPr>
        <w:rPr>
          <w:rtl/>
          <w:lang w:bidi="ar-AE"/>
        </w:rPr>
      </w:pPr>
      <w:hyperlink r:id="rId4" w:history="1">
        <w:r w:rsidR="00A5303C" w:rsidRPr="00A5303C">
          <w:rPr>
            <w:rStyle w:val="Hyperlink"/>
            <w:rFonts w:hint="cs"/>
            <w:rtl/>
            <w:lang w:bidi="ar-AE"/>
          </w:rPr>
          <w:t>المؤمن والخطية</w:t>
        </w:r>
      </w:hyperlink>
    </w:p>
    <w:p w14:paraId="56A16281" w14:textId="77777777" w:rsidR="00A5303C" w:rsidRDefault="00A5303C">
      <w:pPr>
        <w:rPr>
          <w:rtl/>
          <w:lang w:bidi="ar-AE"/>
        </w:rPr>
      </w:pPr>
      <w:r>
        <w:rPr>
          <w:rFonts w:hint="cs"/>
          <w:rtl/>
          <w:lang w:bidi="ar-AE"/>
        </w:rPr>
        <w:t>1. يوحنا 1: 8؛ 3: 8، 9</w:t>
      </w:r>
    </w:p>
    <w:p w14:paraId="084CDEE3" w14:textId="6639F0B2" w:rsidR="00A5303C" w:rsidRDefault="00A5303C">
      <w:pPr>
        <w:rPr>
          <w:rtl/>
          <w:lang w:bidi="ar-AE"/>
        </w:rPr>
      </w:pPr>
      <w:r w:rsidRPr="00A5303C">
        <w:rPr>
          <w:lang w:bidi="ar-AE"/>
        </w:rPr>
        <w:t>William Kelly</w:t>
      </w:r>
    </w:p>
    <w:p w14:paraId="57D3BFCB" w14:textId="04EE3AD4" w:rsidR="00C47788" w:rsidRDefault="00C47788">
      <w:pPr>
        <w:rPr>
          <w:rtl/>
          <w:lang w:bidi="ar-AE"/>
        </w:rPr>
      </w:pPr>
      <w:r>
        <w:rPr>
          <w:rFonts w:hint="cs"/>
          <w:rtl/>
          <w:lang w:bidi="ar-AE"/>
        </w:rPr>
        <w:t>"</w:t>
      </w:r>
      <w:r w:rsidRPr="00C47788">
        <w:rPr>
          <w:rtl/>
        </w:rPr>
        <w:t xml:space="preserve"> </w:t>
      </w:r>
      <w:r w:rsidRPr="00C47788">
        <w:rPr>
          <w:rtl/>
          <w:lang w:bidi="ar-AE"/>
        </w:rPr>
        <w:t>إِنْ قُلْنَا: إِنَّهُ لَيْسَ لَنَا خَطِيَّةٌ نُضِلُّ أَنْفُسَنَا وَلَيْسَ الْحَقُّ فِينَا.</w:t>
      </w:r>
      <w:r>
        <w:rPr>
          <w:rFonts w:hint="cs"/>
          <w:rtl/>
          <w:lang w:bidi="ar-AE"/>
        </w:rPr>
        <w:t>... " (1. يوحنا 1: 8).</w:t>
      </w:r>
    </w:p>
    <w:p w14:paraId="4253816D" w14:textId="4BBEA892" w:rsidR="00C47788" w:rsidRDefault="00C47788" w:rsidP="00C47788">
      <w:pPr>
        <w:jc w:val="both"/>
        <w:rPr>
          <w:rtl/>
          <w:lang w:bidi="ar-AE"/>
        </w:rPr>
      </w:pPr>
      <w:r>
        <w:rPr>
          <w:rFonts w:hint="cs"/>
          <w:rtl/>
          <w:lang w:bidi="ar-AE"/>
        </w:rPr>
        <w:t>"</w:t>
      </w:r>
      <w:r>
        <w:rPr>
          <w:rtl/>
          <w:lang w:bidi="ar-AE"/>
        </w:rPr>
        <w:t xml:space="preserve"> مَنْ يَفْعَلُ الْخَطِيَّةَ فَهُوَ مِنْ إِبْلِيسَ، لأَنَّ إِبْلِيسَ مِنَ الْبَدْءِ يُخْطِئُ. لأَجْلِ هذَا أُظْهِرَ ابْنُ اللهِ لِكَيْ يَنْقُضَ أَعْمَالَ إِبْلِيسَ. كُلُّ مَنْ هُوَ مَوْلُودٌ مِنَ اللهِ لاَ يَفْعَلُ خَطِيَّةً، لأَنَّ زَرْعَهُ يَثْبُتُ فِيهِ، وَلاَ يَسْتَطِيعُ أَنْ يُخْطِئَ لأَنَّهُ مَوْلُودٌ مِنَ اللهِ.</w:t>
      </w:r>
      <w:r>
        <w:rPr>
          <w:rFonts w:hint="cs"/>
          <w:rtl/>
          <w:lang w:bidi="ar-AE"/>
        </w:rPr>
        <w:t>" (1. يوحنا 3: 8، 9).</w:t>
      </w:r>
    </w:p>
    <w:p w14:paraId="6C55BE3B" w14:textId="72EFB68B" w:rsidR="00C47788" w:rsidRDefault="00C47788" w:rsidP="00C47788">
      <w:pPr>
        <w:jc w:val="both"/>
        <w:rPr>
          <w:rtl/>
          <w:lang w:bidi="ar-AE"/>
        </w:rPr>
      </w:pPr>
      <w:r w:rsidRPr="00C47788">
        <w:rPr>
          <w:rtl/>
          <w:lang w:bidi="ar-AE"/>
        </w:rPr>
        <w:t xml:space="preserve">للوهلة الأولى </w:t>
      </w:r>
      <w:r>
        <w:rPr>
          <w:rFonts w:hint="cs"/>
          <w:rtl/>
          <w:lang w:bidi="ar-AE"/>
        </w:rPr>
        <w:t>يبدو أنه من المستحيل أن نختزل هذه الحقائق الواردة في هذين الموضعين إلى قاسم مشترك. يقول الإصحاح 3 صراحة: "</w:t>
      </w:r>
      <w:r w:rsidRPr="00C47788">
        <w:rPr>
          <w:rtl/>
        </w:rPr>
        <w:t xml:space="preserve"> </w:t>
      </w:r>
      <w:r w:rsidRPr="00C47788">
        <w:rPr>
          <w:rtl/>
          <w:lang w:bidi="ar-AE"/>
        </w:rPr>
        <w:t>مَنْ يَفْعَلُ الْخَطِيَّةَ فَهُوَ مِنْ إِبْلِيسَ</w:t>
      </w:r>
      <w:r>
        <w:rPr>
          <w:rFonts w:hint="cs"/>
          <w:rtl/>
          <w:lang w:bidi="ar-AE"/>
        </w:rPr>
        <w:t>" و "</w:t>
      </w:r>
      <w:r w:rsidRPr="00C47788">
        <w:rPr>
          <w:rtl/>
        </w:rPr>
        <w:t xml:space="preserve"> </w:t>
      </w:r>
      <w:r w:rsidRPr="00C47788">
        <w:rPr>
          <w:rtl/>
          <w:lang w:bidi="ar-AE"/>
        </w:rPr>
        <w:t>كُلُّ مَنْ هُوَ مَوْلُودٌ مِنَ اللهِ لاَ يَفْعَلُ خَطِيَّةً،</w:t>
      </w:r>
      <w:r>
        <w:rPr>
          <w:rFonts w:hint="cs"/>
          <w:rtl/>
          <w:lang w:bidi="ar-AE"/>
        </w:rPr>
        <w:t xml:space="preserve">" إن كان علينا أن نفهم هذا في مفهومه المطلق فستنهار كل آمالنا ولن يكون بإمكان أي مؤمن أن </w:t>
      </w:r>
      <w:r w:rsidR="008D7A3A">
        <w:rPr>
          <w:rFonts w:hint="cs"/>
          <w:rtl/>
          <w:lang w:bidi="ar-AE"/>
        </w:rPr>
        <w:t>يقف</w:t>
      </w:r>
      <w:r>
        <w:rPr>
          <w:rFonts w:hint="cs"/>
          <w:rtl/>
          <w:lang w:bidi="ar-AE"/>
        </w:rPr>
        <w:t xml:space="preserve"> أمام الله.</w:t>
      </w:r>
    </w:p>
    <w:p w14:paraId="711C1837" w14:textId="482DAC33" w:rsidR="00C47788" w:rsidRDefault="00C47788" w:rsidP="00C47788">
      <w:pPr>
        <w:jc w:val="both"/>
        <w:rPr>
          <w:rtl/>
          <w:lang w:bidi="ar-AE"/>
        </w:rPr>
      </w:pPr>
      <w:r>
        <w:rPr>
          <w:rFonts w:hint="cs"/>
          <w:rtl/>
          <w:lang w:bidi="ar-AE"/>
        </w:rPr>
        <w:t>غير أننا نقرأ في الإصحاح الأول: "</w:t>
      </w:r>
      <w:r w:rsidRPr="00C47788">
        <w:rPr>
          <w:rtl/>
        </w:rPr>
        <w:t xml:space="preserve"> </w:t>
      </w:r>
      <w:r w:rsidRPr="00C47788">
        <w:rPr>
          <w:rtl/>
          <w:lang w:bidi="ar-AE"/>
        </w:rPr>
        <w:t>إِنْ قُلْنَا: إِنَّهُ لَيْسَ لَنَا خَطِيَّةٌ نُضِلُّ أَنْفُسَنَا</w:t>
      </w:r>
      <w:r>
        <w:rPr>
          <w:rFonts w:hint="cs"/>
          <w:rtl/>
          <w:lang w:bidi="ar-AE"/>
        </w:rPr>
        <w:t xml:space="preserve">" هنا </w:t>
      </w:r>
      <w:r w:rsidR="005B5CCE">
        <w:rPr>
          <w:rFonts w:hint="cs"/>
          <w:rtl/>
          <w:lang w:bidi="ar-AE"/>
        </w:rPr>
        <w:t>مفاد</w:t>
      </w:r>
      <w:r>
        <w:rPr>
          <w:rFonts w:hint="cs"/>
          <w:rtl/>
          <w:lang w:bidi="ar-AE"/>
        </w:rPr>
        <w:t xml:space="preserve"> </w:t>
      </w:r>
      <w:r w:rsidR="005B5CCE">
        <w:rPr>
          <w:rFonts w:hint="cs"/>
          <w:rtl/>
          <w:lang w:bidi="ar-AE"/>
        </w:rPr>
        <w:t>الادعاء بأننا ليس لنا خطية، هو خداع، بينما في الإصحاح الثالث يصرّح بوضوح: "</w:t>
      </w:r>
      <w:r w:rsidR="005B5CCE" w:rsidRPr="005B5CCE">
        <w:rPr>
          <w:rtl/>
        </w:rPr>
        <w:t xml:space="preserve"> </w:t>
      </w:r>
      <w:r w:rsidR="005B5CCE" w:rsidRPr="005B5CCE">
        <w:rPr>
          <w:rtl/>
          <w:lang w:bidi="ar-AE"/>
        </w:rPr>
        <w:t>كُلُّ مَنْ هُوَ مَوْلُودٌ مِنَ اللهِ لاَ يَفْعَلُ خَطِيَّةً،</w:t>
      </w:r>
      <w:r w:rsidR="005B5CCE">
        <w:rPr>
          <w:rFonts w:hint="cs"/>
          <w:rtl/>
          <w:lang w:bidi="ar-AE"/>
        </w:rPr>
        <w:t>". ولكن هذان الموضعان لا يوجد فيهما تناقض.</w:t>
      </w:r>
    </w:p>
    <w:p w14:paraId="1B3407A2" w14:textId="713AEEF3" w:rsidR="005B5CCE" w:rsidRDefault="005B5CCE" w:rsidP="00C47788">
      <w:pPr>
        <w:jc w:val="both"/>
        <w:rPr>
          <w:rtl/>
          <w:lang w:bidi="ar-AE"/>
        </w:rPr>
      </w:pPr>
      <w:r>
        <w:rPr>
          <w:rFonts w:hint="cs"/>
          <w:rtl/>
          <w:lang w:bidi="ar-AE"/>
        </w:rPr>
        <w:t>في الإصحاح الأول ينظر الروح القدس إلى المؤمن كمَن أُدخل في شركة مع الآب ومع ابنه وكمن هو في محضر يسوع المسيح (أعداد 3، 7). عندما أتواجد في مثل هذه الحضرة، وأقول عندها "ليس لي خطية" فإني أخدع نفسي وليس الحق فيّ. في القرب وفي الشركة مع الآب والابن تُستعلن الخطية وسأكون متيقنًا لسقطاتي.</w:t>
      </w:r>
    </w:p>
    <w:p w14:paraId="4687F796" w14:textId="42B6F776" w:rsidR="005B5CCE" w:rsidRDefault="005B5CCE" w:rsidP="00C47788">
      <w:pPr>
        <w:jc w:val="both"/>
        <w:rPr>
          <w:rtl/>
          <w:lang w:bidi="ar-AE"/>
        </w:rPr>
      </w:pPr>
      <w:r>
        <w:rPr>
          <w:rFonts w:hint="cs"/>
          <w:rtl/>
          <w:lang w:bidi="ar-AE"/>
        </w:rPr>
        <w:t>إن نشاط الجسد هو دائمًا العائق الأساسي للشركة، لكن في محضر الله تنكشف خطاياي. غير أنه تم الاهتمام بهذا الأمر: "</w:t>
      </w:r>
      <w:r w:rsidRPr="005B5CCE">
        <w:rPr>
          <w:rtl/>
        </w:rPr>
        <w:t xml:space="preserve"> </w:t>
      </w:r>
      <w:r w:rsidRPr="005B5CCE">
        <w:rPr>
          <w:rtl/>
          <w:lang w:bidi="ar-AE"/>
        </w:rPr>
        <w:t>وَدَمُ يَسُوعَ الْمَسِيحِ ابْنِهِ يُطَهِّرُنَا مِنْ كُلِّ خَطِيَّةٍ</w:t>
      </w:r>
      <w:r>
        <w:rPr>
          <w:rFonts w:hint="cs"/>
          <w:rtl/>
          <w:lang w:bidi="ar-AE"/>
        </w:rPr>
        <w:t>" يقينًا أن عمل المسيح قد تم، لكن هذا لا يستبعد الحقيقة الأخيرة المتعلقة بالحفاظ على شركتنا، أي استخدام الدم المطهر من كل خطية لنا للوقت الحاضر لنفوسنا بالروح القدس.</w:t>
      </w:r>
    </w:p>
    <w:p w14:paraId="00404B6E" w14:textId="7CEDD53D" w:rsidR="005B5CCE" w:rsidRDefault="005B5CCE" w:rsidP="00C47788">
      <w:pPr>
        <w:jc w:val="both"/>
        <w:rPr>
          <w:rtl/>
          <w:lang w:bidi="ar-AE"/>
        </w:rPr>
      </w:pPr>
      <w:r>
        <w:rPr>
          <w:rFonts w:hint="cs"/>
          <w:rtl/>
          <w:lang w:bidi="ar-AE"/>
        </w:rPr>
        <w:t xml:space="preserve">في الإصحاح الثالث لا ينظر الروح القدس إلى المؤمن وهو في حضرة الآب والابن، وإنما إلى المؤمن </w:t>
      </w:r>
      <w:r w:rsidR="00245CEF">
        <w:rPr>
          <w:rFonts w:hint="cs"/>
          <w:rtl/>
          <w:lang w:bidi="ar-AE"/>
        </w:rPr>
        <w:t xml:space="preserve">في حضرة العالم. في حضرة الآب والابن يُقال عنه بأنه له خطية؛ ولكن حالما </w:t>
      </w:r>
      <w:bookmarkStart w:id="0" w:name="_GoBack"/>
      <w:bookmarkEnd w:id="0"/>
      <w:r w:rsidR="00245CEF">
        <w:rPr>
          <w:rFonts w:hint="cs"/>
          <w:rtl/>
          <w:lang w:bidi="ar-AE"/>
        </w:rPr>
        <w:t>يُنظر إليه مقابل العالم الذي يحيط به، الموضوع في الشرير، تصرح الكلمة: "لا يفعل خطية". إن أولاد العالم ليس لهم طبيعة جديدة، ليس لهم إلا خطية. أما المؤمن فهو له طبيعة جديدة، مقدسة ومحبة، لا تفعل الخطية.</w:t>
      </w:r>
    </w:p>
    <w:p w14:paraId="318666B8" w14:textId="46238822" w:rsidR="00245CEF" w:rsidRDefault="00245CEF" w:rsidP="00C47788">
      <w:pPr>
        <w:jc w:val="both"/>
        <w:rPr>
          <w:rtl/>
          <w:lang w:bidi="ar-AE"/>
        </w:rPr>
      </w:pPr>
      <w:r>
        <w:rPr>
          <w:rFonts w:hint="cs"/>
          <w:rtl/>
          <w:lang w:bidi="ar-AE"/>
        </w:rPr>
        <w:t xml:space="preserve">من الممكن أن نتخذ يوحنا المعمدان كمثال (متى 11). يوحنا كان في السجن. </w:t>
      </w:r>
      <w:r w:rsidR="00CA3FBA">
        <w:rPr>
          <w:rFonts w:hint="cs"/>
          <w:rtl/>
          <w:lang w:bidi="ar-AE"/>
        </w:rPr>
        <w:t xml:space="preserve">لم يكن عليه سهلاً بأن يتقبل الواقع وأرسل </w:t>
      </w:r>
      <w:r w:rsidR="00E53BBA">
        <w:rPr>
          <w:rFonts w:hint="cs"/>
          <w:rtl/>
          <w:lang w:bidi="ar-AE"/>
        </w:rPr>
        <w:t>مبعوثين</w:t>
      </w:r>
      <w:r w:rsidR="00CA3FBA">
        <w:rPr>
          <w:rFonts w:hint="cs"/>
          <w:rtl/>
          <w:lang w:bidi="ar-AE"/>
        </w:rPr>
        <w:t xml:space="preserve"> إلى يسوع ليسألوه، إن كان هو فعلاً الذي كان ينتظره. أجاب</w:t>
      </w:r>
      <w:r w:rsidR="00E53BBA">
        <w:rPr>
          <w:rFonts w:hint="cs"/>
          <w:rtl/>
          <w:lang w:bidi="ar-AE"/>
        </w:rPr>
        <w:t>هما</w:t>
      </w:r>
      <w:r w:rsidR="00CA3FBA">
        <w:rPr>
          <w:rFonts w:hint="cs"/>
          <w:rtl/>
          <w:lang w:bidi="ar-AE"/>
        </w:rPr>
        <w:t xml:space="preserve"> يسوع: "</w:t>
      </w:r>
      <w:r w:rsidR="00CA3FBA" w:rsidRPr="00CA3FBA">
        <w:rPr>
          <w:rtl/>
        </w:rPr>
        <w:t xml:space="preserve"> </w:t>
      </w:r>
      <w:r w:rsidR="00CA3FBA" w:rsidRPr="00CA3FBA">
        <w:rPr>
          <w:rtl/>
          <w:lang w:bidi="ar-AE"/>
        </w:rPr>
        <w:t>«اذْهَبَا وَأَخْبِرَا يُوحَنَّا بِمَا تَسْمَعَانِ وَتَنْظُرَانِ:  5 اَلْعُمْيُ يُبْصِرُونَ،</w:t>
      </w:r>
      <w:r w:rsidR="00CA3FBA">
        <w:rPr>
          <w:rFonts w:hint="cs"/>
          <w:rtl/>
          <w:lang w:bidi="ar-AE"/>
        </w:rPr>
        <w:t>... "إلخ. كما لو كانت إجابته: "هل بمقدور غير المسيح أن يعمل كل هذه الأمور العجيبة؟" ولكن الرب أضاف إلى ذلك أيضًا: "</w:t>
      </w:r>
      <w:r w:rsidR="0072769E" w:rsidRPr="0072769E">
        <w:rPr>
          <w:rtl/>
        </w:rPr>
        <w:t xml:space="preserve"> </w:t>
      </w:r>
      <w:r w:rsidR="0072769E" w:rsidRPr="0072769E">
        <w:rPr>
          <w:rtl/>
          <w:lang w:bidi="ar-AE"/>
        </w:rPr>
        <w:t>طُوبَى لِمَنْ لاَ يَعْثُرُ فِيَّ».</w:t>
      </w:r>
      <w:r w:rsidR="0072769E">
        <w:rPr>
          <w:rFonts w:hint="cs"/>
          <w:rtl/>
          <w:lang w:bidi="ar-AE"/>
        </w:rPr>
        <w:t>"</w:t>
      </w:r>
    </w:p>
    <w:p w14:paraId="6C9BF4A5" w14:textId="00855F51" w:rsidR="0072769E" w:rsidRDefault="00E53BBA" w:rsidP="00C47788">
      <w:pPr>
        <w:jc w:val="both"/>
        <w:rPr>
          <w:rtl/>
          <w:lang w:bidi="ar-AE"/>
        </w:rPr>
      </w:pPr>
      <w:r>
        <w:rPr>
          <w:rFonts w:hint="cs"/>
          <w:rtl/>
          <w:lang w:bidi="ar-AE"/>
        </w:rPr>
        <w:lastRenderedPageBreak/>
        <w:t xml:space="preserve">هنا لدينا أولاً مرجع شخصي، موضوع بين الرب ويوحنا وحدهما. </w:t>
      </w:r>
      <w:r w:rsidR="00326274">
        <w:rPr>
          <w:rFonts w:hint="cs"/>
          <w:rtl/>
          <w:lang w:bidi="ar-AE"/>
        </w:rPr>
        <w:t xml:space="preserve">ولكن حالما أن مضى مبعوثا المعمدان ونظر الرب إلى يوحنا على عكس جميع الآخرين </w:t>
      </w:r>
      <w:r w:rsidR="00326274">
        <w:rPr>
          <w:rtl/>
          <w:lang w:bidi="ar-AE"/>
        </w:rPr>
        <w:t>–</w:t>
      </w:r>
      <w:r w:rsidR="00326274">
        <w:rPr>
          <w:rFonts w:hint="cs"/>
          <w:rtl/>
          <w:lang w:bidi="ar-AE"/>
        </w:rPr>
        <w:t xml:space="preserve"> يمكننا القول: على عكس العالم -، بأية محبة تكلّم عنه. لقد قال للشعب: "</w:t>
      </w:r>
      <w:r w:rsidR="00326274" w:rsidRPr="00326274">
        <w:rPr>
          <w:rtl/>
          <w:lang w:bidi="ar-AE"/>
        </w:rPr>
        <w:t xml:space="preserve"> 11 اَلْحَقَّ أَقُولُ لَكُمْ: لَمْ يَقُمْ بَيْنَ الْمَوْلُودِينَ مِنَ النِّسَاءِ أَعْظَمُ مِنْ يُوحَنَّا الْمَعْمَدَانِ</w:t>
      </w:r>
      <w:r w:rsidR="00326274">
        <w:rPr>
          <w:rFonts w:hint="cs"/>
          <w:rtl/>
          <w:lang w:bidi="ar-AE"/>
        </w:rPr>
        <w:t>."</w:t>
      </w:r>
    </w:p>
    <w:p w14:paraId="17A65C60" w14:textId="0D20DA9C" w:rsidR="00326274" w:rsidRDefault="00326274" w:rsidP="00C47788">
      <w:pPr>
        <w:jc w:val="both"/>
        <w:rPr>
          <w:rtl/>
          <w:lang w:bidi="ar-AE"/>
        </w:rPr>
      </w:pPr>
      <w:r>
        <w:rPr>
          <w:rFonts w:hint="cs"/>
          <w:rtl/>
          <w:lang w:bidi="ar-AE"/>
        </w:rPr>
        <w:t>إن الخبر الذي وصل يوحنا المعمدان يختص بمؤمن في حضرة الرب، التي جميع خطاياه معلنة أمامها، وأما أمام الجمع فالرب يحامي عن يوحنا</w:t>
      </w:r>
      <w:r w:rsidR="00726729">
        <w:rPr>
          <w:rFonts w:hint="cs"/>
          <w:rtl/>
          <w:lang w:bidi="ar-AE"/>
        </w:rPr>
        <w:t xml:space="preserve"> بالكامل ويبرره.</w:t>
      </w:r>
    </w:p>
    <w:p w14:paraId="406F54D5" w14:textId="5DBDB170" w:rsidR="00726729" w:rsidRDefault="00726729" w:rsidP="00C47788">
      <w:pPr>
        <w:jc w:val="both"/>
        <w:rPr>
          <w:rtl/>
          <w:lang w:bidi="ar-AE"/>
        </w:rPr>
      </w:pPr>
      <w:r>
        <w:rPr>
          <w:rFonts w:hint="cs"/>
          <w:rtl/>
          <w:lang w:bidi="ar-AE"/>
        </w:rPr>
        <w:t>هكذا هو الأمر أيضًا في 1. يوحنا 1. كل خطية فينا ستُستعلن إن سلكنا في نور حضرة الرب. لكن في 1. يوحنا 3، حيث يُنظر إلينا أمام العالم يقول عن المولود من الله: "لا يفعل خطية" على ذات النحو برر الله إسرائيل أيضًا أما</w:t>
      </w:r>
      <w:r w:rsidR="007042AA">
        <w:rPr>
          <w:rFonts w:hint="cs"/>
          <w:rtl/>
          <w:lang w:bidi="ar-AE"/>
        </w:rPr>
        <w:t>م</w:t>
      </w:r>
      <w:r>
        <w:rPr>
          <w:rFonts w:hint="cs"/>
          <w:rtl/>
          <w:lang w:bidi="ar-AE"/>
        </w:rPr>
        <w:t xml:space="preserve"> الأعداء ودعا على فم بلعام: "</w:t>
      </w:r>
      <w:r w:rsidRPr="00726729">
        <w:rPr>
          <w:rtl/>
        </w:rPr>
        <w:t xml:space="preserve"> </w:t>
      </w:r>
      <w:r w:rsidRPr="00726729">
        <w:rPr>
          <w:rtl/>
          <w:lang w:bidi="ar-AE"/>
        </w:rPr>
        <w:t>لَمْ يُبْصِرْ إِثْمًا فِي يَعْقُوبَ، وَلاَ رَأَى تَعَبًا فِي إِسْرَائِيلَ</w:t>
      </w:r>
      <w:r>
        <w:rPr>
          <w:rFonts w:hint="cs"/>
          <w:rtl/>
          <w:lang w:bidi="ar-AE"/>
        </w:rPr>
        <w:t xml:space="preserve">" (سفر العدد 23: 21). </w:t>
      </w:r>
      <w:r w:rsidR="007042AA">
        <w:rPr>
          <w:rFonts w:hint="cs"/>
          <w:rtl/>
          <w:lang w:bidi="ar-AE"/>
        </w:rPr>
        <w:t>ونحن في حضرة الله نرى ما نكونه نحن ونرى أمامه سلوكنا في نور جلي. وهناك أيضًا نتيقن للعناية التي اهتم بها في نعمته من أجل سقطاتنا: "</w:t>
      </w:r>
      <w:r w:rsidR="007042AA" w:rsidRPr="007042AA">
        <w:rPr>
          <w:rtl/>
          <w:lang w:bidi="ar-AE"/>
        </w:rPr>
        <w:t>وَدَمُ يَسُوعَ الْمَسِيحِ ابْنِهِ يُطَهِّرُنَا مِنْ كُلِّ خَطِيَّةٍ</w:t>
      </w:r>
      <w:r w:rsidR="007042AA">
        <w:rPr>
          <w:rFonts w:hint="cs"/>
          <w:rtl/>
          <w:lang w:bidi="ar-AE"/>
        </w:rPr>
        <w:t>"</w:t>
      </w:r>
    </w:p>
    <w:sectPr w:rsidR="00726729"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03C"/>
    <w:rsid w:val="000C5A11"/>
    <w:rsid w:val="00245CEF"/>
    <w:rsid w:val="003056E7"/>
    <w:rsid w:val="00326274"/>
    <w:rsid w:val="005B5CCE"/>
    <w:rsid w:val="007042AA"/>
    <w:rsid w:val="00726729"/>
    <w:rsid w:val="0072769E"/>
    <w:rsid w:val="008D7A3A"/>
    <w:rsid w:val="00A5303C"/>
    <w:rsid w:val="00BA192E"/>
    <w:rsid w:val="00C442EF"/>
    <w:rsid w:val="00C47788"/>
    <w:rsid w:val="00CA3FBA"/>
    <w:rsid w:val="00E53BBA"/>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D9AE0"/>
  <w15:chartTrackingRefBased/>
  <w15:docId w15:val="{D88B2BD4-0DB8-4259-B678-A04AB445D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5303C"/>
    <w:rPr>
      <w:color w:val="0563C1" w:themeColor="hyperlink"/>
      <w:u w:val="single"/>
    </w:rPr>
  </w:style>
  <w:style w:type="character" w:styleId="UnresolvedMention">
    <w:name w:val="Unresolved Mention"/>
    <w:basedOn w:val="DefaultParagraphFont"/>
    <w:uiPriority w:val="99"/>
    <w:semiHidden/>
    <w:unhideWhenUsed/>
    <w:rsid w:val="00A530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haltefest.ch/1141-der-glaeubige-und-die-suen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542</Words>
  <Characters>3090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7</cp:revision>
  <dcterms:created xsi:type="dcterms:W3CDTF">2021-02-23T13:26:00Z</dcterms:created>
  <dcterms:modified xsi:type="dcterms:W3CDTF">2021-02-24T09:06:00Z</dcterms:modified>
</cp:coreProperties>
</file>