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307E046" w14:textId="77777777" w:rsidR="00614739" w:rsidRDefault="001D7045" w:rsidP="001D7045">
      <w:pPr>
        <w:bidi/>
        <w:jc w:val="both"/>
        <w:rPr>
          <w:rtl/>
          <w:lang w:bidi="ar-EG"/>
        </w:rPr>
      </w:pPr>
      <w:hyperlink r:id="rId4" w:history="1">
        <w:r w:rsidRPr="001D7045">
          <w:rPr>
            <w:rStyle w:val="Hyperlink"/>
            <w:rFonts w:hint="cs"/>
            <w:rtl/>
            <w:lang w:bidi="ar-EG"/>
          </w:rPr>
          <w:t>هارون وبنوه</w:t>
        </w:r>
      </w:hyperlink>
    </w:p>
    <w:p w14:paraId="2033A43B" w14:textId="77777777" w:rsidR="001D7045" w:rsidRDefault="001D7045" w:rsidP="001D7045">
      <w:pPr>
        <w:bidi/>
        <w:jc w:val="both"/>
        <w:rPr>
          <w:rtl/>
          <w:lang w:bidi="ar-EG"/>
        </w:rPr>
      </w:pPr>
      <w:r w:rsidRPr="001D7045">
        <w:rPr>
          <w:lang w:bidi="ar-EG"/>
        </w:rPr>
        <w:t>William Kelly</w:t>
      </w:r>
    </w:p>
    <w:p w14:paraId="78302892" w14:textId="77777777" w:rsidR="001D7045" w:rsidRDefault="001D134D" w:rsidP="001D7045">
      <w:pPr>
        <w:bidi/>
        <w:jc w:val="both"/>
        <w:rPr>
          <w:rtl/>
          <w:lang w:bidi="ar-EG"/>
        </w:rPr>
      </w:pPr>
      <w:r>
        <w:rPr>
          <w:rFonts w:hint="cs"/>
          <w:rtl/>
          <w:lang w:bidi="ar-EG"/>
        </w:rPr>
        <w:t xml:space="preserve">سفر اللاويين 18: 1 </w:t>
      </w:r>
      <w:r>
        <w:rPr>
          <w:rtl/>
          <w:lang w:bidi="ar-EG"/>
        </w:rPr>
        <w:t>–</w:t>
      </w:r>
      <w:r>
        <w:rPr>
          <w:rFonts w:hint="cs"/>
          <w:rtl/>
          <w:lang w:bidi="ar-EG"/>
        </w:rPr>
        <w:t xml:space="preserve"> 5</w:t>
      </w:r>
    </w:p>
    <w:p w14:paraId="6A9171A2" w14:textId="77777777" w:rsidR="001D134D" w:rsidRDefault="001D134D" w:rsidP="001D134D">
      <w:pPr>
        <w:bidi/>
        <w:jc w:val="both"/>
        <w:rPr>
          <w:rtl/>
          <w:lang w:bidi="ar-EG"/>
        </w:rPr>
      </w:pPr>
      <w:r>
        <w:rPr>
          <w:rFonts w:hint="cs"/>
          <w:rtl/>
          <w:lang w:bidi="ar-EG"/>
        </w:rPr>
        <w:t xml:space="preserve">إننا هنا نتقابل مع هارون وبنيه. الرب يشارك موسى ويخبره ما الذي عليه أن يقدمه للشعب في صورة عامة. هم تركوا وراءهم بيت العبودية وأصنامه ونجاسته وهم يقفون أمام دخولهم إلى كنعان. في تلك الأثناء كان الأموريون قد ملأوا كأس آثامهم. إسرائيل هو شعب مخلّص على الأقل ظاهريًا، في مصر محفوظ بدم فصح الحمل من القضاء الإلهي ومفدي بقوة إلهية من خلال البحر الأحمر، </w:t>
      </w:r>
      <w:r w:rsidR="00787BF9">
        <w:rPr>
          <w:rFonts w:hint="cs"/>
          <w:rtl/>
          <w:lang w:bidi="ar-EG"/>
        </w:rPr>
        <w:t>إذ ابتُلعت القوات العالمية المتضاربة. وفي تلك الأثناء هم ماكثون في البرية، حيث يرافقهم الرب كقائد في كل الطرق ويسكن في وسطهم أينما عبروا.</w:t>
      </w:r>
    </w:p>
    <w:p w14:paraId="68C132C9" w14:textId="77777777" w:rsidR="00787BF9" w:rsidRDefault="00787BF9" w:rsidP="00787BF9">
      <w:pPr>
        <w:bidi/>
        <w:jc w:val="both"/>
        <w:rPr>
          <w:rtl/>
          <w:lang w:bidi="ar-EG"/>
        </w:rPr>
      </w:pPr>
      <w:r>
        <w:rPr>
          <w:rFonts w:hint="cs"/>
          <w:rtl/>
          <w:lang w:bidi="ar-EG"/>
        </w:rPr>
        <w:t xml:space="preserve">إن تعامله وصولاً حتى سيناء يتميز بنعمة صافية (على الرغم من عدم إيمان مستمر وشكاوي باستمرار). المرار موجود على سطح المياه المرة حينما عطشوا لمدة 3 أيام، والرب لم يضرب أحدًا، وإنما أظهر موسى الوسيلة التي يجعل بها المياه حلوة. إن تذمروا بسبب جوعهم، كان الرب يعطيهم خبزًا من السماء وفي اليوم الـ 6. حصةً مضاعفة لكي يحافظ على راحة السبت. حينما أزداد تذمرهم، لأنهم لم يكن لديهم ماء، ضرب موسى بإرشاد من الرب الصخرة في حوريب، ليختبروا كيف تخرج الماء بفيض. من ثم ظهر عماليق ويحاربه يشوع؛ غير أن إسرائيل تحافظ على يدها السائدة بالرغم من كل وعودها لأن يدا موسى بقيت مرفوعة. وينتهي هذا المقطع بالضمان العجيب للملكوت. في خروج 19 كل شيء يتغير، حينما تجاسر إسرائيل بأن يقف على أساس طاعتهم للناموس، أي على أساس برّهم، بدلاً من أن يعترفوا بضعفهم الكامل ويطلبوا مواعيد النعمة. إنه البرهان الأكيد على أنهم لا يعرفون ولا يقدرون الله ولا أنفسهم بالصورة الصحيحة </w:t>
      </w:r>
      <w:r>
        <w:rPr>
          <w:rtl/>
          <w:lang w:bidi="ar-EG"/>
        </w:rPr>
        <w:t>–</w:t>
      </w:r>
      <w:r>
        <w:rPr>
          <w:rFonts w:hint="cs"/>
          <w:rtl/>
          <w:lang w:bidi="ar-EG"/>
        </w:rPr>
        <w:t xml:space="preserve"> إنها علامة لخراب بزداد سوءً.</w:t>
      </w:r>
    </w:p>
    <w:p w14:paraId="56C6282D" w14:textId="4E683605" w:rsidR="00787BF9" w:rsidRDefault="00BD24EE" w:rsidP="00787BF9">
      <w:pPr>
        <w:bidi/>
        <w:jc w:val="both"/>
        <w:rPr>
          <w:rtl/>
          <w:lang w:bidi="ar-EG"/>
        </w:rPr>
      </w:pPr>
      <w:r>
        <w:rPr>
          <w:rFonts w:hint="cs"/>
          <w:rtl/>
          <w:lang w:bidi="ar-EG"/>
        </w:rPr>
        <w:t>على الرغم من ذلك هم كانوا لا يزالون شعبه، ما لم ينطبق على أي شعب آخر. اختياره وفداؤه كانا كذلك واقعان مثل القضاء، الذي مارسه عند تحريرهم على أعظم ممالك الأرض في ذلك العصر. هكذا أتى الرب بإسرائيل إلى نفسه. فإذ أنهم وثقوا بأنفسهم قبلوا بأن يحفظوا عهده كشرط على أن يكونوا في هذا المركز والبركة. إن هذا يمثّل من تلك اللحظة أساس التزاماتهم. هم في علاقتهم به موجودين كشعبه الأرضي بالارتباط بناموسه كالقاعدة المربوطين بها في كل المجالات. الطاعة هي واجب. الحياة أو البركات التي يُعتمد عليها هي في الواقع أمر قاتل وبالتالي نحن نرى كيف الناموس يتحول للإنسان الخاطئ ليصير خادمًا للموت والهلاك</w:t>
      </w:r>
      <w:r w:rsidR="00CF3251">
        <w:rPr>
          <w:rFonts w:hint="cs"/>
          <w:rtl/>
          <w:lang w:bidi="ar-EG"/>
        </w:rPr>
        <w:t>.</w:t>
      </w:r>
    </w:p>
    <w:p w14:paraId="3E65CF3A" w14:textId="7D67823C" w:rsidR="00CF3251" w:rsidRDefault="00CF3251" w:rsidP="00CF3251">
      <w:pPr>
        <w:bidi/>
        <w:jc w:val="both"/>
        <w:rPr>
          <w:rtl/>
          <w:lang w:bidi="ar-EG"/>
        </w:rPr>
      </w:pPr>
      <w:r>
        <w:rPr>
          <w:rFonts w:hint="cs"/>
          <w:rtl/>
          <w:lang w:bidi="ar-EG"/>
        </w:rPr>
        <w:t xml:space="preserve">إنه في غاية الأهمية بأن ندرك أنه لا يوجد أي خاطئ يمكنه أن يعيش عبى هذه الأرضية: فلا بد له أن يتبرر بالإيمان بيسوع كالمخلص الوحيد. لذا فالرسول يقتبس في غلاطية 3: 11 </w:t>
      </w:r>
      <w:r>
        <w:rPr>
          <w:rtl/>
          <w:lang w:bidi="ar-EG"/>
        </w:rPr>
        <w:t>–</w:t>
      </w:r>
      <w:r>
        <w:rPr>
          <w:rFonts w:hint="cs"/>
          <w:rtl/>
          <w:lang w:bidi="ar-EG"/>
        </w:rPr>
        <w:t xml:space="preserve"> 12 الأعداد الأخيرة من مقطعنا ليحدّد صورة المكانة تحت الناموس بالمكانة التي تحت النعمة. "</w:t>
      </w:r>
      <w:r w:rsidRPr="00CF3251">
        <w:rPr>
          <w:rtl/>
        </w:rPr>
        <w:t xml:space="preserve"> </w:t>
      </w:r>
      <w:r w:rsidRPr="00CF3251">
        <w:rPr>
          <w:rtl/>
          <w:lang w:bidi="ar-EG"/>
        </w:rPr>
        <w:t>وَلكِنْ أَنْ لَيْسَ أَحَدٌ يَتَبَرَّرُ بِالنَّامُوسِ عِنْدَ اللهِ فَظَاهِرٌ، لأَنَّ «الْبَارَّ بِالإِيمَانِ يَحْيَا».  12وَلكِنَّ النَّامُوسَ لَيْسَ مِنَ الإِيمَانِ، بَلِ «الإِنْسَانُ الَّذِي يَفْعَلُهَا سَيَحْيَا بِهَا».</w:t>
      </w:r>
      <w:r>
        <w:rPr>
          <w:rFonts w:hint="cs"/>
          <w:rtl/>
          <w:lang w:bidi="ar-EG"/>
        </w:rPr>
        <w:t xml:space="preserve">" (غلاطية 3: 11 </w:t>
      </w:r>
      <w:r>
        <w:rPr>
          <w:rtl/>
          <w:lang w:bidi="ar-EG"/>
        </w:rPr>
        <w:t>–</w:t>
      </w:r>
      <w:r>
        <w:rPr>
          <w:rFonts w:hint="cs"/>
          <w:rtl/>
          <w:lang w:bidi="ar-EG"/>
        </w:rPr>
        <w:t xml:space="preserve"> 12). إنه كان قد حدد في العدد 10 ببيان بعيد المدى، بأن "</w:t>
      </w:r>
      <w:r w:rsidRPr="00CF3251">
        <w:rPr>
          <w:rtl/>
        </w:rPr>
        <w:t xml:space="preserve"> </w:t>
      </w:r>
      <w:r w:rsidRPr="00CF3251">
        <w:rPr>
          <w:rFonts w:ascii="Times New Roman" w:hAnsi="Times New Roman" w:cs="Times New Roman" w:hint="cs"/>
          <w:rtl/>
          <w:lang w:bidi="ar-EG"/>
        </w:rPr>
        <w:t>​</w:t>
      </w:r>
      <w:r w:rsidRPr="00CF3251">
        <w:rPr>
          <w:rFonts w:hint="cs"/>
          <w:rtl/>
          <w:lang w:bidi="ar-EG"/>
        </w:rPr>
        <w:t>لأَنَّ</w:t>
      </w:r>
      <w:r w:rsidRPr="00CF3251">
        <w:rPr>
          <w:rtl/>
          <w:lang w:bidi="ar-EG"/>
        </w:rPr>
        <w:t xml:space="preserve"> </w:t>
      </w:r>
      <w:r w:rsidRPr="00CF3251">
        <w:rPr>
          <w:rFonts w:hint="cs"/>
          <w:rtl/>
          <w:lang w:bidi="ar-EG"/>
        </w:rPr>
        <w:t>جَمِيعَ</w:t>
      </w:r>
      <w:r w:rsidRPr="00CF3251">
        <w:rPr>
          <w:rtl/>
          <w:lang w:bidi="ar-EG"/>
        </w:rPr>
        <w:t xml:space="preserve"> </w:t>
      </w:r>
      <w:r w:rsidRPr="00CF3251">
        <w:rPr>
          <w:rFonts w:hint="cs"/>
          <w:rtl/>
          <w:lang w:bidi="ar-EG"/>
        </w:rPr>
        <w:t>الَّذِينَ</w:t>
      </w:r>
      <w:r w:rsidRPr="00CF3251">
        <w:rPr>
          <w:rtl/>
          <w:lang w:bidi="ar-EG"/>
        </w:rPr>
        <w:t xml:space="preserve"> </w:t>
      </w:r>
      <w:r w:rsidRPr="00CF3251">
        <w:rPr>
          <w:rFonts w:hint="cs"/>
          <w:rtl/>
          <w:lang w:bidi="ar-EG"/>
        </w:rPr>
        <w:t>هُمْ</w:t>
      </w:r>
      <w:r w:rsidRPr="00CF3251">
        <w:rPr>
          <w:rtl/>
          <w:lang w:bidi="ar-EG"/>
        </w:rPr>
        <w:t xml:space="preserve"> </w:t>
      </w:r>
      <w:r w:rsidRPr="00CF3251">
        <w:rPr>
          <w:rFonts w:hint="cs"/>
          <w:rtl/>
          <w:lang w:bidi="ar-EG"/>
        </w:rPr>
        <w:t>مِنْ</w:t>
      </w:r>
      <w:r>
        <w:rPr>
          <w:rFonts w:hint="cs"/>
          <w:rtl/>
          <w:lang w:bidi="ar-EG"/>
        </w:rPr>
        <w:t xml:space="preserve"> (أو: على أساس)</w:t>
      </w:r>
      <w:r w:rsidRPr="00CF3251">
        <w:rPr>
          <w:rtl/>
          <w:lang w:bidi="ar-EG"/>
        </w:rPr>
        <w:t xml:space="preserve"> </w:t>
      </w:r>
      <w:r w:rsidRPr="00CF3251">
        <w:rPr>
          <w:rFonts w:hint="cs"/>
          <w:rtl/>
          <w:lang w:bidi="ar-EG"/>
        </w:rPr>
        <w:t>أَعْمَالِ</w:t>
      </w:r>
      <w:r w:rsidRPr="00CF3251">
        <w:rPr>
          <w:rtl/>
          <w:lang w:bidi="ar-EG"/>
        </w:rPr>
        <w:t xml:space="preserve"> </w:t>
      </w:r>
      <w:r w:rsidRPr="00CF3251">
        <w:rPr>
          <w:rFonts w:hint="cs"/>
          <w:rtl/>
          <w:lang w:bidi="ar-EG"/>
        </w:rPr>
        <w:t>النَّامُوسِ</w:t>
      </w:r>
      <w:r w:rsidRPr="00CF3251">
        <w:rPr>
          <w:rtl/>
          <w:lang w:bidi="ar-EG"/>
        </w:rPr>
        <w:t xml:space="preserve"> </w:t>
      </w:r>
      <w:r w:rsidRPr="00CF3251">
        <w:rPr>
          <w:rFonts w:hint="cs"/>
          <w:rtl/>
          <w:lang w:bidi="ar-EG"/>
        </w:rPr>
        <w:t>هُمْ</w:t>
      </w:r>
      <w:r w:rsidRPr="00CF3251">
        <w:rPr>
          <w:rtl/>
          <w:lang w:bidi="ar-EG"/>
        </w:rPr>
        <w:t xml:space="preserve"> </w:t>
      </w:r>
      <w:r w:rsidRPr="00CF3251">
        <w:rPr>
          <w:rFonts w:hint="cs"/>
          <w:rtl/>
          <w:lang w:bidi="ar-EG"/>
        </w:rPr>
        <w:t>تَحْتَ</w:t>
      </w:r>
      <w:r w:rsidRPr="00CF3251">
        <w:rPr>
          <w:rtl/>
          <w:lang w:bidi="ar-EG"/>
        </w:rPr>
        <w:t xml:space="preserve"> </w:t>
      </w:r>
      <w:r w:rsidRPr="00CF3251">
        <w:rPr>
          <w:rFonts w:hint="cs"/>
          <w:rtl/>
          <w:lang w:bidi="ar-EG"/>
        </w:rPr>
        <w:t>لَعْنَةٍ،</w:t>
      </w:r>
      <w:r>
        <w:rPr>
          <w:rFonts w:hint="cs"/>
          <w:rtl/>
          <w:lang w:bidi="ar-EG"/>
        </w:rPr>
        <w:t>" حيث اعتمد على سفر التثنية 27: 26. دعونا نعيد نظرنا في بُعد هذه الحقيقة. فهنالك صمت يسود على البركات المعرفة على جبل جرزيم</w:t>
      </w:r>
      <w:r w:rsidR="001474C1">
        <w:rPr>
          <w:rFonts w:hint="cs"/>
          <w:rtl/>
          <w:lang w:bidi="ar-EG"/>
        </w:rPr>
        <w:t>: كل هذا ذهب هباءً. بالمقابل فاللعنات المعطاة على جبل عيبال ماثلة بكل هيب</w:t>
      </w:r>
      <w:r w:rsidR="00477E2E">
        <w:rPr>
          <w:rFonts w:hint="cs"/>
          <w:rtl/>
          <w:lang w:bidi="ar-EG"/>
        </w:rPr>
        <w:t>تها</w:t>
      </w:r>
      <w:r w:rsidR="001474C1">
        <w:rPr>
          <w:rFonts w:hint="cs"/>
          <w:rtl/>
          <w:lang w:bidi="ar-EG"/>
        </w:rPr>
        <w:t>.</w:t>
      </w:r>
    </w:p>
    <w:p w14:paraId="6CFCC88E" w14:textId="7F8BF885" w:rsidR="001474C1" w:rsidRDefault="00477E2E" w:rsidP="001474C1">
      <w:pPr>
        <w:bidi/>
        <w:jc w:val="both"/>
        <w:rPr>
          <w:rtl/>
          <w:lang w:bidi="ar-EG"/>
        </w:rPr>
      </w:pPr>
      <w:r>
        <w:rPr>
          <w:rFonts w:hint="cs"/>
          <w:rtl/>
          <w:lang w:bidi="ar-EG"/>
        </w:rPr>
        <w:t xml:space="preserve">الناموس لم يُعطَ ليُظهر للخطاة كيف من الممكن أن ينالوا بواسطته على الحياة، وإنما ليتعلموا بأنه كان أمرًا مستحيلاً بهذه الطريقة. الناموس لا يمكنه إلا بأن يلعن وإن كان إسرائيل كما وباقي الناس هم جميعهم خطاة. بالإيمان حصل "القدامى" على شهادة، بأنهم كانوا أبرارًا، لأن الإيمان لا يعتمد على ذاته، وإنما على المسيح. إننا نرى هذا في هابيل وجميع الذين تبعوا أثره. ما قبل الناموس صنع الله مواعيدًا غير مشروطة لصالح الآباء. غير أن أولادهم نسوها وكانت لهم الجسارة بأن سمحوا لأنفسهم </w:t>
      </w:r>
      <w:r w:rsidR="00BE470B">
        <w:rPr>
          <w:rFonts w:hint="cs"/>
          <w:rtl/>
          <w:lang w:bidi="ar-EG"/>
        </w:rPr>
        <w:t>بأن يحيوا بطاعة الناموس. وحينما تعدوه وتمردوا زادوا من إضافة اللعنة على أنفسهم. إن الذين انتظروا مجيء المسيا وتخلوا عن كل شكل في الثقة بالذات، لكي يعترفوا بدل ذلك بخطاياهم، تبرروا بنعمة الله كما تبرر آباؤهم. لأنه حينما سقط الإنسان أعلن الله في نسل المرأة مدمّر الشيطان، منبع الإيمان وغايته.</w:t>
      </w:r>
    </w:p>
    <w:p w14:paraId="5D464407" w14:textId="6666E422" w:rsidR="00BE470B" w:rsidRDefault="00BE470B" w:rsidP="00BE470B">
      <w:pPr>
        <w:bidi/>
        <w:jc w:val="both"/>
        <w:rPr>
          <w:rtl/>
          <w:lang w:bidi="ar-EG"/>
        </w:rPr>
      </w:pPr>
      <w:r>
        <w:rPr>
          <w:rFonts w:hint="cs"/>
          <w:rtl/>
          <w:lang w:bidi="ar-EG"/>
        </w:rPr>
        <w:t>لقد كان للناموس كامل الحق كيف أن الإنسان وإسرائيل المفضلة كانوا في حالة خاطئة. على أساس الناموس لم يكن للإنسان الخ</w:t>
      </w:r>
      <w:r w:rsidR="00EC04DB">
        <w:rPr>
          <w:rFonts w:hint="cs"/>
          <w:rtl/>
          <w:lang w:bidi="ar-EG"/>
        </w:rPr>
        <w:t>ا</w:t>
      </w:r>
      <w:r>
        <w:rPr>
          <w:rFonts w:hint="cs"/>
          <w:rtl/>
          <w:lang w:bidi="ar-EG"/>
        </w:rPr>
        <w:t>طئ أن يرى أمامه إلا الموت واللعنة. إلا أن الإنسان أعمى إن كان من جهة الله أو من جهة نفسه. ليس فقط أنه ليس له أي ثقة بنعمة الله، وإنما يقبل بإرادته أيضًا الفكرة بأنه بوسعه أن يتعامل مع الحياة بأعماله الصالحة. ولأنه لا يؤمن فلا بد وأن يتعلم على حسابه</w:t>
      </w:r>
      <w:r w:rsidR="00880C21">
        <w:rPr>
          <w:rFonts w:hint="cs"/>
          <w:rtl/>
          <w:lang w:bidi="ar-EG"/>
        </w:rPr>
        <w:t>، بأنه من جهة أمور الله هو عديم القوة وشرير (رومية 5: 6)، لأنه "</w:t>
      </w:r>
      <w:r w:rsidR="00880C21" w:rsidRPr="00880C21">
        <w:rPr>
          <w:rtl/>
        </w:rPr>
        <w:t xml:space="preserve"> </w:t>
      </w:r>
      <w:r w:rsidR="00880C21" w:rsidRPr="00880C21">
        <w:rPr>
          <w:rtl/>
          <w:lang w:bidi="ar-EG"/>
        </w:rPr>
        <w:t>بِالنَّامُوسِ مَعْرِفَةَ الْخَطِيَّةِ.</w:t>
      </w:r>
      <w:r w:rsidR="00880C21">
        <w:rPr>
          <w:rFonts w:hint="cs"/>
          <w:rtl/>
          <w:lang w:bidi="ar-EG"/>
        </w:rPr>
        <w:t xml:space="preserve">" ولا يوجد أي تبرير (رومية 3: 20). كما وأن الناموس يُحدث غضبًا ويقود في ازدياد التعدي (رومية 4: 15؛ 5: 20). هكذا، فكما أن الناموس هو شوكة الموت، فالناموس أيضًا يمثّل القوة التي تدفع للخطية. غير أن المسيح وحده هو المخلص، الذي جعله الله خطية </w:t>
      </w:r>
      <w:r w:rsidR="00880C21" w:rsidRPr="00880C21">
        <w:rPr>
          <w:rtl/>
          <w:lang w:bidi="ar-EG"/>
        </w:rPr>
        <w:t>لأجلنا</w:t>
      </w:r>
      <w:r w:rsidR="00880C21">
        <w:rPr>
          <w:rFonts w:hint="cs"/>
          <w:rtl/>
          <w:lang w:bidi="ar-EG"/>
        </w:rPr>
        <w:t xml:space="preserve"> في موته الكفاري عن الخطية والذي تمجّد به الله تمامًا من جهة الخطية. وعلى هذا فالله مبرر بأن يقدّم نعمته دون أي استثناء لجميع المؤمنين </w:t>
      </w:r>
      <w:r w:rsidR="00880C21" w:rsidRPr="00AF65E0">
        <w:rPr>
          <w:rFonts w:hint="cs"/>
          <w:rtl/>
          <w:lang w:bidi="ar-EG"/>
        </w:rPr>
        <w:t>بابنه</w:t>
      </w:r>
      <w:r w:rsidR="00880C21">
        <w:rPr>
          <w:rFonts w:hint="cs"/>
          <w:rtl/>
          <w:lang w:bidi="ar-EG"/>
        </w:rPr>
        <w:t>.</w:t>
      </w:r>
    </w:p>
    <w:p w14:paraId="150F270D" w14:textId="1B943440" w:rsidR="00AF65E0" w:rsidRDefault="00AF65E0" w:rsidP="00AF65E0">
      <w:pPr>
        <w:bidi/>
        <w:jc w:val="both"/>
        <w:rPr>
          <w:rtl/>
          <w:lang w:bidi="ar-EG"/>
        </w:rPr>
      </w:pPr>
      <w:r>
        <w:rPr>
          <w:rFonts w:hint="cs"/>
          <w:rtl/>
          <w:lang w:bidi="ar-EG"/>
        </w:rPr>
        <w:t>المسيحي يستريح اليوم في تبرير من نوع جديد يختلف عن تبرير إسرائيل، بعدم ارتكازه على قاعدة بشرية. إسرائيل يختبر في الزمن الحالي عواقب تعدياته، بالأخص بالنظر إلى رفض مسياهم. في الزمن الحالي يُستعلن برّ الله بالانفصال عن الناموس الممتد بالإيمان بيسوع المسيح إلى كل (إلى الأمم كاليهود أيضًا) وعلى جميع الذين يؤمنون (مهما يكونون أو مهما كانوا أيضًا). لأنه لا فرق، مهما كان سيكتشفه كبرياء عدم الإيمان لصالحه. لأن الجميع أخطأوا وأعوزهم مجد الله ويتبررون مجانًا بالنعمة، بالفداء الذي في المسيح يسوع، الذي قدمه الله كوسيلة كفارة بالإيمان بدمه،</w:t>
      </w:r>
      <w:r w:rsidRPr="00AF65E0">
        <w:rPr>
          <w:rtl/>
          <w:lang w:bidi="ar-EG"/>
        </w:rPr>
        <w:t xml:space="preserve"> لإِظْهَارِ بِرِّهِ، مِنْ أَجْلِ الصَّفْحِ عَنِ الْخَطَايَا السَّالِفَةِ بِإِمْهَالِ اللهِ</w:t>
      </w:r>
      <w:r>
        <w:rPr>
          <w:rFonts w:hint="cs"/>
          <w:rtl/>
          <w:lang w:bidi="ar-EG"/>
        </w:rPr>
        <w:t xml:space="preserve">؛ </w:t>
      </w:r>
      <w:r w:rsidRPr="00AF65E0">
        <w:rPr>
          <w:rFonts w:ascii="Times New Roman" w:hAnsi="Times New Roman" w:cs="Times New Roman" w:hint="cs"/>
          <w:rtl/>
          <w:lang w:bidi="ar-EG"/>
        </w:rPr>
        <w:t>​</w:t>
      </w:r>
      <w:r w:rsidRPr="00AF65E0">
        <w:rPr>
          <w:rFonts w:hint="cs"/>
          <w:rtl/>
          <w:lang w:bidi="ar-EG"/>
        </w:rPr>
        <w:t>لإِظْهَارِ</w:t>
      </w:r>
      <w:r w:rsidRPr="00AF65E0">
        <w:rPr>
          <w:rtl/>
          <w:lang w:bidi="ar-EG"/>
        </w:rPr>
        <w:t xml:space="preserve"> </w:t>
      </w:r>
      <w:r w:rsidRPr="00AF65E0">
        <w:rPr>
          <w:rFonts w:hint="cs"/>
          <w:rtl/>
          <w:lang w:bidi="ar-EG"/>
        </w:rPr>
        <w:t>بِرِّهِ</w:t>
      </w:r>
      <w:r w:rsidRPr="00AF65E0">
        <w:rPr>
          <w:rtl/>
          <w:lang w:bidi="ar-EG"/>
        </w:rPr>
        <w:t xml:space="preserve"> </w:t>
      </w:r>
      <w:r w:rsidRPr="00AF65E0">
        <w:rPr>
          <w:rFonts w:hint="cs"/>
          <w:rtl/>
          <w:lang w:bidi="ar-EG"/>
        </w:rPr>
        <w:t>فِي</w:t>
      </w:r>
      <w:r w:rsidRPr="00AF65E0">
        <w:rPr>
          <w:rtl/>
          <w:lang w:bidi="ar-EG"/>
        </w:rPr>
        <w:t xml:space="preserve"> </w:t>
      </w:r>
      <w:r w:rsidRPr="00AF65E0">
        <w:rPr>
          <w:rFonts w:hint="cs"/>
          <w:rtl/>
          <w:lang w:bidi="ar-EG"/>
        </w:rPr>
        <w:t>الزَّمَانِ</w:t>
      </w:r>
      <w:r w:rsidRPr="00AF65E0">
        <w:rPr>
          <w:rtl/>
          <w:lang w:bidi="ar-EG"/>
        </w:rPr>
        <w:t xml:space="preserve"> </w:t>
      </w:r>
      <w:r w:rsidRPr="00AF65E0">
        <w:rPr>
          <w:rFonts w:hint="cs"/>
          <w:rtl/>
          <w:lang w:bidi="ar-EG"/>
        </w:rPr>
        <w:t>الْحَاضِرِ،</w:t>
      </w:r>
      <w:r w:rsidRPr="00AF65E0">
        <w:rPr>
          <w:rtl/>
          <w:lang w:bidi="ar-EG"/>
        </w:rPr>
        <w:t xml:space="preserve"> </w:t>
      </w:r>
      <w:r w:rsidRPr="00AF65E0">
        <w:rPr>
          <w:rFonts w:hint="cs"/>
          <w:rtl/>
          <w:lang w:bidi="ar-EG"/>
        </w:rPr>
        <w:t>لِيَكُونَ</w:t>
      </w:r>
      <w:r w:rsidRPr="00AF65E0">
        <w:rPr>
          <w:rtl/>
          <w:lang w:bidi="ar-EG"/>
        </w:rPr>
        <w:t xml:space="preserve"> </w:t>
      </w:r>
      <w:r w:rsidRPr="00AF65E0">
        <w:rPr>
          <w:rFonts w:hint="cs"/>
          <w:rtl/>
          <w:lang w:bidi="ar-EG"/>
        </w:rPr>
        <w:t>بَارًّا</w:t>
      </w:r>
      <w:r w:rsidRPr="00AF65E0">
        <w:rPr>
          <w:rtl/>
          <w:lang w:bidi="ar-EG"/>
        </w:rPr>
        <w:t xml:space="preserve"> </w:t>
      </w:r>
      <w:r w:rsidRPr="00AF65E0">
        <w:rPr>
          <w:rFonts w:hint="cs"/>
          <w:rtl/>
          <w:lang w:bidi="ar-EG"/>
        </w:rPr>
        <w:t>وَيُبَرِّرَ</w:t>
      </w:r>
      <w:r w:rsidRPr="00AF65E0">
        <w:rPr>
          <w:rtl/>
          <w:lang w:bidi="ar-EG"/>
        </w:rPr>
        <w:t xml:space="preserve"> </w:t>
      </w:r>
      <w:r w:rsidRPr="00AF65E0">
        <w:rPr>
          <w:rFonts w:hint="cs"/>
          <w:rtl/>
          <w:lang w:bidi="ar-EG"/>
        </w:rPr>
        <w:t>مَنْ</w:t>
      </w:r>
      <w:r w:rsidRPr="00AF65E0">
        <w:rPr>
          <w:rtl/>
          <w:lang w:bidi="ar-EG"/>
        </w:rPr>
        <w:t xml:space="preserve"> </w:t>
      </w:r>
      <w:r w:rsidRPr="00AF65E0">
        <w:rPr>
          <w:rFonts w:hint="cs"/>
          <w:rtl/>
          <w:lang w:bidi="ar-EG"/>
        </w:rPr>
        <w:t>هُوَ</w:t>
      </w:r>
      <w:r w:rsidRPr="00AF65E0">
        <w:rPr>
          <w:rtl/>
          <w:lang w:bidi="ar-EG"/>
        </w:rPr>
        <w:t xml:space="preserve"> </w:t>
      </w:r>
      <w:r w:rsidRPr="00AF65E0">
        <w:rPr>
          <w:rFonts w:hint="cs"/>
          <w:rtl/>
          <w:lang w:bidi="ar-EG"/>
        </w:rPr>
        <w:t>مِنَ</w:t>
      </w:r>
      <w:r w:rsidRPr="00AF65E0">
        <w:rPr>
          <w:rtl/>
          <w:lang w:bidi="ar-EG"/>
        </w:rPr>
        <w:t xml:space="preserve"> </w:t>
      </w:r>
      <w:r w:rsidRPr="00AF65E0">
        <w:rPr>
          <w:rFonts w:hint="cs"/>
          <w:rtl/>
          <w:lang w:bidi="ar-EG"/>
        </w:rPr>
        <w:t>الإِيمَانِ</w:t>
      </w:r>
      <w:r w:rsidRPr="00AF65E0">
        <w:rPr>
          <w:rtl/>
          <w:lang w:bidi="ar-EG"/>
        </w:rPr>
        <w:t xml:space="preserve"> </w:t>
      </w:r>
      <w:r w:rsidRPr="00AF65E0">
        <w:rPr>
          <w:rFonts w:hint="cs"/>
          <w:rtl/>
          <w:lang w:bidi="ar-EG"/>
        </w:rPr>
        <w:t>بِيَسُوعَ</w:t>
      </w:r>
      <w:r w:rsidRPr="00AF65E0">
        <w:rPr>
          <w:rtl/>
          <w:lang w:bidi="ar-EG"/>
        </w:rPr>
        <w:t>.</w:t>
      </w:r>
      <w:r>
        <w:rPr>
          <w:rFonts w:hint="cs"/>
          <w:rtl/>
          <w:lang w:bidi="ar-EG"/>
        </w:rPr>
        <w:t xml:space="preserve"> (رومية 3: 21 </w:t>
      </w:r>
      <w:r>
        <w:rPr>
          <w:rtl/>
          <w:lang w:bidi="ar-EG"/>
        </w:rPr>
        <w:t>–</w:t>
      </w:r>
      <w:r>
        <w:rPr>
          <w:rFonts w:hint="cs"/>
          <w:rtl/>
          <w:lang w:bidi="ar-EG"/>
        </w:rPr>
        <w:t xml:space="preserve"> 26). </w:t>
      </w:r>
      <w:r w:rsidR="00E36BEA">
        <w:rPr>
          <w:rFonts w:hint="cs"/>
          <w:rtl/>
          <w:lang w:bidi="ar-EG"/>
        </w:rPr>
        <w:t>و</w:t>
      </w:r>
      <w:r w:rsidR="00E36BEA" w:rsidRPr="00E36BEA">
        <w:rPr>
          <w:rtl/>
          <w:lang w:bidi="ar-EG"/>
        </w:rPr>
        <w:t xml:space="preserve">هذا وضع حد </w:t>
      </w:r>
      <w:r w:rsidR="00E36BEA">
        <w:rPr>
          <w:rFonts w:hint="cs"/>
          <w:rtl/>
          <w:lang w:bidi="ar-EG"/>
        </w:rPr>
        <w:t>لكل</w:t>
      </w:r>
      <w:r w:rsidR="00E36BEA" w:rsidRPr="00E36BEA">
        <w:rPr>
          <w:rtl/>
          <w:lang w:bidi="ar-EG"/>
        </w:rPr>
        <w:t xml:space="preserve"> </w:t>
      </w:r>
      <w:r w:rsidR="00E36BEA">
        <w:rPr>
          <w:rFonts w:hint="cs"/>
          <w:rtl/>
          <w:lang w:bidi="ar-EG"/>
        </w:rPr>
        <w:t>افتخار</w:t>
      </w:r>
      <w:r w:rsidR="00E36BEA" w:rsidRPr="00E36BEA">
        <w:rPr>
          <w:rtl/>
          <w:lang w:bidi="ar-EG"/>
        </w:rPr>
        <w:t>.</w:t>
      </w:r>
      <w:r w:rsidR="00E36BEA">
        <w:rPr>
          <w:rFonts w:hint="cs"/>
          <w:rtl/>
          <w:lang w:bidi="ar-EG"/>
        </w:rPr>
        <w:t xml:space="preserve"> أما المسيحي فهو يعترف بخرابه من خلال الخطية كما وبخطاياه ويؤمن بمَن تألم مرة واحدة عن الخطايا، ليقربنا إلى الله (1. بطرس 3: 18).</w:t>
      </w:r>
    </w:p>
    <w:p w14:paraId="0B792EC8" w14:textId="5FCB2D2F" w:rsidR="00E36BEA" w:rsidRDefault="00520289" w:rsidP="00E36BEA">
      <w:pPr>
        <w:bidi/>
        <w:jc w:val="both"/>
        <w:rPr>
          <w:rtl/>
          <w:lang w:bidi="ar-EG"/>
        </w:rPr>
      </w:pPr>
      <w:r>
        <w:rPr>
          <w:rFonts w:hint="cs"/>
          <w:rtl/>
          <w:lang w:bidi="ar-EG"/>
        </w:rPr>
        <w:t xml:space="preserve">فبالتالي مسؤولية المسيحي ليس أقل واقعية من مسؤولية الإسرائيلي، إلا أنها في نوعيتها مختلفة تمامًا عنها. هو له حياة أبدية في المسيح التي وهبها له. هو لن يأتي إلى دينونة، كان المسيح قد حملها عنه وقد انتقل من الموت إلى الحياة. دم المسيح طهره من كل خطية، بحيث أنه أصبح له يقين أنه أصبح أبيصَا كالثلج في عيني الله. بإيمانه بالمسيح يسوع أصبح ابنًا لله وخُتم بالروح القدس، الذي قبله، بحيث أنه ينادي الآن يا أبا الآب. هو عضو في جسد المسيح مرتبطًا بالرأس في السماء. كل هذا وأكثر يخلق مسؤولية ليست فقط تختلف كليًا عن مسؤولية إسرائيل، وإنما تفوق إلى حد بعيد ما كان للقديسين قبل الفداء بالمسيح وقبل سُكنى الروح القدس فيهم. الالتزامات متعلقة بالعلاقة القائمة وكمسيحيين جُعلنا </w:t>
      </w:r>
      <w:r w:rsidR="005648BB">
        <w:rPr>
          <w:rFonts w:hint="cs"/>
          <w:rtl/>
          <w:lang w:bidi="ar-EG"/>
        </w:rPr>
        <w:t>بالنعمة في مكانة جديدة كليًا في المسيح (وهذا يُشهد لنا عنه بوضوح في أفسس 2: 10)، "</w:t>
      </w:r>
      <w:r w:rsidR="005648BB" w:rsidRPr="005648BB">
        <w:rPr>
          <w:rtl/>
          <w:lang w:bidi="ar-EG"/>
        </w:rPr>
        <w:t>لأَعْمَال صَالِحَةٍ، قَدْ سَبَقَ اللهُ فَأَعَدَّهَا لِكَيْ نَسْلُكَ فِيهَا.</w:t>
      </w:r>
      <w:r w:rsidR="005648BB">
        <w:rPr>
          <w:rFonts w:hint="cs"/>
          <w:rtl/>
          <w:lang w:bidi="ar-EG"/>
        </w:rPr>
        <w:t>" إن قدر وتميز مكانة إسرائيل تبقى متأخرة بعيدًا في الخلف (مهما كان سموها) وتختلف بشكل واضح عن التي لنا.</w:t>
      </w:r>
    </w:p>
    <w:p w14:paraId="3225E778" w14:textId="6B28B3D7" w:rsidR="005648BB" w:rsidRDefault="002F0D94" w:rsidP="005648BB">
      <w:pPr>
        <w:bidi/>
        <w:jc w:val="both"/>
        <w:rPr>
          <w:rtl/>
          <w:lang w:bidi="ar-EG"/>
        </w:rPr>
      </w:pPr>
      <w:r>
        <w:rPr>
          <w:rFonts w:hint="cs"/>
          <w:rtl/>
          <w:lang w:bidi="ar-EG"/>
        </w:rPr>
        <w:t>في الأعداد الأولى من إصحاحنا نرى أيضًا كيف يُحَذّر إسرائيل من أفعال المصريين والكنعانيين. فقد كان عليهم أن يتحفظوا من أن يقبلوا أي شيء جيد يقومون به، التي تركوها ومن الذين سيدخلون أرضهم. بدلاً من ذلك كان عليهم أن يحفظوا الفرائض ووصايا الرب ويسلكوا فيها: وكل مَن سيعمل هكذا سيحيا. وحينما فعلاً انحرفوا عنه في عدم إيمانهم، قادتهم طرق الأمتين الشريرة إلى خرابهم الكامل.</w:t>
      </w:r>
    </w:p>
    <w:sectPr w:rsidR="005648B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045"/>
    <w:rsid w:val="001474C1"/>
    <w:rsid w:val="001D134D"/>
    <w:rsid w:val="001D7045"/>
    <w:rsid w:val="0029398E"/>
    <w:rsid w:val="002F0D94"/>
    <w:rsid w:val="003B58A7"/>
    <w:rsid w:val="00477E2E"/>
    <w:rsid w:val="00520289"/>
    <w:rsid w:val="005648BB"/>
    <w:rsid w:val="005A20C1"/>
    <w:rsid w:val="00614739"/>
    <w:rsid w:val="00787BF9"/>
    <w:rsid w:val="00880C21"/>
    <w:rsid w:val="00A67BF1"/>
    <w:rsid w:val="00AF65E0"/>
    <w:rsid w:val="00BD24EE"/>
    <w:rsid w:val="00BE470B"/>
    <w:rsid w:val="00C54913"/>
    <w:rsid w:val="00CF3251"/>
    <w:rsid w:val="00E36BEA"/>
    <w:rsid w:val="00EC04DB"/>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90381"/>
  <w15:chartTrackingRefBased/>
  <w15:docId w15:val="{67BE02FD-B1E8-4A42-9156-E3D390F30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Sakkal Majalla" w:eastAsiaTheme="minorHAnsi" w:hAnsi="Sakkal Majalla" w:cs="Sakkal Majalla"/>
        <w:sz w:val="28"/>
        <w:szCs w:val="28"/>
        <w:lang w:val="en-I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D7045"/>
    <w:rPr>
      <w:color w:val="0563C1" w:themeColor="hyperlink"/>
      <w:u w:val="single"/>
    </w:rPr>
  </w:style>
  <w:style w:type="character" w:styleId="UnresolvedMention">
    <w:name w:val="Unresolved Mention"/>
    <w:basedOn w:val="DefaultParagraphFont"/>
    <w:uiPriority w:val="99"/>
    <w:semiHidden/>
    <w:unhideWhenUsed/>
    <w:rsid w:val="001D7045"/>
    <w:rPr>
      <w:color w:val="605E5C"/>
      <w:shd w:val="clear" w:color="auto" w:fill="E1DFDD"/>
    </w:rPr>
  </w:style>
  <w:style w:type="character" w:styleId="FollowedHyperlink">
    <w:name w:val="FollowedHyperlink"/>
    <w:basedOn w:val="DefaultParagraphFont"/>
    <w:uiPriority w:val="99"/>
    <w:semiHidden/>
    <w:unhideWhenUsed/>
    <w:rsid w:val="00CF325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belstudium.de/articles/1701/aaron-und-seine-soehne-3-mose-18-1-5.html"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TotalTime>
  <Pages>1</Pages>
  <Words>1007</Words>
  <Characters>5746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13</cp:revision>
  <dcterms:created xsi:type="dcterms:W3CDTF">2021-04-24T06:48:00Z</dcterms:created>
  <dcterms:modified xsi:type="dcterms:W3CDTF">2024-08-31T18:36:00Z</dcterms:modified>
</cp:coreProperties>
</file>