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585C0B" w14:textId="3C97E7F7" w:rsidR="00051645" w:rsidRDefault="00000000">
      <w:pPr>
        <w:rPr>
          <w:rtl/>
        </w:rPr>
      </w:pPr>
      <w:hyperlink r:id="rId7" w:history="1">
        <w:r w:rsidR="00DC0E39" w:rsidRPr="00DC0E39">
          <w:rPr>
            <w:rStyle w:val="Hyperlink"/>
            <w:rtl/>
          </w:rPr>
          <w:t>رسالة بطرس الثانية</w:t>
        </w:r>
      </w:hyperlink>
    </w:p>
    <w:p w14:paraId="59C05748" w14:textId="6AD8C1DB" w:rsidR="00DC0E39" w:rsidRDefault="00DC0E39" w:rsidP="00DC0E39">
      <w:pPr>
        <w:bidi w:val="0"/>
      </w:pPr>
      <w:r w:rsidRPr="00DC0E39">
        <w:t>William Kelly</w:t>
      </w:r>
    </w:p>
    <w:p w14:paraId="58B8B199" w14:textId="33888824" w:rsidR="00DC0E39" w:rsidRDefault="00DC0E39">
      <w:pPr>
        <w:rPr>
          <w:rtl/>
          <w:lang w:bidi="ar-LB"/>
        </w:rPr>
      </w:pPr>
      <w:r>
        <w:rPr>
          <w:rFonts w:hint="cs"/>
          <w:rtl/>
          <w:lang w:bidi="ar-LB"/>
        </w:rPr>
        <w:t xml:space="preserve">في رسالة بطرس الثانية (ويتحتم عليّ الآن بأن أختصر في كلامي لتأخر الساعة؛ ويجوز لي أيضًا أن أكون مختصِرًا، لأن رسالة يهوذا ستفتتح لنا عما قريب تأملاً مفصلاً أكثر) يتم تحديد ذات حقيقة حكومة الله العادلة. غير أن الرسول هنا يستكمل ما أتى به في رسالته الأولى بعرضه تأثير هذه الحكومة على العالم في ذلك اليوم القريب وبالأخص في دينونتها على المسيحية أو على المسيحية الفاسدة. على الرغم من أنها كُتبت طبعًا لتعليم المفديين، إلا أنه من الجائز تمامًا استخدامها كتحذير للخطاة </w:t>
      </w:r>
      <w:r>
        <w:rPr>
          <w:rtl/>
          <w:lang w:bidi="ar-LB"/>
        </w:rPr>
        <w:t>–</w:t>
      </w:r>
      <w:r>
        <w:rPr>
          <w:rFonts w:hint="cs"/>
          <w:rtl/>
          <w:lang w:bidi="ar-LB"/>
        </w:rPr>
        <w:t xml:space="preserve"> إن كانوا في عالم غير كنسي</w:t>
      </w:r>
      <w:r w:rsidR="00033F07">
        <w:rPr>
          <w:rFonts w:hint="cs"/>
          <w:rtl/>
          <w:lang w:bidi="ar-LB"/>
        </w:rPr>
        <w:t xml:space="preserve"> أو مَن يسيئون للبِرّ والحق.</w:t>
      </w:r>
    </w:p>
    <w:p w14:paraId="5E5D9109" w14:textId="4161A92D" w:rsidR="00033F07" w:rsidRDefault="00033F07">
      <w:pPr>
        <w:rPr>
          <w:rtl/>
          <w:lang w:bidi="ar-LB"/>
        </w:rPr>
      </w:pPr>
      <w:r>
        <w:rPr>
          <w:rFonts w:hint="cs"/>
          <w:rtl/>
          <w:lang w:bidi="ar-LB"/>
        </w:rPr>
        <w:t>هنالك عبارة في إصحاح 1 والعدد 3 والتي أود بأن ألفت انتباهكم إليها بصورة خاصة. "</w:t>
      </w:r>
      <w:r w:rsidRPr="00033F07">
        <w:rPr>
          <w:rFonts w:ascii="Arial" w:hAnsi="Arial" w:cs="Arial" w:hint="cs"/>
          <w:rtl/>
          <w:lang w:bidi="ar-LB"/>
        </w:rPr>
        <w:t>​</w:t>
      </w:r>
      <w:r w:rsidRPr="00033F07">
        <w:rPr>
          <w:rFonts w:hint="cs"/>
          <w:rtl/>
          <w:lang w:bidi="ar-LB"/>
        </w:rPr>
        <w:t>كَمَا</w:t>
      </w:r>
      <w:r w:rsidRPr="00033F07">
        <w:rPr>
          <w:rtl/>
          <w:lang w:bidi="ar-LB"/>
        </w:rPr>
        <w:t xml:space="preserve"> </w:t>
      </w:r>
      <w:r w:rsidRPr="00033F07">
        <w:rPr>
          <w:rFonts w:hint="cs"/>
          <w:rtl/>
          <w:lang w:bidi="ar-LB"/>
        </w:rPr>
        <w:t>أَنَّ</w:t>
      </w:r>
      <w:r w:rsidRPr="00033F07">
        <w:rPr>
          <w:rtl/>
          <w:lang w:bidi="ar-LB"/>
        </w:rPr>
        <w:t xml:space="preserve"> </w:t>
      </w:r>
      <w:r w:rsidRPr="00033F07">
        <w:rPr>
          <w:rFonts w:hint="cs"/>
          <w:rtl/>
          <w:lang w:bidi="ar-LB"/>
        </w:rPr>
        <w:t>قُدْرَتَهُ</w:t>
      </w:r>
      <w:r w:rsidRPr="00033F07">
        <w:rPr>
          <w:rtl/>
          <w:lang w:bidi="ar-LB"/>
        </w:rPr>
        <w:t xml:space="preserve"> </w:t>
      </w:r>
      <w:r w:rsidRPr="00033F07">
        <w:rPr>
          <w:rFonts w:hint="cs"/>
          <w:rtl/>
          <w:lang w:bidi="ar-LB"/>
        </w:rPr>
        <w:t>الإِلهِيَّةَ</w:t>
      </w:r>
      <w:r w:rsidRPr="00033F07">
        <w:rPr>
          <w:rtl/>
          <w:lang w:bidi="ar-LB"/>
        </w:rPr>
        <w:t xml:space="preserve"> </w:t>
      </w:r>
      <w:r w:rsidRPr="00033F07">
        <w:rPr>
          <w:rFonts w:hint="cs"/>
          <w:rtl/>
          <w:lang w:bidi="ar-LB"/>
        </w:rPr>
        <w:t>قَدْ</w:t>
      </w:r>
      <w:r w:rsidRPr="00033F07">
        <w:rPr>
          <w:rtl/>
          <w:lang w:bidi="ar-LB"/>
        </w:rPr>
        <w:t xml:space="preserve"> </w:t>
      </w:r>
      <w:r w:rsidRPr="00033F07">
        <w:rPr>
          <w:rFonts w:hint="cs"/>
          <w:rtl/>
          <w:lang w:bidi="ar-LB"/>
        </w:rPr>
        <w:t>وَهَبَتْ</w:t>
      </w:r>
      <w:r w:rsidRPr="00033F07">
        <w:rPr>
          <w:rtl/>
          <w:lang w:bidi="ar-LB"/>
        </w:rPr>
        <w:t xml:space="preserve"> </w:t>
      </w:r>
      <w:r w:rsidRPr="00033F07">
        <w:rPr>
          <w:rFonts w:hint="cs"/>
          <w:rtl/>
          <w:lang w:bidi="ar-LB"/>
        </w:rPr>
        <w:t>لَنَا</w:t>
      </w:r>
      <w:r w:rsidRPr="00033F07">
        <w:rPr>
          <w:rtl/>
          <w:lang w:bidi="ar-LB"/>
        </w:rPr>
        <w:t xml:space="preserve"> </w:t>
      </w:r>
      <w:r w:rsidRPr="00033F07">
        <w:rPr>
          <w:rFonts w:hint="cs"/>
          <w:rtl/>
          <w:lang w:bidi="ar-LB"/>
        </w:rPr>
        <w:t>كُلَّ</w:t>
      </w:r>
      <w:r w:rsidRPr="00033F07">
        <w:rPr>
          <w:rtl/>
          <w:lang w:bidi="ar-LB"/>
        </w:rPr>
        <w:t xml:space="preserve"> </w:t>
      </w:r>
      <w:r w:rsidRPr="00033F07">
        <w:rPr>
          <w:rFonts w:hint="cs"/>
          <w:rtl/>
          <w:lang w:bidi="ar-LB"/>
        </w:rPr>
        <w:t>مَا</w:t>
      </w:r>
      <w:r w:rsidRPr="00033F07">
        <w:rPr>
          <w:rtl/>
          <w:lang w:bidi="ar-LB"/>
        </w:rPr>
        <w:t xml:space="preserve"> </w:t>
      </w:r>
      <w:r w:rsidRPr="00033F07">
        <w:rPr>
          <w:rFonts w:hint="cs"/>
          <w:rtl/>
          <w:lang w:bidi="ar-LB"/>
        </w:rPr>
        <w:t>هُوَ</w:t>
      </w:r>
      <w:r w:rsidRPr="00033F07">
        <w:rPr>
          <w:rtl/>
          <w:lang w:bidi="ar-LB"/>
        </w:rPr>
        <w:t xml:space="preserve"> </w:t>
      </w:r>
      <w:r w:rsidRPr="00033F07">
        <w:rPr>
          <w:rFonts w:hint="cs"/>
          <w:rtl/>
          <w:lang w:bidi="ar-LB"/>
        </w:rPr>
        <w:t>لِلْحَيَاةِ</w:t>
      </w:r>
      <w:r w:rsidRPr="00033F07">
        <w:rPr>
          <w:rtl/>
          <w:lang w:bidi="ar-LB"/>
        </w:rPr>
        <w:t xml:space="preserve"> </w:t>
      </w:r>
      <w:r w:rsidRPr="00033F07">
        <w:rPr>
          <w:rFonts w:hint="cs"/>
          <w:rtl/>
          <w:lang w:bidi="ar-LB"/>
        </w:rPr>
        <w:t>وَالتَّقْوَى،</w:t>
      </w:r>
      <w:r w:rsidRPr="00033F07">
        <w:rPr>
          <w:rtl/>
          <w:lang w:bidi="ar-LB"/>
        </w:rPr>
        <w:t xml:space="preserve"> </w:t>
      </w:r>
      <w:r w:rsidRPr="00033F07">
        <w:rPr>
          <w:rFonts w:hint="cs"/>
          <w:rtl/>
          <w:lang w:bidi="ar-LB"/>
        </w:rPr>
        <w:t>بِمَعْرِفَةِ</w:t>
      </w:r>
      <w:r w:rsidRPr="00033F07">
        <w:rPr>
          <w:rtl/>
          <w:lang w:bidi="ar-LB"/>
        </w:rPr>
        <w:t xml:space="preserve"> </w:t>
      </w:r>
      <w:r w:rsidRPr="00033F07">
        <w:rPr>
          <w:rFonts w:hint="cs"/>
          <w:rtl/>
          <w:lang w:bidi="ar-LB"/>
        </w:rPr>
        <w:t>الَّذِي</w:t>
      </w:r>
      <w:r w:rsidRPr="00033F07">
        <w:rPr>
          <w:rtl/>
          <w:lang w:bidi="ar-LB"/>
        </w:rPr>
        <w:t xml:space="preserve"> </w:t>
      </w:r>
      <w:r w:rsidRPr="00033F07">
        <w:rPr>
          <w:rFonts w:hint="cs"/>
          <w:rtl/>
          <w:lang w:bidi="ar-LB"/>
        </w:rPr>
        <w:t>دَعَانَا</w:t>
      </w:r>
      <w:r w:rsidRPr="00033F07">
        <w:rPr>
          <w:rtl/>
          <w:lang w:bidi="ar-LB"/>
        </w:rPr>
        <w:t xml:space="preserve"> </w:t>
      </w:r>
      <w:r w:rsidRPr="00033F07">
        <w:rPr>
          <w:rFonts w:hint="cs"/>
          <w:rtl/>
          <w:lang w:bidi="ar-LB"/>
        </w:rPr>
        <w:t>بِالْمَجْدِ</w:t>
      </w:r>
      <w:r w:rsidRPr="00033F07">
        <w:rPr>
          <w:rtl/>
          <w:lang w:bidi="ar-LB"/>
        </w:rPr>
        <w:t xml:space="preserve"> </w:t>
      </w:r>
      <w:r w:rsidRPr="00033F07">
        <w:rPr>
          <w:rFonts w:hint="cs"/>
          <w:rtl/>
          <w:lang w:bidi="ar-LB"/>
        </w:rPr>
        <w:t>وَالْفَضِيلَةِ،</w:t>
      </w:r>
      <w:r>
        <w:rPr>
          <w:rFonts w:hint="cs"/>
          <w:rtl/>
          <w:lang w:bidi="ar-LB"/>
        </w:rPr>
        <w:t>" هنا فعلاً مكتوب "بمجد</w:t>
      </w:r>
      <w:r w:rsidRPr="00033F07">
        <w:rPr>
          <w:rFonts w:hint="cs"/>
          <w:color w:val="FF0000"/>
          <w:rtl/>
          <w:lang w:bidi="ar-LB"/>
        </w:rPr>
        <w:t>ه</w:t>
      </w:r>
      <w:r>
        <w:rPr>
          <w:rStyle w:val="FootnoteReference"/>
          <w:rtl/>
          <w:lang w:bidi="ar-LB"/>
        </w:rPr>
        <w:footnoteReference w:id="1"/>
      </w:r>
      <w:r>
        <w:rPr>
          <w:rFonts w:hint="cs"/>
          <w:rtl/>
          <w:lang w:bidi="ar-LB"/>
        </w:rPr>
        <w:t xml:space="preserve"> وفضيلت</w:t>
      </w:r>
      <w:r w:rsidRPr="00332443">
        <w:rPr>
          <w:rFonts w:hint="cs"/>
          <w:color w:val="FF0000"/>
          <w:rtl/>
          <w:lang w:bidi="ar-LB"/>
        </w:rPr>
        <w:t>ه</w:t>
      </w:r>
      <w:r>
        <w:rPr>
          <w:rFonts w:hint="cs"/>
          <w:rtl/>
          <w:lang w:bidi="ar-LB"/>
        </w:rPr>
        <w:t>" وليس "</w:t>
      </w:r>
      <w:r w:rsidRPr="00033F07">
        <w:rPr>
          <w:rtl/>
          <w:lang w:bidi="ar-LB"/>
        </w:rPr>
        <w:t>بِالْمَجْدِ وَالْفَضِيلَةِ</w:t>
      </w:r>
      <w:r>
        <w:rPr>
          <w:rFonts w:hint="cs"/>
          <w:rtl/>
          <w:lang w:bidi="ar-LB"/>
        </w:rPr>
        <w:t>". وهذا يبدو لي قول هام من الروح القدس الذي علينا فهمه. إن ما يوضحه هذا الحق يعتمد على</w:t>
      </w:r>
      <w:r w:rsidR="00FA6ED1">
        <w:rPr>
          <w:rFonts w:hint="cs"/>
          <w:rtl/>
          <w:lang w:bidi="ar-LB"/>
        </w:rPr>
        <w:t xml:space="preserve"> أن</w:t>
      </w:r>
      <w:r>
        <w:rPr>
          <w:rFonts w:hint="cs"/>
          <w:rtl/>
          <w:lang w:bidi="ar-LB"/>
        </w:rPr>
        <w:t xml:space="preserve">: آدم لم تتم "دعوته" حينما كان يعيش في الفردوس. حينما كان في حالة البراءة لم تتم دعوته بمجد الله وبالفضيلة. لقد كان آدم ملزم بأن يبقى على ما كان عليه. هذا يعني هو كان مسؤولاً بأن يعمل مشيئة الله </w:t>
      </w:r>
      <w:r>
        <w:rPr>
          <w:rtl/>
          <w:lang w:bidi="ar-LB"/>
        </w:rPr>
        <w:t>–</w:t>
      </w:r>
      <w:r>
        <w:rPr>
          <w:rFonts w:hint="cs"/>
          <w:rtl/>
          <w:lang w:bidi="ar-LB"/>
        </w:rPr>
        <w:t xml:space="preserve"> أو بالحري، بأن لا يعمل ما قد منعه الله عنه في حالته. لقد كان اختبارًا بسيطًا في الطاعة</w:t>
      </w:r>
      <w:r w:rsidR="00C71381">
        <w:rPr>
          <w:rFonts w:hint="cs"/>
          <w:rtl/>
          <w:lang w:bidi="ar-LB"/>
        </w:rPr>
        <w:t xml:space="preserve">. فالذي حُرم منه لم يكن شيء ضروري بالنسبة له </w:t>
      </w:r>
      <w:r w:rsidR="00C71381">
        <w:rPr>
          <w:rtl/>
          <w:lang w:bidi="ar-LB"/>
        </w:rPr>
        <w:t>–</w:t>
      </w:r>
      <w:r w:rsidR="00C71381">
        <w:rPr>
          <w:rFonts w:hint="cs"/>
          <w:rtl/>
          <w:lang w:bidi="ar-LB"/>
        </w:rPr>
        <w:t xml:space="preserve"> ولا بأي شكل من الأشكال. لقد كان لديه كل ما كان يحتاجه وأكثر من ذلك؛ هذا لأن الله أظهر بأنه فرح في أن يبارك بغنى حينما وضع الإنسان في الفردوس. فأول عمل للإنسان كان هو الحفاظ على حالته الأولى. فبكل بساطة كان عليه أن يثبت في المركز المُعطى له. وحينما سمع للشيطان لم تتم دعوته بمجد الله وبالفضيلة. بدلاً من ذلك كان هناك نداء لعمل إرادة الشيطان. لقد سعى وراء استقلاليته في عصيان كلمة الله الصريحة.</w:t>
      </w:r>
    </w:p>
    <w:p w14:paraId="6D61D428" w14:textId="0B0B58AE" w:rsidR="00C71381" w:rsidRDefault="00C71381" w:rsidP="00DF209A">
      <w:pPr>
        <w:rPr>
          <w:rtl/>
          <w:lang w:bidi="ar-LB"/>
        </w:rPr>
      </w:pPr>
      <w:r>
        <w:rPr>
          <w:rFonts w:hint="cs"/>
          <w:rtl/>
          <w:lang w:bidi="ar-LB"/>
        </w:rPr>
        <w:t xml:space="preserve">أما نحن بالمقابل فمدعوون بمجد الله. على هذا يعتمد مبدأ المسيحية بأكمله. فهو ينتزع المؤمن من المكان الموجود فيه بشكل طبيعي </w:t>
      </w:r>
      <w:r>
        <w:rPr>
          <w:rtl/>
          <w:lang w:bidi="ar-LB"/>
        </w:rPr>
        <w:t>–</w:t>
      </w:r>
      <w:r>
        <w:rPr>
          <w:rFonts w:hint="cs"/>
          <w:rtl/>
          <w:lang w:bidi="ar-LB"/>
        </w:rPr>
        <w:t xml:space="preserve"> وذلك، آهٍ! الذي هو في الخطية الآن. ولذا </w:t>
      </w:r>
      <w:r w:rsidR="00DF209A">
        <w:rPr>
          <w:rFonts w:hint="cs"/>
          <w:rtl/>
          <w:lang w:bidi="ar-LB"/>
        </w:rPr>
        <w:t>يُخبَر عنه بأنه دعوة. "الدعوة" المسيحية تشترط على وجود الإنجيل حيث يُفترض أنه مشغول بالنفس في قوة روح الله. عدا ذلك فالذي يقبله يُدعى بالخروج من وضعه الذي كان غارقًا فيه بالخطية لا لينتقل من جديد إلى وضعية آدم، وإنما لينتقل إلى مكانة مختلفة كليًا. فالأمر لم يعُد مرتبط بالإنسان على الأرض. فهو مدعو بمجد الله وبالفضيلة. الأمر يحدث بمجد الله الخاص به، لأن الله متى ما خلّص لا يضع المدعو إلا في ذلك المجد. إن تأثير الخطية المُعلَن هو كما يقول في رومية 3، بأن "</w:t>
      </w:r>
      <w:r w:rsidR="00DF209A" w:rsidRPr="00DF209A">
        <w:rPr>
          <w:rtl/>
          <w:lang w:bidi="ar-LB"/>
        </w:rPr>
        <w:t xml:space="preserve">إِذِ الْجَمِيعُ </w:t>
      </w:r>
      <w:r w:rsidR="00DF209A">
        <w:rPr>
          <w:rFonts w:hint="cs"/>
          <w:rtl/>
          <w:lang w:bidi="ar-LB"/>
        </w:rPr>
        <w:t>...</w:t>
      </w:r>
      <w:r w:rsidR="00DF209A" w:rsidRPr="00DF209A">
        <w:rPr>
          <w:rtl/>
          <w:lang w:bidi="ar-LB"/>
        </w:rPr>
        <w:t xml:space="preserve"> أَعْوَزَهُمْ مَجْدُ اللهِ</w:t>
      </w:r>
      <w:r w:rsidR="00DF209A">
        <w:rPr>
          <w:rFonts w:hint="cs"/>
          <w:rtl/>
          <w:lang w:bidi="ar-LB"/>
        </w:rPr>
        <w:t xml:space="preserve">" غير أن هذا هو المقياس. هل هم ملائمين </w:t>
      </w:r>
      <w:r w:rsidR="005941ED">
        <w:rPr>
          <w:rFonts w:hint="cs"/>
          <w:rtl/>
          <w:lang w:bidi="ar-LB"/>
        </w:rPr>
        <w:t xml:space="preserve">ليكونوا في حضرة مجد الله؟ </w:t>
      </w:r>
      <w:r w:rsidR="00D2358B">
        <w:rPr>
          <w:rFonts w:hint="cs"/>
          <w:rtl/>
          <w:lang w:bidi="ar-LB"/>
        </w:rPr>
        <w:t xml:space="preserve">- إن مجد الله الآن هو مقياس الدينونة لكل خاطي. فالأمر غير مرتبط باسترداد الفردوس المفقود أو بحفظ الناموس </w:t>
      </w:r>
      <w:r w:rsidR="00D2358B">
        <w:rPr>
          <w:rtl/>
          <w:lang w:bidi="ar-LB"/>
        </w:rPr>
        <w:t>–</w:t>
      </w:r>
      <w:r w:rsidR="00D2358B">
        <w:rPr>
          <w:rFonts w:hint="cs"/>
          <w:rtl/>
          <w:lang w:bidi="ar-LB"/>
        </w:rPr>
        <w:t xml:space="preserve"> حتى وإن كان هذا ممكنًا. إن بركة الإنجيل تعتمد على أنه لا يدعو الإنسان إلى مركز الإنسان الذي لم يسقط بعد في الخطية أو إلى مكانة يهودي على الأرض، وإنما بمجد الله </w:t>
      </w:r>
      <w:r w:rsidR="00D2358B">
        <w:rPr>
          <w:rtl/>
          <w:lang w:bidi="ar-LB"/>
        </w:rPr>
        <w:t>–</w:t>
      </w:r>
      <w:r w:rsidR="00D2358B">
        <w:rPr>
          <w:rFonts w:hint="cs"/>
          <w:rtl/>
          <w:lang w:bidi="ar-LB"/>
        </w:rPr>
        <w:t xml:space="preserve"> وبالإضافة إليه بالفضيلة أيضًا. هنالك مانع مقدس فيما يتعلق بالسماح لتحرك الجسد في أي شكل كان. فالإنجيل لا يُقدّم الفضيلة باعتبارها أول اعتبار أساسي، وإنما يقدّم المجد الخاص بالله؛ ومن ثم تليه الفضيلة. الأخيرة هي الشجاعة الروحية التي تواجه إشباع وإرضاء الطبيعة القديمة.</w:t>
      </w:r>
    </w:p>
    <w:p w14:paraId="6EEE472F" w14:textId="56EF76F1" w:rsidR="00D2358B" w:rsidRDefault="00D2358B" w:rsidP="00D2358B">
      <w:pPr>
        <w:rPr>
          <w:rtl/>
          <w:lang w:bidi="ar-LB"/>
        </w:rPr>
      </w:pPr>
      <w:r>
        <w:rPr>
          <w:rFonts w:hint="cs"/>
          <w:rtl/>
          <w:lang w:bidi="ar-LB"/>
        </w:rPr>
        <w:t>"</w:t>
      </w:r>
      <w:r w:rsidRPr="00D2358B">
        <w:rPr>
          <w:rtl/>
          <w:lang w:bidi="ar-LB"/>
        </w:rPr>
        <w:t>اللَّذَيْنِ بِهِمَا قَدْ وَهَبَ لَنَا الْمَوَاعِيدَ الْعُظْمَى وَالثَّمِينَةَ، لِكَيْ تَصِيرُوا بِهَا شُرَكَاءَ الطَّبِيعَةِ الإِلهِيَّةِ</w:t>
      </w:r>
      <w:r>
        <w:rPr>
          <w:rFonts w:hint="cs"/>
          <w:rtl/>
          <w:lang w:bidi="ar-LB"/>
        </w:rPr>
        <w:t>" (عدد 4)</w:t>
      </w:r>
      <w:r w:rsidR="00630BEB">
        <w:rPr>
          <w:rFonts w:hint="cs"/>
          <w:rtl/>
          <w:lang w:bidi="ar-LB"/>
        </w:rPr>
        <w:t xml:space="preserve"> هذا هو عمل دعوة النعمة. إننا نُعطى طبيعة تحب مشيئة الله وتستكره الشر الذي أفاض الشيطان العالمَ به. "</w:t>
      </w:r>
      <w:r w:rsidR="00630BEB" w:rsidRPr="00630BEB">
        <w:rPr>
          <w:rtl/>
          <w:lang w:bidi="ar-LB"/>
        </w:rPr>
        <w:t>هَارِبِينَ مِنَ الْفَسَادِ الَّذِي فِي الْعَالَمِ بِالشَّهْوَةِ.</w:t>
      </w:r>
      <w:r w:rsidR="00630BEB">
        <w:rPr>
          <w:rFonts w:hint="cs"/>
          <w:rtl/>
          <w:lang w:bidi="ar-LB"/>
        </w:rPr>
        <w:t>" من ثم يُرينا بطرس بأنه لا يوجد وقت للانتظار والترفه. "</w:t>
      </w:r>
      <w:r w:rsidR="00630BEB" w:rsidRPr="00630BEB">
        <w:rPr>
          <w:rtl/>
          <w:lang w:bidi="ar-LB"/>
        </w:rPr>
        <w:t xml:space="preserve">وَلِهذَا عَيْنِهِ ­وَأَنْتُمْ بَاذِلُونَ كُلَّ اجْتِهَادٍ­ قَدِّمُوا فِي إِيمَانِكُمْ فَضِيلَةً، وَفِي الْفَضِيلَةِ مَعْرِفَةً،  </w:t>
      </w:r>
      <w:r w:rsidR="00630BEB" w:rsidRPr="00630BEB">
        <w:rPr>
          <w:rFonts w:ascii="Arial" w:hAnsi="Arial" w:cs="Arial" w:hint="cs"/>
          <w:rtl/>
          <w:lang w:bidi="ar-LB"/>
        </w:rPr>
        <w:t>​</w:t>
      </w:r>
      <w:r w:rsidR="00630BEB" w:rsidRPr="00630BEB">
        <w:rPr>
          <w:rtl/>
          <w:lang w:bidi="ar-LB"/>
        </w:rPr>
        <w:t>6</w:t>
      </w:r>
      <w:r w:rsidR="00630BEB" w:rsidRPr="00630BEB">
        <w:rPr>
          <w:rFonts w:ascii="Arial" w:hAnsi="Arial" w:cs="Arial" w:hint="cs"/>
          <w:rtl/>
          <w:lang w:bidi="ar-LB"/>
        </w:rPr>
        <w:t>​</w:t>
      </w:r>
      <w:r w:rsidR="00630BEB" w:rsidRPr="00630BEB">
        <w:rPr>
          <w:rtl/>
          <w:lang w:bidi="ar-LB"/>
        </w:rPr>
        <w:t xml:space="preserve"> </w:t>
      </w:r>
      <w:r w:rsidR="00630BEB" w:rsidRPr="00630BEB">
        <w:rPr>
          <w:rFonts w:ascii="Arial" w:hAnsi="Arial" w:cs="Arial" w:hint="cs"/>
          <w:rtl/>
          <w:lang w:bidi="ar-LB"/>
        </w:rPr>
        <w:t>​</w:t>
      </w:r>
      <w:r w:rsidR="00630BEB" w:rsidRPr="00630BEB">
        <w:rPr>
          <w:rFonts w:hint="cs"/>
          <w:rtl/>
          <w:lang w:bidi="ar-LB"/>
        </w:rPr>
        <w:t>وَفِي</w:t>
      </w:r>
      <w:r w:rsidR="00630BEB" w:rsidRPr="00630BEB">
        <w:rPr>
          <w:rtl/>
          <w:lang w:bidi="ar-LB"/>
        </w:rPr>
        <w:t xml:space="preserve"> </w:t>
      </w:r>
      <w:r w:rsidR="00630BEB" w:rsidRPr="00630BEB">
        <w:rPr>
          <w:rFonts w:hint="cs"/>
          <w:rtl/>
          <w:lang w:bidi="ar-LB"/>
        </w:rPr>
        <w:t>الْمَعْرِفَةِ</w:t>
      </w:r>
      <w:r w:rsidR="00630BEB" w:rsidRPr="00630BEB">
        <w:rPr>
          <w:rtl/>
          <w:lang w:bidi="ar-LB"/>
        </w:rPr>
        <w:t xml:space="preserve"> </w:t>
      </w:r>
      <w:r w:rsidR="00630BEB" w:rsidRPr="00630BEB">
        <w:rPr>
          <w:rFonts w:hint="cs"/>
          <w:rtl/>
          <w:lang w:bidi="ar-LB"/>
        </w:rPr>
        <w:t>تَعَفُّفًا،</w:t>
      </w:r>
      <w:r w:rsidR="00630BEB" w:rsidRPr="00630BEB">
        <w:rPr>
          <w:rtl/>
          <w:lang w:bidi="ar-LB"/>
        </w:rPr>
        <w:t xml:space="preserve"> </w:t>
      </w:r>
      <w:r w:rsidR="00630BEB" w:rsidRPr="00630BEB">
        <w:rPr>
          <w:rFonts w:hint="cs"/>
          <w:rtl/>
          <w:lang w:bidi="ar-LB"/>
        </w:rPr>
        <w:t>وَفِي</w:t>
      </w:r>
      <w:r w:rsidR="00630BEB" w:rsidRPr="00630BEB">
        <w:rPr>
          <w:rtl/>
          <w:lang w:bidi="ar-LB"/>
        </w:rPr>
        <w:t xml:space="preserve"> </w:t>
      </w:r>
      <w:r w:rsidR="00630BEB" w:rsidRPr="00630BEB">
        <w:rPr>
          <w:rFonts w:hint="cs"/>
          <w:rtl/>
          <w:lang w:bidi="ar-LB"/>
        </w:rPr>
        <w:t>التَّعَفُّفِ</w:t>
      </w:r>
      <w:r w:rsidR="00630BEB" w:rsidRPr="00630BEB">
        <w:rPr>
          <w:rtl/>
          <w:lang w:bidi="ar-LB"/>
        </w:rPr>
        <w:t xml:space="preserve"> </w:t>
      </w:r>
      <w:r w:rsidR="00630BEB" w:rsidRPr="00630BEB">
        <w:rPr>
          <w:rFonts w:hint="cs"/>
          <w:rtl/>
          <w:lang w:bidi="ar-LB"/>
        </w:rPr>
        <w:t>صَبْرًا،</w:t>
      </w:r>
      <w:r w:rsidR="00630BEB" w:rsidRPr="00630BEB">
        <w:rPr>
          <w:rtl/>
          <w:lang w:bidi="ar-LB"/>
        </w:rPr>
        <w:t xml:space="preserve"> </w:t>
      </w:r>
      <w:r w:rsidR="00630BEB" w:rsidRPr="00630BEB">
        <w:rPr>
          <w:rFonts w:hint="cs"/>
          <w:rtl/>
          <w:lang w:bidi="ar-LB"/>
        </w:rPr>
        <w:t>وَفِي</w:t>
      </w:r>
      <w:r w:rsidR="00630BEB" w:rsidRPr="00630BEB">
        <w:rPr>
          <w:rtl/>
          <w:lang w:bidi="ar-LB"/>
        </w:rPr>
        <w:t xml:space="preserve"> </w:t>
      </w:r>
      <w:r w:rsidR="00630BEB" w:rsidRPr="00630BEB">
        <w:rPr>
          <w:rFonts w:hint="cs"/>
          <w:rtl/>
          <w:lang w:bidi="ar-LB"/>
        </w:rPr>
        <w:t>الصَّبْرِ</w:t>
      </w:r>
      <w:r w:rsidR="00630BEB" w:rsidRPr="00630BEB">
        <w:rPr>
          <w:rtl/>
          <w:lang w:bidi="ar-LB"/>
        </w:rPr>
        <w:t xml:space="preserve"> </w:t>
      </w:r>
      <w:r w:rsidR="00630BEB" w:rsidRPr="00630BEB">
        <w:rPr>
          <w:rFonts w:hint="cs"/>
          <w:rtl/>
          <w:lang w:bidi="ar-LB"/>
        </w:rPr>
        <w:t>تَقْوَى،</w:t>
      </w:r>
      <w:r w:rsidR="00630BEB" w:rsidRPr="00630BEB">
        <w:rPr>
          <w:rtl/>
          <w:lang w:bidi="ar-LB"/>
        </w:rPr>
        <w:t xml:space="preserve">  </w:t>
      </w:r>
      <w:r w:rsidR="00630BEB" w:rsidRPr="00630BEB">
        <w:rPr>
          <w:rFonts w:ascii="Arial" w:hAnsi="Arial" w:cs="Arial" w:hint="cs"/>
          <w:rtl/>
          <w:lang w:bidi="ar-LB"/>
        </w:rPr>
        <w:t>​</w:t>
      </w:r>
      <w:r w:rsidR="00630BEB" w:rsidRPr="00630BEB">
        <w:rPr>
          <w:rtl/>
          <w:lang w:bidi="ar-LB"/>
        </w:rPr>
        <w:t>7</w:t>
      </w:r>
      <w:r w:rsidR="00630BEB" w:rsidRPr="00630BEB">
        <w:rPr>
          <w:rFonts w:ascii="Arial" w:hAnsi="Arial" w:cs="Arial" w:hint="cs"/>
          <w:rtl/>
          <w:lang w:bidi="ar-LB"/>
        </w:rPr>
        <w:t>​</w:t>
      </w:r>
      <w:r w:rsidR="00630BEB" w:rsidRPr="00630BEB">
        <w:rPr>
          <w:rtl/>
          <w:lang w:bidi="ar-LB"/>
        </w:rPr>
        <w:t xml:space="preserve"> </w:t>
      </w:r>
      <w:r w:rsidR="00630BEB" w:rsidRPr="00630BEB">
        <w:rPr>
          <w:rFonts w:ascii="Arial" w:hAnsi="Arial" w:cs="Arial" w:hint="cs"/>
          <w:rtl/>
          <w:lang w:bidi="ar-LB"/>
        </w:rPr>
        <w:t>​</w:t>
      </w:r>
      <w:r w:rsidR="00630BEB" w:rsidRPr="00630BEB">
        <w:rPr>
          <w:rFonts w:hint="cs"/>
          <w:rtl/>
          <w:lang w:bidi="ar-LB"/>
        </w:rPr>
        <w:t>وَفِي</w:t>
      </w:r>
      <w:r w:rsidR="00630BEB" w:rsidRPr="00630BEB">
        <w:rPr>
          <w:rtl/>
          <w:lang w:bidi="ar-LB"/>
        </w:rPr>
        <w:t xml:space="preserve"> </w:t>
      </w:r>
      <w:r w:rsidR="00630BEB" w:rsidRPr="00630BEB">
        <w:rPr>
          <w:rFonts w:hint="cs"/>
          <w:rtl/>
          <w:lang w:bidi="ar-LB"/>
        </w:rPr>
        <w:t>التَّقْوَى</w:t>
      </w:r>
      <w:r w:rsidR="00630BEB" w:rsidRPr="00630BEB">
        <w:rPr>
          <w:rtl/>
          <w:lang w:bidi="ar-LB"/>
        </w:rPr>
        <w:t xml:space="preserve"> </w:t>
      </w:r>
      <w:r w:rsidR="00630BEB" w:rsidRPr="00630BEB">
        <w:rPr>
          <w:rFonts w:hint="cs"/>
          <w:rtl/>
          <w:lang w:bidi="ar-LB"/>
        </w:rPr>
        <w:t>مَوَدَّةً</w:t>
      </w:r>
      <w:r w:rsidR="00630BEB" w:rsidRPr="00630BEB">
        <w:rPr>
          <w:rtl/>
          <w:lang w:bidi="ar-LB"/>
        </w:rPr>
        <w:t xml:space="preserve"> </w:t>
      </w:r>
      <w:r w:rsidR="00630BEB" w:rsidRPr="00630BEB">
        <w:rPr>
          <w:rFonts w:hint="cs"/>
          <w:rtl/>
          <w:lang w:bidi="ar-LB"/>
        </w:rPr>
        <w:t>أَخَوِيَّةً،</w:t>
      </w:r>
      <w:r w:rsidR="00630BEB" w:rsidRPr="00630BEB">
        <w:rPr>
          <w:rtl/>
          <w:lang w:bidi="ar-LB"/>
        </w:rPr>
        <w:t xml:space="preserve"> </w:t>
      </w:r>
      <w:r w:rsidR="00630BEB" w:rsidRPr="00630BEB">
        <w:rPr>
          <w:rFonts w:hint="cs"/>
          <w:rtl/>
          <w:lang w:bidi="ar-LB"/>
        </w:rPr>
        <w:t>وَفِي</w:t>
      </w:r>
      <w:r w:rsidR="00630BEB" w:rsidRPr="00630BEB">
        <w:rPr>
          <w:rtl/>
          <w:lang w:bidi="ar-LB"/>
        </w:rPr>
        <w:t xml:space="preserve"> </w:t>
      </w:r>
      <w:r w:rsidR="00630BEB" w:rsidRPr="00630BEB">
        <w:rPr>
          <w:rFonts w:hint="cs"/>
          <w:rtl/>
          <w:lang w:bidi="ar-LB"/>
        </w:rPr>
        <w:t>الْمَوَدَّةِ</w:t>
      </w:r>
      <w:r w:rsidR="00630BEB" w:rsidRPr="00630BEB">
        <w:rPr>
          <w:rtl/>
          <w:lang w:bidi="ar-LB"/>
        </w:rPr>
        <w:t xml:space="preserve"> </w:t>
      </w:r>
      <w:r w:rsidR="00630BEB" w:rsidRPr="00630BEB">
        <w:rPr>
          <w:rFonts w:hint="cs"/>
          <w:rtl/>
          <w:lang w:bidi="ar-LB"/>
        </w:rPr>
        <w:t>الأَخَوِيَّةِ</w:t>
      </w:r>
      <w:r w:rsidR="00630BEB" w:rsidRPr="00630BEB">
        <w:rPr>
          <w:rtl/>
          <w:lang w:bidi="ar-LB"/>
        </w:rPr>
        <w:t xml:space="preserve"> </w:t>
      </w:r>
      <w:r w:rsidR="00630BEB" w:rsidRPr="00630BEB">
        <w:rPr>
          <w:rFonts w:hint="cs"/>
          <w:rtl/>
          <w:lang w:bidi="ar-LB"/>
        </w:rPr>
        <w:t>مَحَبَّةً</w:t>
      </w:r>
      <w:r w:rsidR="00630BEB" w:rsidRPr="00630BEB">
        <w:rPr>
          <w:rtl/>
          <w:lang w:bidi="ar-LB"/>
        </w:rPr>
        <w:t>.</w:t>
      </w:r>
      <w:r w:rsidR="00630BEB">
        <w:rPr>
          <w:rFonts w:hint="cs"/>
          <w:rtl/>
          <w:lang w:bidi="ar-LB"/>
        </w:rPr>
        <w:t xml:space="preserve">" (عدد 5 </w:t>
      </w:r>
      <w:r w:rsidR="00630BEB">
        <w:rPr>
          <w:rtl/>
          <w:lang w:bidi="ar-LB"/>
        </w:rPr>
        <w:t>–</w:t>
      </w:r>
      <w:r w:rsidR="00630BEB">
        <w:rPr>
          <w:rFonts w:hint="cs"/>
          <w:rtl/>
          <w:lang w:bidi="ar-LB"/>
        </w:rPr>
        <w:t xml:space="preserve"> 7). إن الصفتين الأخيرتين مختلفتين. "المحبة" هي أكثر بكثير وأعمق من "المودة الأخوية". الصفة الأخيرة تجعل من الأخ موضوعًا متفردًا. الصفة الأولى تمتحن كل شيء بحسب الله ومشيئته ومجده. لذا فمن الممكن جدًا أن نجد مسيحيًا مليئًا بالمودة الأخوية، ولكن حزين في فشله عندما تُمتحن المحبة. إنها تشعر وتؤكّد بأن أول كل الالتزامات هي في تحقيق طرق الله. "</w:t>
      </w:r>
      <w:r w:rsidR="00630BEB" w:rsidRPr="00630BEB">
        <w:rPr>
          <w:rtl/>
          <w:lang w:bidi="ar-LB"/>
        </w:rPr>
        <w:t>بِهذَا نَعْرِفُ</w:t>
      </w:r>
      <w:r w:rsidR="00630BEB">
        <w:rPr>
          <w:rFonts w:hint="cs"/>
          <w:rtl/>
          <w:lang w:bidi="ar-LB"/>
        </w:rPr>
        <w:t xml:space="preserve">" يكتب يوحنا (ومَن </w:t>
      </w:r>
      <w:r w:rsidR="00FD359C">
        <w:rPr>
          <w:rFonts w:hint="cs"/>
          <w:rtl/>
          <w:lang w:bidi="ar-LB"/>
        </w:rPr>
        <w:t>أفضل</w:t>
      </w:r>
      <w:r w:rsidR="00630BEB">
        <w:rPr>
          <w:rFonts w:hint="cs"/>
          <w:rtl/>
          <w:lang w:bidi="ar-LB"/>
        </w:rPr>
        <w:t xml:space="preserve"> منه يعرف</w:t>
      </w:r>
      <w:r w:rsidR="00FD359C">
        <w:rPr>
          <w:rFonts w:hint="cs"/>
          <w:rtl/>
          <w:lang w:bidi="ar-LB"/>
        </w:rPr>
        <w:t xml:space="preserve"> المحبة؟)، "</w:t>
      </w:r>
      <w:r w:rsidR="00630BEB" w:rsidRPr="00630BEB">
        <w:rPr>
          <w:rtl/>
          <w:lang w:bidi="ar-LB"/>
        </w:rPr>
        <w:t>أَنَّنَا نُحِبُّ أَوْلاَدَ اللهِ: إِذَا أَحْبَبْنَا اللهَ وَحَفِظْنَا وَصَايَاهُ.</w:t>
      </w:r>
      <w:r w:rsidR="00FD359C">
        <w:rPr>
          <w:rFonts w:hint="cs"/>
          <w:rtl/>
          <w:lang w:bidi="ar-LB"/>
        </w:rPr>
        <w:t>" (1. يوحنا 5: 2).</w:t>
      </w:r>
    </w:p>
    <w:p w14:paraId="5A51A53A" w14:textId="14F803E7" w:rsidR="00FD359C" w:rsidRDefault="00FD359C" w:rsidP="00D2358B">
      <w:pPr>
        <w:rPr>
          <w:rtl/>
          <w:lang w:bidi="ar-LB"/>
        </w:rPr>
      </w:pPr>
      <w:r>
        <w:rPr>
          <w:rFonts w:hint="cs"/>
          <w:rtl/>
          <w:lang w:bidi="ar-LB"/>
        </w:rPr>
        <w:t>في المقطع التالي من الإصحاح يُعرَض لنا الملكوت، الذي هو فعلاً الموضوع الرئيسي في شهادة بطرس إن كان في رسالته الأولى أو في الثانية أيضًا. وإذ كان متأهبًا بأن يفارق الحياة، وكما يمكننا القول افتتح المشهد المبارك بتدخل الرب لعزل الشر من العالم وبإظهار سلطانه ولطفه على الأرض. هذا هو الملكوت الذي سيتحقق عند مجيء الرب يسوع المسيح. إن مجيئه أو حضوره يشمل ملكوته حتى إلى كل أطرافه.</w:t>
      </w:r>
    </w:p>
    <w:p w14:paraId="4FBF56CD" w14:textId="4A3D485A" w:rsidR="00FD359C" w:rsidRDefault="00FD359C" w:rsidP="00D2358B">
      <w:pPr>
        <w:rPr>
          <w:rtl/>
          <w:lang w:bidi="ar-LB"/>
        </w:rPr>
      </w:pPr>
      <w:r>
        <w:rPr>
          <w:rFonts w:hint="cs"/>
          <w:rtl/>
          <w:lang w:bidi="ar-LB"/>
        </w:rPr>
        <w:t>من بعدما أن تكلم بطرس عن ذلك، بذل قصارى جهده ليُري بأن هنالك لا زال ما هو أفضل من مشهد الملكوت م</w:t>
      </w:r>
      <w:r w:rsidR="007C2FC1">
        <w:rPr>
          <w:rFonts w:hint="cs"/>
          <w:rtl/>
          <w:lang w:bidi="ar-LB"/>
        </w:rPr>
        <w:t>ه</w:t>
      </w:r>
      <w:r>
        <w:rPr>
          <w:rFonts w:hint="cs"/>
          <w:rtl/>
          <w:lang w:bidi="ar-LB"/>
        </w:rPr>
        <w:t xml:space="preserve">ما بلغت روعته. إنه ذات أهمية فائقة بأن نرى ذلك هنا بشكل واضح. عدد 19 يفتتح الموضوع الذي لا بد لي أن أدقق فيه بشكل مفصل أكثر مما هو مكتوب في </w:t>
      </w:r>
      <w:r w:rsidR="00350C7E">
        <w:rPr>
          <w:rFonts w:hint="cs"/>
          <w:rtl/>
          <w:lang w:bidi="ar-LB"/>
        </w:rPr>
        <w:t>نسختنا للكتاب المقدس</w:t>
      </w:r>
      <w:r w:rsidR="00350C7E">
        <w:rPr>
          <w:rStyle w:val="FootnoteReference"/>
          <w:rtl/>
          <w:lang w:bidi="ar-LB"/>
        </w:rPr>
        <w:footnoteReference w:id="2"/>
      </w:r>
      <w:r w:rsidR="00350C7E">
        <w:rPr>
          <w:rFonts w:hint="cs"/>
          <w:rtl/>
          <w:lang w:bidi="ar-LB"/>
        </w:rPr>
        <w:t>: "</w:t>
      </w:r>
      <w:r w:rsidR="00350C7E" w:rsidRPr="00350C7E">
        <w:rPr>
          <w:rFonts w:ascii="Arial" w:hAnsi="Arial" w:cs="Arial" w:hint="cs"/>
          <w:rtl/>
          <w:lang w:bidi="ar-LB"/>
        </w:rPr>
        <w:t>​</w:t>
      </w:r>
      <w:r w:rsidR="00350C7E" w:rsidRPr="00350C7E">
        <w:rPr>
          <w:rFonts w:hint="cs"/>
          <w:rtl/>
          <w:lang w:bidi="ar-LB"/>
        </w:rPr>
        <w:t>وَعِنْدَنَا</w:t>
      </w:r>
      <w:r w:rsidR="00350C7E" w:rsidRPr="00350C7E">
        <w:rPr>
          <w:rtl/>
          <w:lang w:bidi="ar-LB"/>
        </w:rPr>
        <w:t xml:space="preserve"> </w:t>
      </w:r>
      <w:r w:rsidR="00350C7E" w:rsidRPr="00350C7E">
        <w:rPr>
          <w:rFonts w:hint="cs"/>
          <w:rtl/>
          <w:lang w:bidi="ar-LB"/>
        </w:rPr>
        <w:t>الْكَلِمَةُ</w:t>
      </w:r>
      <w:r w:rsidR="00350C7E" w:rsidRPr="00350C7E">
        <w:rPr>
          <w:rtl/>
          <w:lang w:bidi="ar-LB"/>
        </w:rPr>
        <w:t xml:space="preserve"> </w:t>
      </w:r>
      <w:r w:rsidR="00350C7E" w:rsidRPr="00350C7E">
        <w:rPr>
          <w:rFonts w:hint="cs"/>
          <w:rtl/>
          <w:lang w:bidi="ar-LB"/>
        </w:rPr>
        <w:t>النَّبَوِيَّةُ،</w:t>
      </w:r>
      <w:r w:rsidR="00350C7E" w:rsidRPr="00350C7E">
        <w:rPr>
          <w:rtl/>
          <w:lang w:bidi="ar-LB"/>
        </w:rPr>
        <w:t xml:space="preserve"> </w:t>
      </w:r>
      <w:r w:rsidR="00350C7E" w:rsidRPr="00350C7E">
        <w:rPr>
          <w:rFonts w:hint="cs"/>
          <w:rtl/>
          <w:lang w:bidi="ar-LB"/>
        </w:rPr>
        <w:t>وَهِيَ</w:t>
      </w:r>
      <w:r w:rsidR="00350C7E" w:rsidRPr="00350C7E">
        <w:rPr>
          <w:rtl/>
          <w:lang w:bidi="ar-LB"/>
        </w:rPr>
        <w:t xml:space="preserve"> </w:t>
      </w:r>
      <w:r w:rsidR="00350C7E" w:rsidRPr="00350C7E">
        <w:rPr>
          <w:rFonts w:hint="cs"/>
          <w:rtl/>
          <w:lang w:bidi="ar-LB"/>
        </w:rPr>
        <w:t>أَثْبَتُ،</w:t>
      </w:r>
      <w:r w:rsidR="00350C7E" w:rsidRPr="00350C7E">
        <w:rPr>
          <w:rtl/>
          <w:lang w:bidi="ar-LB"/>
        </w:rPr>
        <w:t xml:space="preserve"> </w:t>
      </w:r>
      <w:r w:rsidR="00350C7E" w:rsidRPr="00350C7E">
        <w:rPr>
          <w:rFonts w:hint="cs"/>
          <w:rtl/>
          <w:lang w:bidi="ar-LB"/>
        </w:rPr>
        <w:t>الَّتِي</w:t>
      </w:r>
      <w:r w:rsidR="00350C7E" w:rsidRPr="00350C7E">
        <w:rPr>
          <w:rtl/>
          <w:lang w:bidi="ar-LB"/>
        </w:rPr>
        <w:t xml:space="preserve"> </w:t>
      </w:r>
      <w:r w:rsidR="00350C7E" w:rsidRPr="00350C7E">
        <w:rPr>
          <w:rFonts w:hint="cs"/>
          <w:rtl/>
          <w:lang w:bidi="ar-LB"/>
        </w:rPr>
        <w:t>تَفْعَلُونَ</w:t>
      </w:r>
      <w:r w:rsidR="00350C7E" w:rsidRPr="00350C7E">
        <w:rPr>
          <w:rtl/>
          <w:lang w:bidi="ar-LB"/>
        </w:rPr>
        <w:t xml:space="preserve"> </w:t>
      </w:r>
      <w:r w:rsidR="00350C7E" w:rsidRPr="00350C7E">
        <w:rPr>
          <w:rFonts w:hint="cs"/>
          <w:rtl/>
          <w:lang w:bidi="ar-LB"/>
        </w:rPr>
        <w:t>حَسَنًا</w:t>
      </w:r>
      <w:r w:rsidR="00350C7E" w:rsidRPr="00350C7E">
        <w:rPr>
          <w:rtl/>
          <w:lang w:bidi="ar-LB"/>
        </w:rPr>
        <w:t xml:space="preserve"> </w:t>
      </w:r>
      <w:r w:rsidR="00350C7E" w:rsidRPr="00350C7E">
        <w:rPr>
          <w:rFonts w:hint="cs"/>
          <w:rtl/>
          <w:lang w:bidi="ar-LB"/>
        </w:rPr>
        <w:t>إِنِ</w:t>
      </w:r>
      <w:r w:rsidR="00350C7E" w:rsidRPr="00350C7E">
        <w:rPr>
          <w:rtl/>
          <w:lang w:bidi="ar-LB"/>
        </w:rPr>
        <w:t xml:space="preserve"> </w:t>
      </w:r>
      <w:r w:rsidR="00350C7E" w:rsidRPr="00350C7E">
        <w:rPr>
          <w:rFonts w:hint="cs"/>
          <w:rtl/>
          <w:lang w:bidi="ar-LB"/>
        </w:rPr>
        <w:t>انْتَبَهْتُمْ</w:t>
      </w:r>
      <w:r w:rsidR="00350C7E" w:rsidRPr="00350C7E">
        <w:rPr>
          <w:rtl/>
          <w:lang w:bidi="ar-LB"/>
        </w:rPr>
        <w:t xml:space="preserve"> </w:t>
      </w:r>
      <w:r w:rsidR="00350C7E" w:rsidRPr="00350C7E">
        <w:rPr>
          <w:rFonts w:hint="cs"/>
          <w:rtl/>
          <w:lang w:bidi="ar-LB"/>
        </w:rPr>
        <w:t>إِلَيْهَا،</w:t>
      </w:r>
      <w:r w:rsidR="00350C7E">
        <w:rPr>
          <w:rFonts w:hint="cs"/>
          <w:rtl/>
          <w:lang w:bidi="ar-LB"/>
        </w:rPr>
        <w:t>"</w:t>
      </w:r>
      <w:r w:rsidR="001D129F">
        <w:rPr>
          <w:rFonts w:hint="cs"/>
          <w:rtl/>
          <w:lang w:bidi="ar-LB"/>
        </w:rPr>
        <w:t xml:space="preserve"> لقد كان تصرفهم سليمًا تمامًا في تمسكهم بنبوات العهد القديم. خصوصًا كيهود هم عرفوا تلك الأجزاء من كلمة الله؛ والرسول لا يلومهم ولا بأي شكل بأنهم تمسكوا بها بشدة. وإلى هذا الحد كان كل شيء على ما يرام. "</w:t>
      </w:r>
      <w:r w:rsidR="001D129F" w:rsidRPr="001D129F">
        <w:rPr>
          <w:rtl/>
          <w:lang w:bidi="ar-LB"/>
        </w:rPr>
        <w:t>الَّتِي تَفْعَلُونَ حَسَنًا إِنِ انْتَبَهْتُمْ إِلَيْهَا</w:t>
      </w:r>
      <w:r w:rsidR="001D129F">
        <w:rPr>
          <w:rFonts w:hint="cs"/>
          <w:rtl/>
          <w:lang w:bidi="ar-LB"/>
        </w:rPr>
        <w:t xml:space="preserve"> (في انتباهكم إليها)." فلم تكن هنالك حاجة على إرغامهم بأن يلاحظوا الأسفار النبوية بصورة مكثفة أكثر؛ وقد امتدح بصراحة حرصهم على الكلمة النبوية في العهد القديم. لكن وإن فتشنا النبوات في العهد القديم أو الجديد </w:t>
      </w:r>
      <w:r w:rsidR="001D129F">
        <w:rPr>
          <w:rtl/>
          <w:lang w:bidi="ar-LB"/>
        </w:rPr>
        <w:t>–</w:t>
      </w:r>
      <w:r w:rsidR="001D129F">
        <w:rPr>
          <w:rFonts w:hint="cs"/>
          <w:rtl/>
          <w:lang w:bidi="ar-LB"/>
        </w:rPr>
        <w:t xml:space="preserve"> فلا يجوز أن يؤدي هذا إلى تغيير هذه الدراسات إلى موضوع مختلف تمامًا عنها. فلا يجب أن تشغل عواطفنا عميقًا لأنها قادرة على إشباع فكرنا</w:t>
      </w:r>
      <w:r w:rsidR="009013B1">
        <w:rPr>
          <w:rFonts w:hint="cs"/>
          <w:rtl/>
          <w:lang w:bidi="ar-LB"/>
        </w:rPr>
        <w:t xml:space="preserve"> لدرجة أنه لن يتبقى أي مكان لأمور أفضل منها. فحتى جوهرها يحرمنا بأن تملأ قلوبنا التي تطهرت بالإيمان، بهذه الطريقة. لذا فالرسول أيضًا لا يقصد بأن النبوة عليها أن تحتل هذه المكانة. عند قوله: "</w:t>
      </w:r>
      <w:r w:rsidR="009013B1" w:rsidRPr="009013B1">
        <w:rPr>
          <w:rtl/>
          <w:lang w:bidi="ar-LB"/>
        </w:rPr>
        <w:t>إِنِ انْتَبَهْتُمْ إِلَيْهَا</w:t>
      </w:r>
      <w:r w:rsidR="009013B1">
        <w:rPr>
          <w:rFonts w:hint="cs"/>
          <w:rtl/>
          <w:lang w:bidi="ar-LB"/>
        </w:rPr>
        <w:t>"، أضاف إليها أيضًا المقارنة: "</w:t>
      </w:r>
      <w:r w:rsidR="009013B1" w:rsidRPr="009013B1">
        <w:rPr>
          <w:rtl/>
          <w:lang w:bidi="ar-LB"/>
        </w:rPr>
        <w:t>كَمَا إِلَى سِرَاجٍ مُنِيرٍ فِي مَوْضِعٍ مُظْلِمٍ</w:t>
      </w:r>
      <w:r w:rsidR="009013B1">
        <w:rPr>
          <w:rFonts w:hint="cs"/>
          <w:rtl/>
          <w:lang w:bidi="ar-LB"/>
        </w:rPr>
        <w:t xml:space="preserve">" وهذه صورة رمزية عن النبوة. هو لا يتوقف هنا وإنما يوجّه الأنظار إلى نور آخر أكثر لمعانًا </w:t>
      </w:r>
      <w:r w:rsidR="009013B1">
        <w:rPr>
          <w:rtl/>
          <w:lang w:bidi="ar-LB"/>
        </w:rPr>
        <w:t>–</w:t>
      </w:r>
      <w:r w:rsidR="009013B1">
        <w:rPr>
          <w:rFonts w:hint="cs"/>
          <w:rtl/>
          <w:lang w:bidi="ar-LB"/>
        </w:rPr>
        <w:t xml:space="preserve"> "</w:t>
      </w:r>
      <w:r w:rsidR="009013B1" w:rsidRPr="009013B1">
        <w:rPr>
          <w:rtl/>
          <w:lang w:bidi="ar-LB"/>
        </w:rPr>
        <w:t>إِلَى أَنْ يَنْفَجِرَ النَّهَارُ، وَيَطْلَعَ كَوْكَبُ الصُّبْحِ فِي قُلُوبِكُمْ،</w:t>
      </w:r>
      <w:r w:rsidR="009013B1">
        <w:rPr>
          <w:rFonts w:hint="cs"/>
          <w:rtl/>
          <w:lang w:bidi="ar-LB"/>
        </w:rPr>
        <w:t>" فالذي يكتبه بطرس هو أن النبوة هي سراج أعطاه الله لهذا المشهد المظلم. لا أحد يمكنه أن يرفض النور دون أن يتضرر</w:t>
      </w:r>
      <w:r w:rsidR="00FF694D">
        <w:rPr>
          <w:rFonts w:hint="cs"/>
          <w:rtl/>
          <w:lang w:bidi="ar-LB"/>
        </w:rPr>
        <w:t xml:space="preserve"> الذي يسلطه على هذا الموضع المظلم </w:t>
      </w:r>
      <w:r w:rsidR="00FF694D">
        <w:rPr>
          <w:rtl/>
          <w:lang w:bidi="ar-LB"/>
        </w:rPr>
        <w:t>–</w:t>
      </w:r>
      <w:r w:rsidR="00FF694D">
        <w:rPr>
          <w:rFonts w:hint="cs"/>
          <w:rtl/>
          <w:lang w:bidi="ar-LB"/>
        </w:rPr>
        <w:t xml:space="preserve"> على هذا العالم الذي سيُدان. النبوة ترينا النهاية الرهيبة وتخدمنا كحِمى في عبورنا فيه.</w:t>
      </w:r>
    </w:p>
    <w:p w14:paraId="7B5FF85D" w14:textId="3FCD5410" w:rsidR="00FF694D" w:rsidRDefault="00FF694D" w:rsidP="002C0218">
      <w:pPr>
        <w:rPr>
          <w:rtl/>
          <w:lang w:bidi="ar-LB"/>
        </w:rPr>
      </w:pPr>
      <w:r>
        <w:rPr>
          <w:rFonts w:hint="cs"/>
          <w:rtl/>
          <w:lang w:bidi="ar-LB"/>
        </w:rPr>
        <w:t xml:space="preserve">إن النبوة </w:t>
      </w:r>
      <w:r w:rsidR="00D2761F">
        <w:rPr>
          <w:rFonts w:hint="cs"/>
          <w:rtl/>
          <w:lang w:bidi="ar-LB"/>
        </w:rPr>
        <w:t>ممتازة</w:t>
      </w:r>
      <w:r>
        <w:rPr>
          <w:rFonts w:hint="cs"/>
          <w:rtl/>
          <w:lang w:bidi="ar-LB"/>
        </w:rPr>
        <w:t xml:space="preserve"> كسراج في موضع مظلم. وقد </w:t>
      </w:r>
      <w:r w:rsidR="002C0218">
        <w:rPr>
          <w:rFonts w:hint="cs"/>
          <w:rtl/>
          <w:lang w:bidi="ar-LB"/>
        </w:rPr>
        <w:t>منحها</w:t>
      </w:r>
      <w:r>
        <w:rPr>
          <w:rFonts w:hint="cs"/>
          <w:rtl/>
          <w:lang w:bidi="ar-LB"/>
        </w:rPr>
        <w:t xml:space="preserve"> الله لأجل هذا الغرض. لذا فلا يجوز لأي مسيحي أن يهملها كما لو لم يكن لها أي حق في الانتباه إليها وليس لها أي مجازاة. لقد كانت في غاية الأهمية في ذلك الحين. غير أن مستلمي الرسالة كان عليهم أن يروا بأن القلب حصل على كنز أفضل بكثير. و</w:t>
      </w:r>
      <w:r w:rsidR="002C0218">
        <w:rPr>
          <w:rFonts w:hint="cs"/>
          <w:rtl/>
          <w:lang w:bidi="ar-LB"/>
        </w:rPr>
        <w:t>م</w:t>
      </w:r>
      <w:r>
        <w:rPr>
          <w:rFonts w:hint="cs"/>
          <w:rtl/>
          <w:lang w:bidi="ar-LB"/>
        </w:rPr>
        <w:t xml:space="preserve">اذا قد يكون هذا الأمر؟ - طبعًا ليس المسيحية في جملتها، وإنما هو الرجاء المسيحي! مجيء الرب وكل ما له صلة به في الأعالي كرجاء للمسيحي وللكنيسة لا يجوز تنزيل مستواه إلى مجرد حدث نبوي بسيط. النبوة مشغولة بالأرض، باليهود بالأمم وبالشر على الأرض. </w:t>
      </w:r>
      <w:r w:rsidR="007D1742">
        <w:rPr>
          <w:rFonts w:hint="cs"/>
          <w:rtl/>
          <w:lang w:bidi="ar-LB"/>
        </w:rPr>
        <w:t xml:space="preserve">هي تخبر الناس بأنهم أردياء جدًا، وبأن الرب آتٍ وسيدينهم ليُقيم ملكوته وليس فيما بعد في مفهوم أدبي أو كشهادة، وإنما في قوة ومجد. وهل هذا كل ما يعنيه المسيح لنا؟ هل أنت تخلط ما بين الرجاء المسيحي بدينونة بابل، تغلّب الأمم بتجديد إسرائيل؟ المسيحي عنده الإيمان بأن كل الشرور مبدئيًا قد دينت منذ زمن طويل على الصليب. فقد تم الحكم عليها جميعها من دون أي حدود وبالكامل على كل شر موجود في </w:t>
      </w:r>
      <w:r w:rsidR="002C0218">
        <w:rPr>
          <w:rFonts w:hint="cs"/>
          <w:rtl/>
          <w:lang w:bidi="ar-LB"/>
        </w:rPr>
        <w:t>كل خليقة</w:t>
      </w:r>
      <w:r w:rsidR="007D1742">
        <w:rPr>
          <w:rFonts w:hint="cs"/>
          <w:rtl/>
          <w:lang w:bidi="ar-LB"/>
        </w:rPr>
        <w:t xml:space="preserve"> على الأرض. لذا فرجاء المسيحي يسمو كثيرًا فوق أي إعلان عن إظهار العظمة في بِرّ كما وفي رحمة أيضًا، التي تنتزع الشر ومن ثم تبارك </w:t>
      </w:r>
      <w:r w:rsidR="002C0218">
        <w:rPr>
          <w:rFonts w:hint="cs"/>
          <w:rtl/>
          <w:lang w:bidi="ar-LB"/>
        </w:rPr>
        <w:t>عالمًا بائسًا ومشحونًا بالإثم لفترة طويلة من الزمن بالسلام، والفرح وكل شكل من أشكال خيرات الخليقة. الرجاء المسيحي يفصل المسيحي كليًا عن العالم، ليسكن في المجد مع المسيح، موضوع قلبه. لهذا يقول بطرس: "</w:t>
      </w:r>
      <w:r w:rsidR="002C0218" w:rsidRPr="002C0218">
        <w:rPr>
          <w:rtl/>
          <w:lang w:bidi="ar-LB"/>
        </w:rPr>
        <w:t>إِلَى أَنْ يَنْفَجِرَ النَّهَارُ، وَيَطْلَعَ كَوْكَبُ الصُّبْحِ فِي قُلُوبِكُمْ</w:t>
      </w:r>
      <w:r w:rsidR="002C0218">
        <w:rPr>
          <w:rFonts w:hint="cs"/>
          <w:rtl/>
          <w:lang w:bidi="ar-LB"/>
        </w:rPr>
        <w:t xml:space="preserve">" عن أي زمن تكلم هنا؟ - عندما يتملك المسيحي هذا الرجاء! عندما النبوة لا تعود تحذره فقط وإنما تصل إلى قلبه أيضًا وتملأه بالرجاء السماوي! فالأمر له صلة بنور يوم أفضل، نعم، بالمسيح بذاته، الذي هو منبع ومحور كل </w:t>
      </w:r>
      <w:r w:rsidR="002C0218" w:rsidRPr="00ED0459">
        <w:rPr>
          <w:rFonts w:hint="cs"/>
          <w:rtl/>
          <w:lang w:bidi="ar-LB"/>
        </w:rPr>
        <w:t>شيء</w:t>
      </w:r>
      <w:r w:rsidR="002C0218">
        <w:rPr>
          <w:rFonts w:hint="cs"/>
          <w:rtl/>
          <w:lang w:bidi="ar-LB"/>
        </w:rPr>
        <w:t>.</w:t>
      </w:r>
    </w:p>
    <w:p w14:paraId="108C3517" w14:textId="72B3C2EA" w:rsidR="00ED0459" w:rsidRDefault="00ED0459" w:rsidP="002C0218">
      <w:pPr>
        <w:rPr>
          <w:rtl/>
          <w:lang w:bidi="ar-LB"/>
        </w:rPr>
      </w:pPr>
      <w:r>
        <w:rPr>
          <w:rFonts w:hint="cs"/>
          <w:rtl/>
          <w:lang w:bidi="ar-LB"/>
        </w:rPr>
        <w:t>بالتالي فالتي تعنيه العبارة "</w:t>
      </w:r>
      <w:r w:rsidRPr="00ED0459">
        <w:rPr>
          <w:rtl/>
          <w:lang w:bidi="ar-LB"/>
        </w:rPr>
        <w:t>إِلَى أَنْ يَنْفَجِرَ النَّهَارُ</w:t>
      </w:r>
      <w:r>
        <w:rPr>
          <w:rFonts w:hint="cs"/>
          <w:rtl/>
          <w:lang w:bidi="ar-LB"/>
        </w:rPr>
        <w:t xml:space="preserve">" ليس "إلى أن يأتي اليوم" </w:t>
      </w:r>
      <w:r>
        <w:rPr>
          <w:rtl/>
          <w:lang w:bidi="ar-LB"/>
        </w:rPr>
        <w:t>–</w:t>
      </w:r>
      <w:r>
        <w:rPr>
          <w:rFonts w:hint="cs"/>
          <w:rtl/>
          <w:lang w:bidi="ar-LB"/>
        </w:rPr>
        <w:t xml:space="preserve"> وهذا يعني إلى أن تشرق شمس البِر والشفاء في أجنحتها وسيُداس الأشرار كالرماد تحت الأقدام. (انظر ملاخي 4: 2 </w:t>
      </w:r>
      <w:r>
        <w:rPr>
          <w:rtl/>
          <w:lang w:bidi="ar-LB"/>
        </w:rPr>
        <w:t>–</w:t>
      </w:r>
      <w:r>
        <w:rPr>
          <w:rFonts w:hint="cs"/>
          <w:rtl/>
          <w:lang w:bidi="ar-LB"/>
        </w:rPr>
        <w:t xml:space="preserve"> 3!). وهذا الأخير ليس ولا بأي حال ما تعنيه هذه العبارة. إنه طلوع فجر النهار في قلوبنا. إنه رجاء علينا أن نحققه الآن لأننا أبناء نهار (انظر 1. تسالونيكي 5: 5!). بالتالي فعلينا من الآن أن نرى طلوع إشراقة النهار وشروق كوكب الصبح</w:t>
      </w:r>
      <w:r w:rsidRPr="00ED0459">
        <w:rPr>
          <w:rtl/>
        </w:rPr>
        <w:t xml:space="preserve"> </w:t>
      </w:r>
      <w:r w:rsidRPr="00ED0459">
        <w:rPr>
          <w:rtl/>
          <w:lang w:bidi="ar-LB"/>
        </w:rPr>
        <w:t>في قلوبنا</w:t>
      </w:r>
      <w:r>
        <w:rPr>
          <w:rFonts w:hint="cs"/>
          <w:rtl/>
          <w:lang w:bidi="ar-LB"/>
        </w:rPr>
        <w:t>. قد تؤمن نفس مولودة من الله كل ما في النبوة</w:t>
      </w:r>
      <w:r w:rsidR="0069355D">
        <w:rPr>
          <w:rFonts w:hint="cs"/>
          <w:rtl/>
          <w:lang w:bidi="ar-LB"/>
        </w:rPr>
        <w:t xml:space="preserve"> </w:t>
      </w:r>
      <w:r w:rsidR="0069355D">
        <w:rPr>
          <w:rtl/>
          <w:lang w:bidi="ar-LB"/>
        </w:rPr>
        <w:t>–</w:t>
      </w:r>
      <w:r w:rsidR="0069355D">
        <w:rPr>
          <w:rFonts w:hint="cs"/>
          <w:rtl/>
          <w:lang w:bidi="ar-LB"/>
        </w:rPr>
        <w:t xml:space="preserve"> </w:t>
      </w:r>
      <w:r w:rsidR="00253865">
        <w:rPr>
          <w:rFonts w:hint="cs"/>
          <w:rtl/>
          <w:lang w:bidi="ar-LB"/>
        </w:rPr>
        <w:t>ومن</w:t>
      </w:r>
      <w:r w:rsidR="0069355D">
        <w:rPr>
          <w:rFonts w:hint="cs"/>
          <w:rtl/>
          <w:lang w:bidi="ar-LB"/>
        </w:rPr>
        <w:t xml:space="preserve"> </w:t>
      </w:r>
      <w:r w:rsidR="00253865">
        <w:rPr>
          <w:rFonts w:hint="cs"/>
          <w:rtl/>
          <w:lang w:bidi="ar-LB"/>
        </w:rPr>
        <w:t>ال</w:t>
      </w:r>
      <w:r w:rsidR="0069355D">
        <w:rPr>
          <w:rFonts w:hint="cs"/>
          <w:rtl/>
          <w:lang w:bidi="ar-LB"/>
        </w:rPr>
        <w:t xml:space="preserve">جيد بأن ننتبه إليها جيدًا! </w:t>
      </w:r>
      <w:r w:rsidR="0069355D">
        <w:rPr>
          <w:rtl/>
          <w:lang w:bidi="ar-LB"/>
        </w:rPr>
        <w:t>–</w:t>
      </w:r>
      <w:r w:rsidR="0069355D">
        <w:rPr>
          <w:rFonts w:hint="cs"/>
          <w:rtl/>
          <w:lang w:bidi="ar-LB"/>
        </w:rPr>
        <w:t xml:space="preserve"> غير أن هذا الأمر غير كافي.  فالرجاء المسيحي ليس هو في هزيمة نينوى، ولا في دينونة الزانية العظيمة، ولا في محو الوحش. فرجاؤنا اعتماده هو أننا وجميع المسيحيين سنؤخذ من هذا العالم ويؤتى بنا إلى المجد السماوي. فنور السراج ليس كافيًا. فالذي نحتاجه بالحري هو نور النهار. مهما قد يكون السراج في ضيائه</w:t>
      </w:r>
      <w:r w:rsidR="00253865">
        <w:rPr>
          <w:rFonts w:hint="cs"/>
          <w:rtl/>
          <w:lang w:bidi="ar-LB"/>
        </w:rPr>
        <w:t xml:space="preserve"> </w:t>
      </w:r>
      <w:r w:rsidR="00253865">
        <w:rPr>
          <w:rtl/>
          <w:lang w:bidi="ar-LB"/>
        </w:rPr>
        <w:t>–</w:t>
      </w:r>
      <w:r w:rsidR="00253865">
        <w:rPr>
          <w:rFonts w:hint="cs"/>
          <w:rtl/>
          <w:lang w:bidi="ar-LB"/>
        </w:rPr>
        <w:t xml:space="preserve"> فعمله الأساسي يعتمد على إنارة مكان مظلم، "</w:t>
      </w:r>
      <w:r w:rsidR="00253865" w:rsidRPr="00253865">
        <w:rPr>
          <w:rtl/>
          <w:lang w:bidi="ar-LB"/>
        </w:rPr>
        <w:t>إِلَى أَنْ يَنْفَجِرَ النَّهَارُ"</w:t>
      </w:r>
      <w:r w:rsidR="00253865">
        <w:rPr>
          <w:rFonts w:hint="cs"/>
          <w:rtl/>
          <w:lang w:bidi="ar-LB"/>
        </w:rPr>
        <w:t xml:space="preserve">. فليس المقصود الحصول على المزيد من نوره، وإنما النور سيكشف عن كيان أكثر لمعان، ألا وهو نور النهار. كما وأن بطرس لا يقصد هنا حلول النهار فعليًا، وإنما نور النهار قبل طلوعه: </w:t>
      </w:r>
      <w:r w:rsidR="00253865" w:rsidRPr="00253865">
        <w:rPr>
          <w:rtl/>
          <w:lang w:bidi="ar-LB"/>
        </w:rPr>
        <w:t>"إِلَى أَنْ يَنْفَجِرَ النَّهَارُ، وَيَطْلَعَ كَوْكَبُ الصُّبْحِ فِي قُلُوبِكُمْ"</w:t>
      </w:r>
      <w:r w:rsidR="00253865">
        <w:rPr>
          <w:rFonts w:hint="cs"/>
          <w:rtl/>
          <w:lang w:bidi="ar-LB"/>
        </w:rPr>
        <w:t xml:space="preserve"> فالمسيح سيُستعلن للمسيحي في هذا النور السماوي. إنه ليس المسيح في مشغوليته بالعالم وإدانته للأمم. هذا ما يرد وصفه في النبوة. أما للمسيحي فسيُقدّم بصورة مختلفة تمامًا.</w:t>
      </w:r>
    </w:p>
    <w:p w14:paraId="2051D518" w14:textId="0E2854FB" w:rsidR="00253865" w:rsidRDefault="00B40EA0" w:rsidP="002C0218">
      <w:pPr>
        <w:rPr>
          <w:rtl/>
          <w:lang w:bidi="ar-LB"/>
        </w:rPr>
      </w:pPr>
      <w:r>
        <w:rPr>
          <w:rFonts w:hint="cs"/>
          <w:rtl/>
          <w:lang w:bidi="ar-LB"/>
        </w:rPr>
        <w:t xml:space="preserve">باختصار، فالذي يعنيه الرسول </w:t>
      </w:r>
      <w:r w:rsidR="00762AF2">
        <w:rPr>
          <w:rFonts w:hint="cs"/>
          <w:rtl/>
          <w:lang w:bidi="ar-LB"/>
        </w:rPr>
        <w:t xml:space="preserve">هو </w:t>
      </w:r>
      <w:r>
        <w:rPr>
          <w:rFonts w:hint="cs"/>
          <w:rtl/>
          <w:lang w:bidi="ar-LB"/>
        </w:rPr>
        <w:t xml:space="preserve">أنه جيد بأن نتمسك بالسراج النبوي بدلاً من التخلي عنه بأي شكل من الأشكال، بشرط، أن نبقيه في مكانه اللائق به. </w:t>
      </w:r>
      <w:r w:rsidR="00762AF2">
        <w:rPr>
          <w:rFonts w:hint="cs"/>
          <w:rtl/>
          <w:lang w:bidi="ar-LB"/>
        </w:rPr>
        <w:t xml:space="preserve">إنه يتنبأ بدينونة العالم ويفصل المؤمن، إن كان يؤمن به، عن العالم. إلا أن هذا الأمر سلبي. ألسنا ننتمي لمشهد آخر؟ إنه على أي حال جيد بأن ندير ظهورنا للعالم الذي سيدينه السراج النبوي. غير أننا أيضًا ندير وجوهنا للنور الذي سيفجّر الصباح من فوق إلى أسفل؟ في هذا الوقت هنالك الكثير من المسيحيين مليئين من التغيرات المتعلقة بالأرض، إن كانت الحادثة الآن، أو التي يمكننا التنبؤ بها. بهذه المشغولية هم يسرفون أفكارهم ووقتهم بموضوع ليس هو ولا بأي شكل بنّاء ومقدس يليق بعواطفهم. </w:t>
      </w:r>
      <w:r w:rsidR="006E48D4">
        <w:rPr>
          <w:rFonts w:hint="cs"/>
          <w:rtl/>
          <w:lang w:bidi="ar-LB"/>
        </w:rPr>
        <w:t xml:space="preserve">كيف من الممكن التعاطف مع دينونة بابل أو الوحش؟ فأنا لست مدعوًا لهذا الأمر. السراج يريني هذه الأمور، وأنا سعيد بأن أحصل على إنذار منه. كما أني أيضًا مسؤول بأن أنذر الآخرين. من جانب آخر </w:t>
      </w:r>
      <w:r w:rsidR="006E48D4">
        <w:rPr>
          <w:rtl/>
          <w:lang w:bidi="ar-LB"/>
        </w:rPr>
        <w:t>–</w:t>
      </w:r>
      <w:r w:rsidR="006E48D4">
        <w:rPr>
          <w:rFonts w:hint="cs"/>
          <w:rtl/>
          <w:lang w:bidi="ar-LB"/>
        </w:rPr>
        <w:t xml:space="preserve"> أنا لست مدعو بأن أجعل الموضوع اللائق الوحيد به بأن يُشغل قلبي؟ إنه المسيح بذاته، وذلك ليس في ممارسته الدينونة، وإنما في ملء نعمته التي هو مزمع أن ينتشلنا فيها من العالم إلى السماء. فقلوبنا ليس لها أن تنشغل كثيرًا بأننا سنكون من أصحاب الدينونة على العالم عند ظهوره في المجد!</w:t>
      </w:r>
    </w:p>
    <w:p w14:paraId="07314415" w14:textId="3C96F0DD" w:rsidR="006E48D4" w:rsidRDefault="006E48D4" w:rsidP="002C0218">
      <w:pPr>
        <w:rPr>
          <w:rtl/>
          <w:lang w:bidi="ar-LB"/>
        </w:rPr>
      </w:pPr>
      <w:r w:rsidRPr="006E48D4">
        <w:rPr>
          <w:rtl/>
          <w:lang w:bidi="ar-LB"/>
        </w:rPr>
        <w:t xml:space="preserve">ولذلك فإنني أعارض بشدة تلك المحاولات المهينة التي جرت لفصل عبارة </w:t>
      </w:r>
      <w:r>
        <w:rPr>
          <w:rFonts w:hint="cs"/>
          <w:rtl/>
          <w:lang w:bidi="ar-LB"/>
        </w:rPr>
        <w:t>"</w:t>
      </w:r>
      <w:r w:rsidRPr="006E48D4">
        <w:rPr>
          <w:rtl/>
          <w:lang w:bidi="ar-LB"/>
        </w:rPr>
        <w:t>فِي قُلُوبِكُمْ</w:t>
      </w:r>
      <w:r>
        <w:rPr>
          <w:rFonts w:hint="cs"/>
          <w:rtl/>
          <w:lang w:bidi="ar-LB"/>
        </w:rPr>
        <w:t>"</w:t>
      </w:r>
      <w:r w:rsidRPr="006E48D4">
        <w:rPr>
          <w:rtl/>
          <w:lang w:bidi="ar-LB"/>
        </w:rPr>
        <w:t xml:space="preserve"> عن هذه الآية.</w:t>
      </w:r>
      <w:r>
        <w:rPr>
          <w:rFonts w:hint="cs"/>
          <w:rtl/>
          <w:lang w:bidi="ar-LB"/>
        </w:rPr>
        <w:t xml:space="preserve"> إنه من المؤسف بأن نرى هذه المحاولات وأن نعلم بأن المسيحيين يتأثرون منها. ففي هذا الصباح نظرت في كتاب موجود فيه أقواس مضللة للغاية، وكأن </w:t>
      </w:r>
      <w:r w:rsidR="00AB04EA">
        <w:rPr>
          <w:rFonts w:hint="cs"/>
          <w:rtl/>
          <w:lang w:bidi="ar-LB"/>
        </w:rPr>
        <w:t>معنى الكلمات هو: "</w:t>
      </w:r>
      <w:r w:rsidR="00AB04EA" w:rsidRPr="00AB04EA">
        <w:rPr>
          <w:rtl/>
          <w:lang w:bidi="ar-LB"/>
        </w:rPr>
        <w:t>الَّتِي تَفْعَلُونَ حَسَنًا إِنِ انْتَبَهْتُمْ إِلَيْهَا</w:t>
      </w:r>
      <w:r w:rsidR="00AB04EA">
        <w:rPr>
          <w:rFonts w:hint="cs"/>
          <w:rtl/>
          <w:lang w:bidi="ar-LB"/>
        </w:rPr>
        <w:t xml:space="preserve"> </w:t>
      </w:r>
      <w:r w:rsidR="00AB04EA" w:rsidRPr="00AB04EA">
        <w:rPr>
          <w:rFonts w:hint="cs"/>
          <w:color w:val="FF0000"/>
          <w:rtl/>
          <w:lang w:bidi="ar-LB"/>
        </w:rPr>
        <w:t>في قلوبكم</w:t>
      </w:r>
      <w:r w:rsidR="00AB04EA">
        <w:rPr>
          <w:rFonts w:hint="cs"/>
          <w:rtl/>
          <w:lang w:bidi="ar-LB"/>
        </w:rPr>
        <w:t>" وبالتالي تنفصل رابطة "في قلوبكم" عن "</w:t>
      </w:r>
      <w:r w:rsidR="00AB04EA" w:rsidRPr="00AB04EA">
        <w:rPr>
          <w:rtl/>
          <w:lang w:bidi="ar-LB"/>
        </w:rPr>
        <w:t>إِلَى أَنْ يَنْفَجِرَ النَّهَارُ، وَيَطْلَعَ كَوْكَبُ الصُّبْحِ</w:t>
      </w:r>
      <w:r w:rsidR="00AB04EA">
        <w:rPr>
          <w:rFonts w:hint="cs"/>
          <w:rtl/>
          <w:lang w:bidi="ar-LB"/>
        </w:rPr>
        <w:t>". هل من الممكن أن يُشار إلى ذلك إلا كأمر متناقض؟</w:t>
      </w:r>
    </w:p>
    <w:p w14:paraId="5DBA829B" w14:textId="1573B74A" w:rsidR="00AB04EA" w:rsidRDefault="00AB04EA" w:rsidP="002C0218">
      <w:pPr>
        <w:rPr>
          <w:rtl/>
          <w:lang w:bidi="ar-LB"/>
        </w:rPr>
      </w:pPr>
      <w:r>
        <w:rPr>
          <w:rFonts w:hint="cs"/>
          <w:rtl/>
          <w:lang w:bidi="ar-LB"/>
        </w:rPr>
        <w:t>وهنالك صورة أخرى يتضرر فيها الحق وقد أشرت إليها سابقًا، وهي ربط عبارة "في قلوبكم"بـ "</w:t>
      </w:r>
      <w:r w:rsidRPr="00AB04EA">
        <w:rPr>
          <w:rtl/>
          <w:lang w:bidi="ar-LB"/>
        </w:rPr>
        <w:t>عَالِمِينَ هذَا أَوَّلاً:</w:t>
      </w:r>
      <w:r>
        <w:rPr>
          <w:rFonts w:hint="cs"/>
          <w:rtl/>
          <w:lang w:bidi="ar-LB"/>
        </w:rPr>
        <w:t>". فعن هذا لا نجد ما يشابهه لا في بطرس ولا مع أي أحد آخر غيره. عدا ذلك فإنني لا أجد أي منطق</w:t>
      </w:r>
      <w:r w:rsidR="002A36EA">
        <w:rPr>
          <w:rFonts w:hint="cs"/>
          <w:rtl/>
          <w:lang w:bidi="ar-LB"/>
        </w:rPr>
        <w:t xml:space="preserve"> في ذلك غير النية الواضحة في إطفاء قيمة الرجاء السماوي في القلب. إن هذا التعامل مع النص لا يمكنني أن أشير إليه ببساطة أنه ضلال أكثر من كونه تهجم عديم المسؤولية على كلمة الله. فليس هنالك أدنى سبب لا للتغيير الأول ولا للثاني في تركيب الجملة. إن طبعتنا للكتاب المقدس هي على أي حال صحيحة في هذا </w:t>
      </w:r>
      <w:r w:rsidR="002A36EA" w:rsidRPr="00523A05">
        <w:rPr>
          <w:rFonts w:hint="cs"/>
          <w:rtl/>
          <w:lang w:bidi="ar-LB"/>
        </w:rPr>
        <w:t>الصدد</w:t>
      </w:r>
      <w:r w:rsidR="002A36EA">
        <w:rPr>
          <w:rFonts w:hint="cs"/>
          <w:rtl/>
          <w:lang w:bidi="ar-LB"/>
        </w:rPr>
        <w:t>.</w:t>
      </w:r>
    </w:p>
    <w:p w14:paraId="49EA2982" w14:textId="329D65CF" w:rsidR="00523A05" w:rsidRDefault="00523A05" w:rsidP="002C0218">
      <w:pPr>
        <w:rPr>
          <w:rtl/>
          <w:lang w:bidi="ar-LB"/>
        </w:rPr>
      </w:pPr>
      <w:r>
        <w:rPr>
          <w:rFonts w:hint="cs"/>
          <w:rtl/>
          <w:lang w:bidi="ar-LB"/>
        </w:rPr>
        <w:t xml:space="preserve">قد يكون من المفيد لبعض دارسي الكتاب المقدس إن أريتهم بأن بطرس يؤكد على هذه الفكرة بالكامل للقارئ البسيط للنص الإنجليزي (وأيضًا الألماني). في الرسالة الأولى مكتوب: "قدسوا المسيح، الرب في قلوبكم" (1. بطرس 3: 15). ويتضح من ذلك أن عبارة "في قلوبكم" في رسالتي بطرس ليست بلا معنى. إن لم نقدس "المسيح، الرب في قلوبنا" فلن نحصل لا من النبوة ولا من الرجاء المسيحي الكثير من البركة. وإن فعلنا ذلك، فأسمى ما وراء ذلك هو طلوع المسيح في قلوبنا ككوكب الصبح. بالمقابل فمعرفة النبوة لا تفيدنا كما كان يمتلكها اليهودي التقي في أيام قديمة. انتبه كذلك إلى عبارة </w:t>
      </w:r>
      <w:r w:rsidRPr="00523A05">
        <w:rPr>
          <w:rtl/>
          <w:lang w:bidi="ar-LB"/>
        </w:rPr>
        <w:t>"عَالِمِينَ هذَا أَوَّلاً:".</w:t>
      </w:r>
      <w:r>
        <w:rPr>
          <w:rFonts w:hint="cs"/>
          <w:rtl/>
          <w:lang w:bidi="ar-LB"/>
        </w:rPr>
        <w:t xml:space="preserve"> في 2. بطرس 3: 3!</w:t>
      </w:r>
      <w:r w:rsidR="00E244A8">
        <w:rPr>
          <w:rFonts w:hint="cs"/>
          <w:rtl/>
          <w:lang w:bidi="ar-LB"/>
        </w:rPr>
        <w:t xml:space="preserve"> إننا هناك أيضًا لا نجد أية صلة بـ"في قلوبكم" كما هو في عددنا.</w:t>
      </w:r>
    </w:p>
    <w:p w14:paraId="48DBE5B4" w14:textId="1FB1C04F" w:rsidR="00E244A8" w:rsidRDefault="00E244A8" w:rsidP="00E244A8">
      <w:pPr>
        <w:rPr>
          <w:lang w:bidi="ar-LB"/>
        </w:rPr>
      </w:pPr>
      <w:r w:rsidRPr="00E244A8">
        <w:rPr>
          <w:rtl/>
          <w:lang w:bidi="ar-LB"/>
        </w:rPr>
        <w:t xml:space="preserve">من الصعب أن نتحدث </w:t>
      </w:r>
      <w:r>
        <w:rPr>
          <w:rFonts w:hint="cs"/>
          <w:rtl/>
          <w:lang w:bidi="ar-LB"/>
        </w:rPr>
        <w:t>بتأني</w:t>
      </w:r>
      <w:r w:rsidRPr="00E244A8">
        <w:rPr>
          <w:rtl/>
          <w:lang w:bidi="ar-LB"/>
        </w:rPr>
        <w:t xml:space="preserve"> عن هذه الطرق المتسرعة في التعامل مع كلمة الله.</w:t>
      </w:r>
      <w:r>
        <w:rPr>
          <w:rFonts w:hint="cs"/>
          <w:rtl/>
          <w:lang w:bidi="ar-LB"/>
        </w:rPr>
        <w:t xml:space="preserve"> فبالفعل أعتبره خطية كبيرة عند لوي الكتاب من جهة القصد الذي كتب فيه الله. إن زُعم بأن هذه المستجدات حصلت في أفضل النوايا، سيُطرح السؤال إن كان لأحد الحرية بأن يغيّر في شكل النص من دون أن يكون لديه سبب وجيه، بالأخص إن لم نحصل على أي خبر عن ذلك.</w:t>
      </w:r>
      <w:r>
        <w:rPr>
          <w:rStyle w:val="FootnoteReference"/>
          <w:rtl/>
          <w:lang w:bidi="ar-LB"/>
        </w:rPr>
        <w:footnoteReference w:id="3"/>
      </w:r>
      <w:r>
        <w:rPr>
          <w:rFonts w:hint="cs"/>
          <w:rtl/>
          <w:lang w:bidi="ar-LB"/>
        </w:rPr>
        <w:t xml:space="preserve"> بالنسبة لهذا العدد الكتابي مثلاً نجد في كتاب يؤكّد على أنه نسخة مطابقة للكتاب المقدس، هذا </w:t>
      </w:r>
      <w:hyperlink r:id="rId8" w:anchor=":~:text=Ein%20Leser%20nimmt%20dieses%20Buch%20unvoreingenommen" w:history="1">
        <w:r w:rsidRPr="00E244A8">
          <w:rPr>
            <w:rStyle w:val="Hyperlink"/>
            <w:rFonts w:hint="cs"/>
            <w:rtl/>
            <w:lang w:bidi="ar-LB"/>
          </w:rPr>
          <w:t>التعديل</w:t>
        </w:r>
      </w:hyperlink>
      <w:r>
        <w:rPr>
          <w:rFonts w:hint="cs"/>
          <w:rtl/>
          <w:lang w:bidi="ar-LB"/>
        </w:rPr>
        <w:t xml:space="preserve">. </w:t>
      </w:r>
    </w:p>
    <w:sectPr w:rsidR="00E244A8" w:rsidSect="00CF22C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5F45B" w14:textId="77777777" w:rsidR="00CF22C2" w:rsidRDefault="00CF22C2" w:rsidP="00033F07">
      <w:pPr>
        <w:spacing w:after="0" w:line="240" w:lineRule="auto"/>
      </w:pPr>
      <w:r>
        <w:separator/>
      </w:r>
    </w:p>
  </w:endnote>
  <w:endnote w:type="continuationSeparator" w:id="0">
    <w:p w14:paraId="31DFA3CC" w14:textId="77777777" w:rsidR="00CF22C2" w:rsidRDefault="00CF22C2" w:rsidP="00033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5D5A8" w14:textId="77777777" w:rsidR="00CF22C2" w:rsidRDefault="00CF22C2" w:rsidP="00033F07">
      <w:pPr>
        <w:spacing w:after="0" w:line="240" w:lineRule="auto"/>
      </w:pPr>
      <w:r>
        <w:separator/>
      </w:r>
    </w:p>
  </w:footnote>
  <w:footnote w:type="continuationSeparator" w:id="0">
    <w:p w14:paraId="5C39291F" w14:textId="77777777" w:rsidR="00CF22C2" w:rsidRDefault="00CF22C2" w:rsidP="00033F07">
      <w:pPr>
        <w:spacing w:after="0" w:line="240" w:lineRule="auto"/>
      </w:pPr>
      <w:r>
        <w:continuationSeparator/>
      </w:r>
    </w:p>
  </w:footnote>
  <w:footnote w:id="1">
    <w:p w14:paraId="4CCAC5F2" w14:textId="3F2E9CB5" w:rsidR="00033F07" w:rsidRPr="00033F07" w:rsidRDefault="00033F07">
      <w:pPr>
        <w:pStyle w:val="FootnoteText"/>
        <w:rPr>
          <w:b/>
          <w:bCs/>
          <w:sz w:val="26"/>
          <w:szCs w:val="26"/>
        </w:rPr>
      </w:pPr>
      <w:r w:rsidRPr="00033F07">
        <w:rPr>
          <w:rStyle w:val="FootnoteReference"/>
          <w:b/>
          <w:bCs/>
          <w:sz w:val="26"/>
          <w:szCs w:val="26"/>
        </w:rPr>
        <w:footnoteRef/>
      </w:r>
      <w:r w:rsidRPr="00033F07">
        <w:rPr>
          <w:b/>
          <w:bCs/>
          <w:sz w:val="26"/>
          <w:szCs w:val="26"/>
          <w:rtl/>
        </w:rPr>
        <w:t xml:space="preserve"> </w:t>
      </w:r>
    </w:p>
  </w:footnote>
  <w:footnote w:id="2">
    <w:p w14:paraId="47B6AE23" w14:textId="1D800267" w:rsidR="00350C7E" w:rsidRPr="00350C7E" w:rsidRDefault="00350C7E">
      <w:pPr>
        <w:pStyle w:val="FootnoteText"/>
        <w:rPr>
          <w:b/>
          <w:bCs/>
          <w:sz w:val="26"/>
          <w:szCs w:val="26"/>
          <w:rtl/>
          <w:lang w:bidi="ar-LB"/>
        </w:rPr>
      </w:pPr>
      <w:r w:rsidRPr="00350C7E">
        <w:rPr>
          <w:rStyle w:val="FootnoteReference"/>
          <w:b/>
          <w:bCs/>
          <w:sz w:val="26"/>
          <w:szCs w:val="26"/>
        </w:rPr>
        <w:footnoteRef/>
      </w:r>
      <w:r w:rsidRPr="00350C7E">
        <w:rPr>
          <w:b/>
          <w:bCs/>
          <w:sz w:val="26"/>
          <w:szCs w:val="26"/>
          <w:rtl/>
        </w:rPr>
        <w:t xml:space="preserve"> </w:t>
      </w:r>
    </w:p>
  </w:footnote>
  <w:footnote w:id="3">
    <w:p w14:paraId="4ECEB267" w14:textId="6F76B62E" w:rsidR="00E244A8" w:rsidRPr="00E244A8" w:rsidRDefault="00E244A8">
      <w:pPr>
        <w:pStyle w:val="FootnoteText"/>
        <w:rPr>
          <w:b/>
          <w:bCs/>
          <w:sz w:val="26"/>
          <w:szCs w:val="26"/>
        </w:rPr>
      </w:pPr>
      <w:r w:rsidRPr="00E244A8">
        <w:rPr>
          <w:rStyle w:val="FootnoteReference"/>
          <w:b/>
          <w:bCs/>
          <w:sz w:val="26"/>
          <w:szCs w:val="26"/>
        </w:rPr>
        <w:footnoteRef/>
      </w:r>
      <w:r w:rsidRPr="00E244A8">
        <w:rPr>
          <w:b/>
          <w:bCs/>
          <w:sz w:val="26"/>
          <w:szCs w:val="26"/>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F1B"/>
    <w:rsid w:val="00033F07"/>
    <w:rsid w:val="00051645"/>
    <w:rsid w:val="00121FEA"/>
    <w:rsid w:val="001325BA"/>
    <w:rsid w:val="001D129F"/>
    <w:rsid w:val="00253865"/>
    <w:rsid w:val="002A36EA"/>
    <w:rsid w:val="002C0218"/>
    <w:rsid w:val="002C31DF"/>
    <w:rsid w:val="00332443"/>
    <w:rsid w:val="00350C7E"/>
    <w:rsid w:val="004A1168"/>
    <w:rsid w:val="00523A05"/>
    <w:rsid w:val="005941ED"/>
    <w:rsid w:val="005C7D3F"/>
    <w:rsid w:val="00630BEB"/>
    <w:rsid w:val="0065628F"/>
    <w:rsid w:val="0069355D"/>
    <w:rsid w:val="006E48D4"/>
    <w:rsid w:val="00762AF2"/>
    <w:rsid w:val="007C2FC1"/>
    <w:rsid w:val="007D1742"/>
    <w:rsid w:val="007D2CC0"/>
    <w:rsid w:val="009013B1"/>
    <w:rsid w:val="00AB04EA"/>
    <w:rsid w:val="00B40EA0"/>
    <w:rsid w:val="00BD76B4"/>
    <w:rsid w:val="00C71381"/>
    <w:rsid w:val="00CF22C2"/>
    <w:rsid w:val="00CF7F1B"/>
    <w:rsid w:val="00D2358B"/>
    <w:rsid w:val="00D2761F"/>
    <w:rsid w:val="00DC0E39"/>
    <w:rsid w:val="00DF209A"/>
    <w:rsid w:val="00E244A8"/>
    <w:rsid w:val="00E4255D"/>
    <w:rsid w:val="00ED0459"/>
    <w:rsid w:val="00F4761F"/>
    <w:rsid w:val="00F739E1"/>
    <w:rsid w:val="00FA6ED1"/>
    <w:rsid w:val="00FD359C"/>
    <w:rsid w:val="00FF694D"/>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5DE48"/>
  <w15:chartTrackingRefBased/>
  <w15:docId w15:val="{211F07B4-829B-4665-BB9C-6F3C5BAE3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7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7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F1B"/>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CF7F1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F7F1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F7F1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F7F1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F7F1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F7F1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F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7F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7F1B"/>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CF7F1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F7F1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F7F1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F7F1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F7F1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F7F1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F7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F1B"/>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F7F1B"/>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F7F1B"/>
    <w:pPr>
      <w:spacing w:before="160"/>
      <w:jc w:val="center"/>
    </w:pPr>
    <w:rPr>
      <w:i/>
      <w:iCs/>
      <w:color w:val="404040" w:themeColor="text1" w:themeTint="BF"/>
    </w:rPr>
  </w:style>
  <w:style w:type="character" w:customStyle="1" w:styleId="QuoteChar">
    <w:name w:val="Quote Char"/>
    <w:basedOn w:val="DefaultParagraphFont"/>
    <w:link w:val="Quote"/>
    <w:uiPriority w:val="29"/>
    <w:rsid w:val="00CF7F1B"/>
    <w:rPr>
      <w:i/>
      <w:iCs/>
      <w:color w:val="404040" w:themeColor="text1" w:themeTint="BF"/>
    </w:rPr>
  </w:style>
  <w:style w:type="paragraph" w:styleId="ListParagraph">
    <w:name w:val="List Paragraph"/>
    <w:basedOn w:val="Normal"/>
    <w:uiPriority w:val="34"/>
    <w:qFormat/>
    <w:rsid w:val="00CF7F1B"/>
    <w:pPr>
      <w:ind w:left="720"/>
      <w:contextualSpacing/>
    </w:pPr>
  </w:style>
  <w:style w:type="character" w:styleId="IntenseEmphasis">
    <w:name w:val="Intense Emphasis"/>
    <w:basedOn w:val="DefaultParagraphFont"/>
    <w:uiPriority w:val="21"/>
    <w:qFormat/>
    <w:rsid w:val="00CF7F1B"/>
    <w:rPr>
      <w:i/>
      <w:iCs/>
      <w:color w:val="0F4761" w:themeColor="accent1" w:themeShade="BF"/>
    </w:rPr>
  </w:style>
  <w:style w:type="paragraph" w:styleId="IntenseQuote">
    <w:name w:val="Intense Quote"/>
    <w:basedOn w:val="Normal"/>
    <w:next w:val="Normal"/>
    <w:link w:val="IntenseQuoteChar"/>
    <w:uiPriority w:val="30"/>
    <w:qFormat/>
    <w:rsid w:val="00CF7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F1B"/>
    <w:rPr>
      <w:i/>
      <w:iCs/>
      <w:color w:val="0F4761" w:themeColor="accent1" w:themeShade="BF"/>
    </w:rPr>
  </w:style>
  <w:style w:type="character" w:styleId="IntenseReference">
    <w:name w:val="Intense Reference"/>
    <w:basedOn w:val="DefaultParagraphFont"/>
    <w:uiPriority w:val="32"/>
    <w:qFormat/>
    <w:rsid w:val="00CF7F1B"/>
    <w:rPr>
      <w:b/>
      <w:bCs/>
      <w:smallCaps/>
      <w:color w:val="0F4761" w:themeColor="accent1" w:themeShade="BF"/>
      <w:spacing w:val="5"/>
    </w:rPr>
  </w:style>
  <w:style w:type="character" w:styleId="Hyperlink">
    <w:name w:val="Hyperlink"/>
    <w:basedOn w:val="DefaultParagraphFont"/>
    <w:uiPriority w:val="99"/>
    <w:unhideWhenUsed/>
    <w:rsid w:val="00DC0E39"/>
    <w:rPr>
      <w:color w:val="467886" w:themeColor="hyperlink"/>
      <w:u w:val="single"/>
    </w:rPr>
  </w:style>
  <w:style w:type="character" w:styleId="UnresolvedMention">
    <w:name w:val="Unresolved Mention"/>
    <w:basedOn w:val="DefaultParagraphFont"/>
    <w:uiPriority w:val="99"/>
    <w:semiHidden/>
    <w:unhideWhenUsed/>
    <w:rsid w:val="00DC0E39"/>
    <w:rPr>
      <w:color w:val="605E5C"/>
      <w:shd w:val="clear" w:color="auto" w:fill="E1DFDD"/>
    </w:rPr>
  </w:style>
  <w:style w:type="paragraph" w:styleId="FootnoteText">
    <w:name w:val="footnote text"/>
    <w:basedOn w:val="Normal"/>
    <w:link w:val="FootnoteTextChar"/>
    <w:uiPriority w:val="99"/>
    <w:semiHidden/>
    <w:unhideWhenUsed/>
    <w:rsid w:val="00033F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F07"/>
    <w:rPr>
      <w:sz w:val="20"/>
      <w:szCs w:val="20"/>
    </w:rPr>
  </w:style>
  <w:style w:type="character" w:styleId="FootnoteReference">
    <w:name w:val="footnote reference"/>
    <w:basedOn w:val="DefaultParagraphFont"/>
    <w:uiPriority w:val="99"/>
    <w:semiHidden/>
    <w:unhideWhenUsed/>
    <w:rsid w:val="00033F07"/>
    <w:rPr>
      <w:vertAlign w:val="superscript"/>
    </w:rPr>
  </w:style>
  <w:style w:type="character" w:styleId="FollowedHyperlink">
    <w:name w:val="FollowedHyperlink"/>
    <w:basedOn w:val="DefaultParagraphFont"/>
    <w:uiPriority w:val="99"/>
    <w:semiHidden/>
    <w:unhideWhenUsed/>
    <w:rsid w:val="00ED045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537/einfuehrender-vortrag-zum-2-petrusbrief" TargetMode="External"/><Relationship Id="rId3" Type="http://schemas.openxmlformats.org/officeDocument/2006/relationships/settings" Target="settings.xml"/><Relationship Id="rId7" Type="http://schemas.openxmlformats.org/officeDocument/2006/relationships/hyperlink" Target="https://www.bibelkommentare.de/kommentare/537/einfuehrender-vortrag-zum-2-petrusbrief"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E9AB43-0F99-4890-814E-61103B4E4BB3}">
  <we:reference id="wa104178141" version="4.3.3.0" store="en-US" storeType="OMEX"/>
  <we:alternateReferences>
    <we:reference id="WA104178141" version="4.3.3.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B589B6-3D06-43D8-A532-BA213B92E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Pages>
  <Words>1846</Words>
  <Characters>10525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16</cp:revision>
  <dcterms:created xsi:type="dcterms:W3CDTF">2024-04-09T05:02:00Z</dcterms:created>
  <dcterms:modified xsi:type="dcterms:W3CDTF">2024-04-11T11:28:00Z</dcterms:modified>
</cp:coreProperties>
</file>