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0D5C" w14:textId="225A8A2F" w:rsidR="005154F5" w:rsidRDefault="00A73C93" w:rsidP="00A73C93">
      <w:pPr>
        <w:jc w:val="both"/>
        <w:rPr>
          <w:rtl/>
        </w:rPr>
      </w:pPr>
      <w:r>
        <w:rPr>
          <w:rtl/>
        </w:rPr>
        <w:fldChar w:fldCharType="begin"/>
      </w:r>
      <w:r>
        <w:instrText>HYPERLINK</w:instrText>
      </w:r>
      <w:r>
        <w:rPr>
          <w:rtl/>
        </w:rPr>
        <w:instrText xml:space="preserve"> "</w:instrText>
      </w:r>
      <w:r>
        <w:instrText>https://www.bibelstudium.de/articles/1663/die-wunder-des-herrn-11-die-fuenftausend.html</w:instrText>
      </w:r>
      <w:r>
        <w:rPr>
          <w:rtl/>
        </w:rPr>
        <w:instrText>"</w:instrText>
      </w:r>
      <w:r>
        <w:rPr>
          <w:rtl/>
        </w:rPr>
      </w:r>
      <w:r>
        <w:rPr>
          <w:rtl/>
        </w:rPr>
        <w:fldChar w:fldCharType="separate"/>
      </w:r>
      <w:r w:rsidRPr="00A73C93">
        <w:rPr>
          <w:rStyle w:val="Hyperlink"/>
          <w:rtl/>
        </w:rPr>
        <w:t>عجائب الرب</w:t>
      </w:r>
      <w:r>
        <w:rPr>
          <w:rStyle w:val="Hyperlink"/>
          <w:rFonts w:hint="cs"/>
          <w:rtl/>
        </w:rPr>
        <w:t xml:space="preserve"> (11)</w:t>
      </w:r>
      <w:r w:rsidRPr="00A73C93">
        <w:rPr>
          <w:rStyle w:val="Hyperlink"/>
          <w:rtl/>
        </w:rPr>
        <w:t xml:space="preserve"> - الخمسة آلاف</w:t>
      </w:r>
      <w:r>
        <w:rPr>
          <w:rtl/>
        </w:rPr>
        <w:fldChar w:fldCharType="end"/>
      </w:r>
    </w:p>
    <w:p w14:paraId="76420DB1" w14:textId="558A16D8" w:rsidR="00A73C93" w:rsidRDefault="00A73C93" w:rsidP="00A73C93">
      <w:pPr>
        <w:bidi w:val="0"/>
        <w:jc w:val="both"/>
        <w:rPr>
          <w:rtl/>
        </w:rPr>
      </w:pPr>
      <w:r w:rsidRPr="00A73C93">
        <w:t>W. W. Fereday</w:t>
      </w:r>
    </w:p>
    <w:p w14:paraId="357B9C97" w14:textId="7D72350E" w:rsidR="00A73C93" w:rsidRDefault="00A73C93" w:rsidP="00A73C93">
      <w:pPr>
        <w:jc w:val="both"/>
        <w:rPr>
          <w:rtl/>
        </w:rPr>
      </w:pPr>
      <w:r>
        <w:rPr>
          <w:rtl/>
        </w:rPr>
        <w:t xml:space="preserve">ارتُكبت للتو جريمة دموية في البلاد؛ إذ قُطع رأس يوحنا المعمدان، المُمَهِّد </w:t>
      </w:r>
      <w:r>
        <w:rPr>
          <w:rFonts w:hint="cs"/>
          <w:rtl/>
        </w:rPr>
        <w:t>المتميز</w:t>
      </w:r>
      <w:r>
        <w:rPr>
          <w:rtl/>
        </w:rPr>
        <w:t xml:space="preserve"> للمخلص. وشعر ربنا بضغط الظروف (</w:t>
      </w:r>
      <w:r w:rsidR="00E72B38">
        <w:rPr>
          <w:rFonts w:hint="cs"/>
          <w:rtl/>
        </w:rPr>
        <w:t>وهذا</w:t>
      </w:r>
      <w:r>
        <w:rPr>
          <w:rtl/>
        </w:rPr>
        <w:t xml:space="preserve"> كان </w:t>
      </w:r>
      <w:r w:rsidR="00E72B38">
        <w:rPr>
          <w:rFonts w:hint="cs"/>
          <w:rtl/>
        </w:rPr>
        <w:t>مثالاً</w:t>
      </w:r>
      <w:r>
        <w:rPr>
          <w:rtl/>
        </w:rPr>
        <w:t xml:space="preserve"> لموته</w:t>
      </w:r>
      <w:r w:rsidR="00E72B38">
        <w:rPr>
          <w:rFonts w:hint="cs"/>
          <w:rtl/>
        </w:rPr>
        <w:t xml:space="preserve"> الذي حدث</w:t>
      </w:r>
      <w:r>
        <w:rPr>
          <w:rtl/>
        </w:rPr>
        <w:t xml:space="preserve"> في السنة التالية)، فاعتزل مع الإثني عشر إلى موضع خلاء. غير أنه لم </w:t>
      </w:r>
      <w:r>
        <w:rPr>
          <w:rFonts w:hint="cs"/>
          <w:rtl/>
        </w:rPr>
        <w:t>يعاني</w:t>
      </w:r>
      <w:r>
        <w:rPr>
          <w:rtl/>
        </w:rPr>
        <w:t xml:space="preserve"> من ذلك إلى حدّ الصمت، بل وافته جموع غفيرة حريصة هناك في البرية، ولم </w:t>
      </w:r>
      <w:r>
        <w:rPr>
          <w:rFonts w:hint="cs"/>
          <w:rtl/>
        </w:rPr>
        <w:t>يشكل هذا الأمر أية عثرة له</w:t>
      </w:r>
      <w:r>
        <w:rPr>
          <w:rtl/>
        </w:rPr>
        <w:t xml:space="preserve"> إطلاقًا. ومع أن الناس </w:t>
      </w:r>
      <w:r>
        <w:rPr>
          <w:rFonts w:hint="cs"/>
          <w:rtl/>
        </w:rPr>
        <w:t>لم يظهروا</w:t>
      </w:r>
      <w:r>
        <w:rPr>
          <w:rtl/>
        </w:rPr>
        <w:t xml:space="preserve"> </w:t>
      </w:r>
      <w:r>
        <w:rPr>
          <w:rFonts w:hint="cs"/>
          <w:rtl/>
        </w:rPr>
        <w:t>تعاطفهم إلا القليل جدًا معه</w:t>
      </w:r>
      <w:r>
        <w:rPr>
          <w:rtl/>
        </w:rPr>
        <w:t>، إلا أنه في نعمته الكاملة كان مستعدًا أن يُظهر كل التعاطف نحوهم. ورغم أن إسرائيل وافق على موت مبشره، إلا أنه كان لا يزال يحب إسرائيل.</w:t>
      </w:r>
    </w:p>
    <w:p w14:paraId="5FE48663" w14:textId="1B17BFB7" w:rsidR="00A73C93" w:rsidRDefault="00A73C93" w:rsidP="00A73C93">
      <w:pPr>
        <w:jc w:val="both"/>
        <w:rPr>
          <w:rtl/>
        </w:rPr>
      </w:pPr>
      <w:r>
        <w:rPr>
          <w:rtl/>
        </w:rPr>
        <w:t>وتلاميذ يسوع</w:t>
      </w:r>
      <w:r w:rsidR="00E72B38">
        <w:rPr>
          <w:rFonts w:hint="cs"/>
          <w:rtl/>
        </w:rPr>
        <w:t xml:space="preserve"> كانوا</w:t>
      </w:r>
      <w:r>
        <w:rPr>
          <w:rtl/>
        </w:rPr>
        <w:t xml:space="preserve"> </w:t>
      </w:r>
      <w:r w:rsidR="00E72B38">
        <w:rPr>
          <w:rFonts w:hint="cs"/>
          <w:rtl/>
        </w:rPr>
        <w:t>س</w:t>
      </w:r>
      <w:r>
        <w:rPr>
          <w:rtl/>
        </w:rPr>
        <w:t>يصرفو</w:t>
      </w:r>
      <w:r w:rsidR="00E72B38">
        <w:rPr>
          <w:rFonts w:hint="cs"/>
          <w:rtl/>
        </w:rPr>
        <w:t>ن</w:t>
      </w:r>
      <w:r>
        <w:rPr>
          <w:rtl/>
        </w:rPr>
        <w:t xml:space="preserve"> الجمع، لكنه رفض أن يصرفهم جياعًا. ولقد كان ذلك امتحانًا للإيمان عندما سأل فيلبس: من أين نبت</w:t>
      </w:r>
      <w:r w:rsidR="00E72B38">
        <w:rPr>
          <w:rFonts w:hint="cs"/>
          <w:rtl/>
        </w:rPr>
        <w:t>ا</w:t>
      </w:r>
      <w:r>
        <w:rPr>
          <w:rtl/>
        </w:rPr>
        <w:t>ع خبزًا ليأكل هؤلاء؟ فأجاب بأن مئتي دينار (وهي أجرة عامل لنحو ثمانية أشهر) تكفي فقط لكي يأخذ كل واحد منهم شيئًا يسيرًا. حينئذ أشار أندراوس إلى وجود غلام هنا معه خَمسَةُ</w:t>
      </w:r>
      <w:r w:rsidR="00E72B38">
        <w:rPr>
          <w:rFonts w:hint="cs"/>
          <w:rtl/>
        </w:rPr>
        <w:t xml:space="preserve"> أرغفة</w:t>
      </w:r>
      <w:r>
        <w:rPr>
          <w:rtl/>
        </w:rPr>
        <w:t xml:space="preserve"> خُبْزِ شَعِيرٍ وَسَمَكَتَانِ صَغِيرَتَانِ، «وَلَكِنْ مَا هَذَا لِمِثْلِ هَؤُلَاءِ؟» (يوحنا 6: 5-9). ولم يدرك أحد منهم أنهم يتكلمون مع خالق الكون الذي «يَدْعُو الأَشْيَاءَ غَيْرَ الْمَوْجُودَةِ كَأَنَّهَا مَوْجُودَةٌ» (رومية 4: 17). وفي قساوة قلوبهم كانوا سيردون </w:t>
      </w:r>
      <w:r w:rsidR="009C31C3">
        <w:rPr>
          <w:rFonts w:hint="cs"/>
          <w:rtl/>
        </w:rPr>
        <w:t>المحتاجين</w:t>
      </w:r>
      <w:r>
        <w:rPr>
          <w:rtl/>
        </w:rPr>
        <w:t>، وفي عدم إيمانهم كانوا سيتركونهم يموتون جوعًا إذ بدا أن حاجاتهم لا يمكن إشباعها. هكذا هو القلب البشري، حتى عند خدام المسيح الحقيقيين!</w:t>
      </w:r>
    </w:p>
    <w:p w14:paraId="0BD47668" w14:textId="270C9A22" w:rsidR="00A73C93" w:rsidRDefault="00A73C93" w:rsidP="00A73C93">
      <w:pPr>
        <w:jc w:val="both"/>
        <w:rPr>
          <w:rtl/>
        </w:rPr>
      </w:pPr>
      <w:r>
        <w:rPr>
          <w:rtl/>
        </w:rPr>
        <w:t xml:space="preserve">1. سرعان ما أظهر الرب يسوع للجميع أنه هو الله الذي أعطى المن، وأنه الرَّبُّ المذكور في مزمور 132: 15 الذي قال: «طَعَامَهَا أُبَارِكُ بَرَكَةً. مَسَاكِينَهَا أُشْبِعُ خُبْزًا.» وبناءً على ذلك، جعل الجموع يتكئون </w:t>
      </w:r>
      <w:r w:rsidR="009C31C3">
        <w:rPr>
          <w:rFonts w:hint="cs"/>
          <w:rtl/>
        </w:rPr>
        <w:t>فرقًا</w:t>
      </w:r>
      <w:r>
        <w:rPr>
          <w:rtl/>
        </w:rPr>
        <w:t xml:space="preserve"> </w:t>
      </w:r>
      <w:proofErr w:type="spellStart"/>
      <w:r w:rsidR="009C31C3" w:rsidRPr="009C31C3">
        <w:rPr>
          <w:rtl/>
        </w:rPr>
        <w:t>فرقًا</w:t>
      </w:r>
      <w:proofErr w:type="spellEnd"/>
      <w:r w:rsidR="009C31C3" w:rsidRPr="009C31C3">
        <w:rPr>
          <w:rtl/>
        </w:rPr>
        <w:t xml:space="preserve"> </w:t>
      </w:r>
      <w:r>
        <w:rPr>
          <w:rtl/>
        </w:rPr>
        <w:t xml:space="preserve">على العشب الأخضر </w:t>
      </w:r>
      <w:r w:rsidR="009C31C3">
        <w:rPr>
          <w:rFonts w:hint="cs"/>
          <w:rtl/>
        </w:rPr>
        <w:t xml:space="preserve">فرَق </w:t>
      </w:r>
      <w:r>
        <w:rPr>
          <w:rtl/>
        </w:rPr>
        <w:t>مئة و</w:t>
      </w:r>
      <w:r w:rsidR="009C31C3" w:rsidRPr="009C31C3">
        <w:rPr>
          <w:rtl/>
        </w:rPr>
        <w:t xml:space="preserve">فرَق </w:t>
      </w:r>
      <w:r>
        <w:rPr>
          <w:rtl/>
        </w:rPr>
        <w:t xml:space="preserve">خمسين (مرقس 6: 40). </w:t>
      </w:r>
      <w:r w:rsidR="009C31C3">
        <w:rPr>
          <w:rFonts w:hint="cs"/>
          <w:rtl/>
        </w:rPr>
        <w:t>والترتيب هو أمر</w:t>
      </w:r>
      <w:r>
        <w:rPr>
          <w:rtl/>
        </w:rPr>
        <w:t xml:space="preserve"> ملحوظ في جميع طرق الرب، سواء في الخليقة أو في النعمة؛ «لأنَّ اللهَ لَيْسَ إِلهَ </w:t>
      </w:r>
      <w:r w:rsidR="009C31C3">
        <w:rPr>
          <w:rFonts w:hint="cs"/>
          <w:rtl/>
        </w:rPr>
        <w:t>تشويش</w:t>
      </w:r>
      <w:r>
        <w:rPr>
          <w:rtl/>
        </w:rPr>
        <w:t>» (1 كورنثوس 14: 33). ولكن قبل أن يجري هذه المعجزة العظيمة، شكر علنًا على الطعام الذي كان مزمعًا أن يعطيهم إياه (متى 14: 19). يا له من اقتران عجيب بين التبعية البشرية والقدرة الإلهية الكلية في شخص واحد! وفي يديه كَفَت خمسة أرغفة لخمسة آلاف رجل، بلا نساء وأولاد، حتى وفَضَلَ اثنتا عشرة قفة مملوءة كسَرًا. ولا عجب أن الشعب أرادوا في فورة حماسهم أن يجعلوه ملكًا (يوحنا 6: 15)؛ فالحاكم الذي يهب ويعطي سيكون حقًا بركة لشعب أُثقل كاهله بالضرائب لزمن طويل.</w:t>
      </w:r>
    </w:p>
    <w:p w14:paraId="587D857D" w14:textId="48604F69" w:rsidR="00A73C93" w:rsidRDefault="00A73C93" w:rsidP="00A73C93">
      <w:pPr>
        <w:jc w:val="both"/>
        <w:rPr>
          <w:rtl/>
        </w:rPr>
      </w:pPr>
      <w:r>
        <w:rPr>
          <w:rtl/>
        </w:rPr>
        <w:t>رفض الرب الم</w:t>
      </w:r>
      <w:r w:rsidR="00DF7A8C">
        <w:rPr>
          <w:rFonts w:hint="cs"/>
          <w:rtl/>
        </w:rPr>
        <w:t>ُ</w:t>
      </w:r>
      <w:r>
        <w:rPr>
          <w:rtl/>
        </w:rPr>
        <w:t xml:space="preserve">لك؛ وهو حتمًا سيتسلمه، ولكنه سيتسلمه من يد الله لا من يد الإنسان. </w:t>
      </w:r>
      <w:r w:rsidR="00DF7A8C">
        <w:rPr>
          <w:rFonts w:hint="cs"/>
          <w:rtl/>
        </w:rPr>
        <w:t>وعند أوان الأوان</w:t>
      </w:r>
      <w:r>
        <w:rPr>
          <w:rtl/>
        </w:rPr>
        <w:t xml:space="preserve">، سيقيم </w:t>
      </w:r>
      <w:r w:rsidR="00DF7A8C">
        <w:rPr>
          <w:rFonts w:hint="cs"/>
          <w:rtl/>
        </w:rPr>
        <w:t>عدالة</w:t>
      </w:r>
      <w:r>
        <w:rPr>
          <w:rtl/>
        </w:rPr>
        <w:t xml:space="preserve"> منظورة في أورشليم، وسيُدخل نظامًا للأمور يملأ الأرض سلامًا وبركة. وكما في أيام الخمسة الآلاف، هكذا سيكون في المُلك الألفي: سيشرك خاصته معه في </w:t>
      </w:r>
      <w:r w:rsidR="00DF7A8C">
        <w:rPr>
          <w:rFonts w:hint="cs"/>
          <w:rtl/>
        </w:rPr>
        <w:t>تدبير</w:t>
      </w:r>
      <w:r>
        <w:rPr>
          <w:rtl/>
        </w:rPr>
        <w:t xml:space="preserve"> البركة. ولن يشتكي الناس بعدُ من طغيان ولا اعوجاج، ولن يعرفوا الاحتياج من جديد. إن المشكلات الاجتماعية التي تُربك أعظم العقول في الوقت الحاضر ستجد حينئذ حلها الكامل، وليس قبل ذلك. إن صليب </w:t>
      </w:r>
      <w:proofErr w:type="spellStart"/>
      <w:r>
        <w:rPr>
          <w:rtl/>
        </w:rPr>
        <w:t>جلجثة</w:t>
      </w:r>
      <w:proofErr w:type="spellEnd"/>
      <w:r>
        <w:rPr>
          <w:rtl/>
        </w:rPr>
        <w:t xml:space="preserve"> هو الأساس للمملكة العتيدة — للمجد والبركة — تمامًا كما هو القاعدة الثابتة للغفران الحالي والسلام للأفراد الذين يؤمنون. ولو عرف العالم هذا، لكان الملك المخلص رجاءهم الوحيد.</w:t>
      </w:r>
    </w:p>
    <w:p w14:paraId="3728DEBE" w14:textId="08E45A79" w:rsidR="00A73C93" w:rsidRDefault="00A73C93" w:rsidP="00A73C93">
      <w:pPr>
        <w:jc w:val="both"/>
        <w:rPr>
          <w:rFonts w:hint="cs"/>
        </w:rPr>
      </w:pPr>
      <w:r>
        <w:rPr>
          <w:rtl/>
        </w:rPr>
        <w:t>إن إطعام الخمسة الآلاف هو المعجزة الوحيدة التي دُوِّنت في الأناجيل الأربعة جميعها.</w:t>
      </w:r>
    </w:p>
    <w:sectPr w:rsidR="00A73C93"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15"/>
    <w:rsid w:val="00283C11"/>
    <w:rsid w:val="005154F5"/>
    <w:rsid w:val="006302DA"/>
    <w:rsid w:val="00653A3A"/>
    <w:rsid w:val="006B719F"/>
    <w:rsid w:val="007300D3"/>
    <w:rsid w:val="007E0C40"/>
    <w:rsid w:val="007E50B3"/>
    <w:rsid w:val="00985615"/>
    <w:rsid w:val="009C31C3"/>
    <w:rsid w:val="00A73C93"/>
    <w:rsid w:val="00DF7A8C"/>
    <w:rsid w:val="00E72B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00FA"/>
  <w15:chartTrackingRefBased/>
  <w15:docId w15:val="{4191AED2-76B8-431D-85BD-B70C3321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985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61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856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56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56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56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56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56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615"/>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985615"/>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985615"/>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985615"/>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985615"/>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985615"/>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985615"/>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985615"/>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985615"/>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985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615"/>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98561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85615"/>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985615"/>
    <w:pPr>
      <w:spacing w:before="160"/>
      <w:jc w:val="center"/>
    </w:pPr>
    <w:rPr>
      <w:i/>
      <w:iCs/>
      <w:color w:val="404040" w:themeColor="text1" w:themeTint="BF"/>
    </w:rPr>
  </w:style>
  <w:style w:type="character" w:customStyle="1" w:styleId="QuoteChar">
    <w:name w:val="Quote Char"/>
    <w:basedOn w:val="DefaultParagraphFont"/>
    <w:link w:val="Quote"/>
    <w:uiPriority w:val="29"/>
    <w:rsid w:val="00985615"/>
    <w:rPr>
      <w:i/>
      <w:iCs/>
      <w:color w:val="404040" w:themeColor="text1" w:themeTint="BF"/>
      <w:lang w:bidi="ar-EG"/>
    </w:rPr>
  </w:style>
  <w:style w:type="paragraph" w:styleId="ListParagraph">
    <w:name w:val="List Paragraph"/>
    <w:basedOn w:val="Normal"/>
    <w:uiPriority w:val="34"/>
    <w:qFormat/>
    <w:rsid w:val="00985615"/>
    <w:pPr>
      <w:ind w:left="720"/>
      <w:contextualSpacing/>
    </w:pPr>
  </w:style>
  <w:style w:type="character" w:styleId="IntenseEmphasis">
    <w:name w:val="Intense Emphasis"/>
    <w:basedOn w:val="DefaultParagraphFont"/>
    <w:uiPriority w:val="21"/>
    <w:qFormat/>
    <w:rsid w:val="00985615"/>
    <w:rPr>
      <w:i/>
      <w:iCs/>
      <w:color w:val="0F4761" w:themeColor="accent1" w:themeShade="BF"/>
    </w:rPr>
  </w:style>
  <w:style w:type="paragraph" w:styleId="IntenseQuote">
    <w:name w:val="Intense Quote"/>
    <w:basedOn w:val="Normal"/>
    <w:next w:val="Normal"/>
    <w:link w:val="IntenseQuoteChar"/>
    <w:uiPriority w:val="30"/>
    <w:qFormat/>
    <w:rsid w:val="00985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615"/>
    <w:rPr>
      <w:i/>
      <w:iCs/>
      <w:color w:val="0F4761" w:themeColor="accent1" w:themeShade="BF"/>
      <w:lang w:bidi="ar-EG"/>
    </w:rPr>
  </w:style>
  <w:style w:type="character" w:styleId="IntenseReference">
    <w:name w:val="Intense Reference"/>
    <w:basedOn w:val="DefaultParagraphFont"/>
    <w:uiPriority w:val="32"/>
    <w:qFormat/>
    <w:rsid w:val="00985615"/>
    <w:rPr>
      <w:b/>
      <w:bCs/>
      <w:smallCaps/>
      <w:color w:val="0F4761" w:themeColor="accent1" w:themeShade="BF"/>
      <w:spacing w:val="5"/>
    </w:rPr>
  </w:style>
  <w:style w:type="character" w:styleId="Hyperlink">
    <w:name w:val="Hyperlink"/>
    <w:basedOn w:val="DefaultParagraphFont"/>
    <w:uiPriority w:val="99"/>
    <w:unhideWhenUsed/>
    <w:rsid w:val="00A73C93"/>
    <w:rPr>
      <w:color w:val="467886" w:themeColor="hyperlink"/>
      <w:u w:val="single"/>
    </w:rPr>
  </w:style>
  <w:style w:type="character" w:styleId="UnresolvedMention">
    <w:name w:val="Unresolved Mention"/>
    <w:basedOn w:val="DefaultParagraphFont"/>
    <w:uiPriority w:val="99"/>
    <w:semiHidden/>
    <w:unhideWhenUsed/>
    <w:rsid w:val="00A73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480</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3</cp:revision>
  <dcterms:created xsi:type="dcterms:W3CDTF">2026-10-28T22:35:00Z</dcterms:created>
  <dcterms:modified xsi:type="dcterms:W3CDTF">2026-10-28T23:13:00Z</dcterms:modified>
</cp:coreProperties>
</file>