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EDB0" w14:textId="42B25403" w:rsidR="005154F5" w:rsidRPr="00A30005" w:rsidRDefault="001A603D" w:rsidP="00A30005">
      <w:pPr>
        <w:pStyle w:val="Heading1"/>
        <w:rPr>
          <w:rtl/>
        </w:rPr>
      </w:pPr>
      <w:hyperlink r:id="rId8" w:history="1">
        <w:r w:rsidR="00D558C4" w:rsidRPr="00A30005">
          <w:rPr>
            <w:rStyle w:val="Hyperlink"/>
            <w:color w:val="0F4761" w:themeColor="accent1" w:themeShade="BF"/>
            <w:rtl/>
          </w:rPr>
          <w:t>التجربة والوسائط الإلهية</w:t>
        </w:r>
      </w:hyperlink>
    </w:p>
    <w:p w14:paraId="02A3D69C" w14:textId="60357468" w:rsidR="001A603D" w:rsidRDefault="001A603D" w:rsidP="001A603D">
      <w:pPr>
        <w:bidi w:val="0"/>
      </w:pPr>
      <w:r w:rsidRPr="001A603D">
        <w:t>Georges André</w:t>
      </w:r>
    </w:p>
    <w:p w14:paraId="626CD8D1" w14:textId="77777777" w:rsidR="001A603D" w:rsidRPr="00A30005" w:rsidRDefault="001A603D" w:rsidP="00A30005">
      <w:pPr>
        <w:pStyle w:val="Heading2"/>
        <w:rPr>
          <w:rtl/>
        </w:rPr>
      </w:pPr>
      <w:r w:rsidRPr="00A30005">
        <w:rPr>
          <w:rtl/>
        </w:rPr>
        <w:t>1. نوعان من التجارب</w:t>
      </w:r>
    </w:p>
    <w:p w14:paraId="534081FB" w14:textId="77777777" w:rsidR="001A603D" w:rsidRDefault="001A603D" w:rsidP="00116E65">
      <w:pPr>
        <w:jc w:val="both"/>
        <w:rPr>
          <w:rtl/>
        </w:rPr>
      </w:pPr>
      <w:r>
        <w:rPr>
          <w:rtl/>
        </w:rPr>
        <w:t>في البداية، يجدر بالذكر أن الكلمة اليونانية (</w:t>
      </w:r>
      <w:r>
        <w:t>Peirasmos</w:t>
      </w:r>
      <w:r>
        <w:rPr>
          <w:rtl/>
        </w:rPr>
        <w:t>) قد تحمل معاني مختلفة، وتُرجمت إلى العربية بكلمات مثل "اختبار"، "تجربة"، أو "امتحان".</w:t>
      </w:r>
    </w:p>
    <w:p w14:paraId="6CC760AF" w14:textId="77777777" w:rsidR="001A603D" w:rsidRDefault="001A603D" w:rsidP="00116E65">
      <w:pPr>
        <w:jc w:val="both"/>
        <w:rPr>
          <w:rtl/>
        </w:rPr>
      </w:pPr>
      <w:r>
        <w:rPr>
          <w:rtl/>
        </w:rPr>
        <w:t>في يعقوب 1، تبدو الأعداد 2 و3 و12 وكأنها تتناقض مع الأعداد 13-15؛ إذ يقدم يعقوب أولاً "التجارب المتنوعة" بصفتها "كل فرح"، باعتبارها اختباراً للإيمان ينشئ الصبر، بل ويضيف: «طُوبَى لِلرَّجُلِ الَّذِي يَحْتَمِلُ التَّجْرِبَةَ». ولكنه بعد ذلك يستدرك مؤكداً أن الله غير مجرب بالشرور وهو لا يجرب أحداً، بل كل واحد يُجرب «إِذَا انْجَذَبَ وَانْخدَعَ مِنْ شَهْوَتِهِ» (ع 13).</w:t>
      </w:r>
    </w:p>
    <w:p w14:paraId="37D505FF" w14:textId="77777777" w:rsidR="001A603D" w:rsidRDefault="001A603D" w:rsidP="00116E65">
      <w:pPr>
        <w:jc w:val="both"/>
        <w:rPr>
          <w:rtl/>
        </w:rPr>
      </w:pPr>
      <w:r>
        <w:rPr>
          <w:rtl/>
        </w:rPr>
        <w:t>في الحالة الأولى، تكون الاختبارات الخارجية (مثل الاضطهاد) هي الداعي الذي قد يغري الإنسان بالسقوط في الخطية. أما في الحالة الثانية، فيمارس موضوعٌ ما (كالصورة مثلاً) جاذبية قوية على الشهوة الداخلية، مما يدفع الإنسان أيضاً إلى الشر.</w:t>
      </w:r>
    </w:p>
    <w:p w14:paraId="660C61DB" w14:textId="77777777" w:rsidR="001A603D" w:rsidRDefault="001A603D" w:rsidP="00A30005">
      <w:pPr>
        <w:pStyle w:val="Heading2"/>
        <w:rPr>
          <w:rtl/>
        </w:rPr>
      </w:pPr>
      <w:r>
        <w:rPr>
          <w:rtl/>
        </w:rPr>
        <w:t>نطرح أولاً السؤال: ما هي التجربة أساساً؟</w:t>
      </w:r>
    </w:p>
    <w:p w14:paraId="0412E8DA" w14:textId="118B201A" w:rsidR="001A603D" w:rsidRDefault="001A603D" w:rsidP="00116E65">
      <w:pPr>
        <w:jc w:val="both"/>
        <w:rPr>
          <w:rtl/>
        </w:rPr>
      </w:pPr>
      <w:r>
        <w:rPr>
          <w:rtl/>
        </w:rPr>
        <w:t xml:space="preserve">إنها التحريض على ارتكاب الخطية. والخطية من حيث المبدأ هي أن يعمل الإنسان إرادته الذاتية التي تتعارض مع إرادة الله المعلنة. وهذه "إرادة الله" لخصها الرب نفسه في مرقس 12: 30-31: «وَتُحِبُّ الرَّبَّ إِلهَكَ مِنْ كُلِّ قَلْبِكَ، وَمِنْ كُلِّ نَفْسِكَ، وَمِنْ كُلِّ فِكْرِكَ، وَمِنْ كُلِّ قُدْرَتِكَ... </w:t>
      </w:r>
      <w:r>
        <w:rPr>
          <w:rFonts w:hint="cs"/>
          <w:rtl/>
        </w:rPr>
        <w:t>و</w:t>
      </w:r>
      <w:r w:rsidRPr="001A603D">
        <w:rPr>
          <w:rtl/>
        </w:rPr>
        <w:t>تُحِبُّ قَرِيبَكَ كَنَفْسِكَ</w:t>
      </w:r>
      <w:r>
        <w:rPr>
          <w:rtl/>
        </w:rPr>
        <w:t>».</w:t>
      </w:r>
    </w:p>
    <w:p w14:paraId="647BB8F4" w14:textId="40530C4F" w:rsidR="001A603D" w:rsidRDefault="001A603D" w:rsidP="00116E65">
      <w:pPr>
        <w:jc w:val="both"/>
        <w:rPr>
          <w:rtl/>
        </w:rPr>
      </w:pPr>
      <w:r>
        <w:rPr>
          <w:rtl/>
        </w:rPr>
        <w:t>وكل من يتجاهل إرادة الله — المعروفة</w:t>
      </w:r>
      <w:r>
        <w:rPr>
          <w:rFonts w:hint="cs"/>
          <w:rtl/>
        </w:rPr>
        <w:t xml:space="preserve"> لديه إلى حد ما</w:t>
      </w:r>
      <w:r>
        <w:rPr>
          <w:rtl/>
        </w:rPr>
        <w:t xml:space="preserve"> — يعيش في "التعدي/التعدي على الشريعة" (1 يو</w:t>
      </w:r>
      <w:r>
        <w:rPr>
          <w:rFonts w:hint="cs"/>
          <w:rtl/>
        </w:rPr>
        <w:t>حنا</w:t>
      </w:r>
      <w:r>
        <w:rPr>
          <w:rtl/>
        </w:rPr>
        <w:t xml:space="preserve"> 3: 4). إنه </w:t>
      </w:r>
      <w:r>
        <w:rPr>
          <w:rFonts w:hint="cs"/>
          <w:rtl/>
        </w:rPr>
        <w:t>يكون سالكًا</w:t>
      </w:r>
      <w:r>
        <w:rPr>
          <w:rtl/>
        </w:rPr>
        <w:t xml:space="preserve"> "بلا قانون وبلا زمام"، ينقاد فيه وراء ميوله ورغباته شهواته دون أي اعتبار لله.</w:t>
      </w:r>
    </w:p>
    <w:p w14:paraId="5668533E" w14:textId="77777777" w:rsidR="001A603D" w:rsidRDefault="001A603D" w:rsidP="00A30005">
      <w:pPr>
        <w:pStyle w:val="Heading2"/>
        <w:rPr>
          <w:rtl/>
        </w:rPr>
      </w:pPr>
      <w:r>
        <w:rPr>
          <w:rtl/>
        </w:rPr>
        <w:t>وللخطية وجهان أساسيان:</w:t>
      </w:r>
    </w:p>
    <w:p w14:paraId="7B4E4E82" w14:textId="26A4A14E" w:rsidR="001A603D" w:rsidRDefault="001A603D" w:rsidP="00116E65">
      <w:pPr>
        <w:jc w:val="both"/>
        <w:rPr>
          <w:rtl/>
        </w:rPr>
      </w:pPr>
      <w:r>
        <w:rPr>
          <w:rtl/>
        </w:rPr>
        <w:t xml:space="preserve">• التعدي: وهو عبور خط النهي؛ فالناموس يقول: «لا تسرق»، فإذا أخذ الإنسان ما لغيره، يكون قد تجاوز السياج الذي أقامه الله. </w:t>
      </w:r>
      <w:r>
        <w:rPr>
          <w:rFonts w:hint="cs"/>
          <w:rtl/>
        </w:rPr>
        <w:t xml:space="preserve">ففي </w:t>
      </w:r>
      <w:r>
        <w:rPr>
          <w:rtl/>
        </w:rPr>
        <w:t xml:space="preserve">التعدي </w:t>
      </w:r>
      <w:r w:rsidR="00D87949">
        <w:rPr>
          <w:rFonts w:hint="cs"/>
          <w:rtl/>
        </w:rPr>
        <w:t xml:space="preserve">الأمر </w:t>
      </w:r>
      <w:r>
        <w:rPr>
          <w:rtl/>
        </w:rPr>
        <w:t>يتعلق بـ "ذنب" الخطية. ويقدم لنا الرب يسوع تعليمات جوهرية في هذا الشأن عبر أمثلة مختلفة (مثل لو 7: 41-42، ومت 18: 23-35).</w:t>
      </w:r>
    </w:p>
    <w:p w14:paraId="0626BB07" w14:textId="07BE1905" w:rsidR="001A603D" w:rsidRDefault="001A603D" w:rsidP="00116E65">
      <w:pPr>
        <w:jc w:val="both"/>
        <w:rPr>
          <w:rtl/>
        </w:rPr>
      </w:pPr>
      <w:r>
        <w:rPr>
          <w:rtl/>
        </w:rPr>
        <w:t>• التنجس/النجاسة: وهي تقطع شركة النفس مع الله؛ لأن الله «</w:t>
      </w:r>
      <w:r w:rsidR="00D87949" w:rsidRPr="00D87949">
        <w:rPr>
          <w:rtl/>
        </w:rPr>
        <w:t xml:space="preserve">عَيْنَاكَ </w:t>
      </w:r>
      <w:r>
        <w:rPr>
          <w:rtl/>
        </w:rPr>
        <w:t>أَطْهَرُ مِنْ أَنْ تَنْظُرَ الشَّرَّ» (حب</w:t>
      </w:r>
      <w:r w:rsidR="00D87949">
        <w:rPr>
          <w:rFonts w:hint="cs"/>
          <w:rtl/>
        </w:rPr>
        <w:t>قوق</w:t>
      </w:r>
      <w:r>
        <w:rPr>
          <w:rtl/>
        </w:rPr>
        <w:t xml:space="preserve"> 1: 13). والأبرص في الكتاب المقدس هو صورة للمتنجس؛ فبحسب الناموس يجب أن يُخرج خارج المحلة (</w:t>
      </w:r>
      <w:r w:rsidR="00D87949">
        <w:rPr>
          <w:rFonts w:hint="cs"/>
          <w:rtl/>
        </w:rPr>
        <w:t>سفر ال</w:t>
      </w:r>
      <w:r>
        <w:rPr>
          <w:rtl/>
        </w:rPr>
        <w:t>عـد</w:t>
      </w:r>
      <w:r w:rsidR="00D87949">
        <w:rPr>
          <w:rFonts w:hint="cs"/>
          <w:rtl/>
        </w:rPr>
        <w:t>د</w:t>
      </w:r>
      <w:r>
        <w:rPr>
          <w:rtl/>
        </w:rPr>
        <w:t xml:space="preserve"> 5: 2) ولا يمسه أحد، وإذا رأى أحداً يقترب منه وجب عليه أن يصرخ: «نَجِسٌ، نَجِسٌ!». وعندما ظهر يشوع الكاهن العظيم في زكريا 3 في النور الإلهي، كان واقفا أمام الله بثياب قذرة؛ إذ أظهر النورُ النجاسةَ بوضوح. ولكن الله </w:t>
      </w:r>
      <w:r>
        <w:rPr>
          <w:rtl/>
        </w:rPr>
        <w:lastRenderedPageBreak/>
        <w:t xml:space="preserve">تدخل وقال: «انْظُرْ! قَدْ أَذْهَبْتُ عَنْكَ إِثْمَكَ، وَأُلْبِسُكَ ثِيَاباً </w:t>
      </w:r>
      <w:r w:rsidR="00D87949" w:rsidRPr="00D87949">
        <w:rPr>
          <w:rtl/>
        </w:rPr>
        <w:t>مُزَخْرَفَةً»</w:t>
      </w:r>
      <w:r>
        <w:rPr>
          <w:rtl/>
        </w:rPr>
        <w:t>، وبذلك استطاع يشوع أن يمارس خدمته الكهنوتية من جديد.</w:t>
      </w:r>
    </w:p>
    <w:p w14:paraId="6DC184EE" w14:textId="7F4553A0" w:rsidR="001A603D" w:rsidRDefault="001A603D" w:rsidP="00116E65">
      <w:pPr>
        <w:jc w:val="both"/>
        <w:rPr>
          <w:rtl/>
        </w:rPr>
      </w:pPr>
      <w:r>
        <w:rPr>
          <w:rtl/>
        </w:rPr>
        <w:t>حتى قانون العقوبات البشري لا يدين إلا المخالفات المرتكبة بالفعل — أو أحياناً بالقول — فضلاً عن امتناع الشخص عن أداء واجب محدد. ولكن كلمة الله تذهب إلى أبعد من ذلك؛ إذ تدين الأفكار والشهوات الدفينة أيضاً (خر</w:t>
      </w:r>
      <w:r w:rsidR="00D87949">
        <w:rPr>
          <w:rFonts w:hint="cs"/>
          <w:rtl/>
        </w:rPr>
        <w:t>وج</w:t>
      </w:r>
      <w:r>
        <w:rPr>
          <w:rtl/>
        </w:rPr>
        <w:t xml:space="preserve"> 20: 17).</w:t>
      </w:r>
    </w:p>
    <w:p w14:paraId="3B2D0040" w14:textId="77777777" w:rsidR="001A603D" w:rsidRDefault="001A603D" w:rsidP="00A30005">
      <w:pPr>
        <w:pStyle w:val="Heading2"/>
        <w:rPr>
          <w:rtl/>
        </w:rPr>
      </w:pPr>
      <w:r>
        <w:rPr>
          <w:rtl/>
        </w:rPr>
        <w:t>1. 1 التجربة من الخارج</w:t>
      </w:r>
    </w:p>
    <w:p w14:paraId="486F5AAF" w14:textId="3A447275" w:rsidR="001A603D" w:rsidRDefault="001A603D" w:rsidP="00116E65">
      <w:pPr>
        <w:jc w:val="both"/>
        <w:rPr>
          <w:rtl/>
        </w:rPr>
      </w:pPr>
      <w:r>
        <w:rPr>
          <w:rtl/>
        </w:rPr>
        <w:t>تمارس التجربة من الخارج ضغطاً على الإنسان ليفعل ما لا يتوافق مع أفكار الله، وقد تأخذ أيضاً طابع الاختبار أو امتحان الإيمان. لقد خشي بولس أن يكون المؤمنون الجدد في تسالونيكي قد تزعزعوا بسبب الضيقات والاختبارات، فأراد أن "</w:t>
      </w:r>
      <w:r w:rsidR="00D87949" w:rsidRPr="00D87949">
        <w:rPr>
          <w:rtl/>
        </w:rPr>
        <w:t>لِكَيْ أَعْرِفَ إِيمَانَكُمْ، لَعَلَّ الْمُجَرِّبَ يَكُونُ قَدْ جَرَّبَكُمْ،</w:t>
      </w:r>
      <w:r>
        <w:rPr>
          <w:rtl/>
        </w:rPr>
        <w:t>"؛ فهل أطفأ الاضطهاد غيرتهم؟ ويا لراحة قلبه عندما علم أن شيئاً من ذلك لم يحدث (1 تس</w:t>
      </w:r>
      <w:r w:rsidR="00D87949">
        <w:rPr>
          <w:rFonts w:hint="cs"/>
          <w:rtl/>
        </w:rPr>
        <w:t>الونيكي</w:t>
      </w:r>
      <w:r>
        <w:rPr>
          <w:rtl/>
        </w:rPr>
        <w:t xml:space="preserve"> 3: 3-5).</w:t>
      </w:r>
    </w:p>
    <w:p w14:paraId="72F6D7B1" w14:textId="2C4E4FA8" w:rsidR="001A603D" w:rsidRDefault="001A603D" w:rsidP="00116E65">
      <w:pPr>
        <w:jc w:val="both"/>
        <w:rPr>
          <w:rtl/>
        </w:rPr>
      </w:pPr>
      <w:r>
        <w:rPr>
          <w:rtl/>
        </w:rPr>
        <w:t>إن الصمود بوجه التجربة الخارجية يتضمن آلاماً؛ فقيل عن المسيح إنه قد تألم «إِذْ كَانَ هُوَ أَيْضاً قَدْ جُرِّبَ» (عب</w:t>
      </w:r>
      <w:r w:rsidR="00D87949">
        <w:rPr>
          <w:rFonts w:hint="cs"/>
          <w:rtl/>
        </w:rPr>
        <w:t>رانيين</w:t>
      </w:r>
      <w:r>
        <w:rPr>
          <w:rtl/>
        </w:rPr>
        <w:t xml:space="preserve"> 2: 18). وعندما تتعلق التجربة بالتدريب أو التأديب الإلهي، فإن «كُلَّ تَأْدِيبٍ فِي الْحَاضِرِ لاَ يُرَى أَنَّهُ لِلْفَرَحِ بَلْ لِلْحُزْنِ. وَلَكِنَّهُ أَخِيراً يُعْطِي ثَمَرَ بِرٍّ لِلَّذِينَ يَتَدَرَّبُونَ بِهِ لِلْسَّلاَمِ» (عب 12: 11).</w:t>
      </w:r>
    </w:p>
    <w:p w14:paraId="4087BC93" w14:textId="6FFD016A" w:rsidR="001A603D" w:rsidRDefault="00D87949" w:rsidP="00116E65">
      <w:pPr>
        <w:jc w:val="both"/>
        <w:rPr>
          <w:rtl/>
        </w:rPr>
      </w:pPr>
      <w:r>
        <w:rPr>
          <w:rFonts w:hint="cs"/>
          <w:rtl/>
        </w:rPr>
        <w:t xml:space="preserve">فقد </w:t>
      </w:r>
      <w:r w:rsidR="001A603D">
        <w:rPr>
          <w:rtl/>
        </w:rPr>
        <w:t>تأخذ "التجربة من الخارج" صوراً متعددة؛ ونتناول فيما يلي هذه الصور:</w:t>
      </w:r>
    </w:p>
    <w:p w14:paraId="4553510E" w14:textId="77777777" w:rsidR="001A603D" w:rsidRDefault="001A603D" w:rsidP="00A30005">
      <w:pPr>
        <w:pStyle w:val="Heading2"/>
        <w:rPr>
          <w:rtl/>
        </w:rPr>
      </w:pPr>
      <w:r>
        <w:rPr>
          <w:rtl/>
        </w:rPr>
        <w:t>1. 1. 1 الاضطهاد</w:t>
      </w:r>
    </w:p>
    <w:p w14:paraId="28596E03" w14:textId="77777777" w:rsidR="001A603D" w:rsidRDefault="001A603D" w:rsidP="00116E65">
      <w:pPr>
        <w:jc w:val="both"/>
        <w:rPr>
          <w:rtl/>
        </w:rPr>
      </w:pPr>
      <w:r>
        <w:rPr>
          <w:rtl/>
        </w:rPr>
        <w:t>قد يكون الاضطهاد علنياً وسافراً — كما كان في القرون الأولى للمسيحية أو في عصر الإصلاح. وفي أيامنا هذه أيضاً يشتد الاضطهاد في بلدان كثيرة، حيث يُساق المسيحيون إلى السجون والمعتقلات ويُساء معاملتهم؛ فيتحمل القديسون آلاماً جراء ذلك بكافة الأشكال.</w:t>
      </w:r>
    </w:p>
    <w:p w14:paraId="09DE4076" w14:textId="202A2F06" w:rsidR="001A603D" w:rsidRDefault="001A603D" w:rsidP="00116E65">
      <w:pPr>
        <w:jc w:val="both"/>
        <w:rPr>
          <w:rtl/>
        </w:rPr>
      </w:pPr>
      <w:r>
        <w:rPr>
          <w:rtl/>
        </w:rPr>
        <w:t xml:space="preserve">أما في مناطقنا، فيأخذ الاضطهاد صوراً أقل قسوة، لكن السخرية، والإجحاف الذي قد يعانيه المؤمن في ترقيته المهنية، والمضايقات أو الظلم، كلها صور من صور الاضطهاد. إنها محاولات من الشيطان ليزعزع الإيمان، ويُبرد </w:t>
      </w:r>
      <w:r w:rsidR="00D87949">
        <w:rPr>
          <w:rFonts w:hint="cs"/>
          <w:rtl/>
        </w:rPr>
        <w:t>العزيمة</w:t>
      </w:r>
      <w:r>
        <w:rPr>
          <w:rtl/>
        </w:rPr>
        <w:t xml:space="preserve"> الروحية، ويتسبب في تعكير الشهادة أو نكرانها إن أمكن.</w:t>
      </w:r>
    </w:p>
    <w:p w14:paraId="0B3F295A" w14:textId="77777777" w:rsidR="001A603D" w:rsidRDefault="001A603D" w:rsidP="00A30005">
      <w:pPr>
        <w:pStyle w:val="Heading2"/>
        <w:rPr>
          <w:rtl/>
        </w:rPr>
      </w:pPr>
      <w:r>
        <w:rPr>
          <w:rtl/>
        </w:rPr>
        <w:t>1. 1. 2 الاختبار</w:t>
      </w:r>
    </w:p>
    <w:p w14:paraId="1122238F" w14:textId="4FD3A506" w:rsidR="001A603D" w:rsidRDefault="001A603D" w:rsidP="00116E65">
      <w:pPr>
        <w:jc w:val="both"/>
        <w:rPr>
          <w:rtl/>
        </w:rPr>
      </w:pPr>
      <w:r>
        <w:rPr>
          <w:rtl/>
        </w:rPr>
        <w:t>«طُوبَى لِلرَّجُلِ الَّذِي يحتَمِلُ التَّجْرِبَةَ! لأَنَّهُ إِذَا تَزَكَّى يَنَالُ إِكْلِيلَ الْحَيَاةِ» (يع</w:t>
      </w:r>
      <w:r w:rsidR="00D87949">
        <w:rPr>
          <w:rFonts w:hint="cs"/>
          <w:rtl/>
        </w:rPr>
        <w:t>قوب</w:t>
      </w:r>
      <w:r>
        <w:rPr>
          <w:rtl/>
        </w:rPr>
        <w:t xml:space="preserve"> 1: 12). تهدف هذه "التجربة" إلى إظهار قوة إيمان الشخص وإبرازها من خلال الامتحان. قد يسمح الله بهذا الاختبار «إِنْ كَانَ يَجِبُ» (1 بط 1: 6)، بل قد يكون بقصد منه تعالى؛ إذ «امْتَحَنَ اللهُ إِبْرَاهِيمَ» (تك</w:t>
      </w:r>
      <w:r w:rsidR="00AB3D70">
        <w:rPr>
          <w:rFonts w:hint="cs"/>
          <w:rtl/>
        </w:rPr>
        <w:t>وين</w:t>
      </w:r>
      <w:r>
        <w:rPr>
          <w:rtl/>
        </w:rPr>
        <w:t xml:space="preserve"> 22: 1).</w:t>
      </w:r>
    </w:p>
    <w:p w14:paraId="65BAF1D3" w14:textId="4E90D43E" w:rsidR="001A603D" w:rsidRDefault="001A603D" w:rsidP="00116E65">
      <w:pPr>
        <w:jc w:val="both"/>
        <w:rPr>
          <w:rtl/>
        </w:rPr>
      </w:pPr>
      <w:r>
        <w:rPr>
          <w:rtl/>
        </w:rPr>
        <w:t>علاوة على ذلك، يتعامل الله بالتأديب لتربية أولاده، لكي نشترك في قداسته بطريقة عملية (عب</w:t>
      </w:r>
      <w:r w:rsidR="00AB3D70">
        <w:rPr>
          <w:rFonts w:hint="cs"/>
          <w:rtl/>
        </w:rPr>
        <w:t>رانيين</w:t>
      </w:r>
      <w:r>
        <w:rPr>
          <w:rtl/>
        </w:rPr>
        <w:t xml:space="preserve"> 12: 7، 10).</w:t>
      </w:r>
    </w:p>
    <w:p w14:paraId="48E22C64" w14:textId="77777777" w:rsidR="001A603D" w:rsidRDefault="001A603D" w:rsidP="00A30005">
      <w:pPr>
        <w:pStyle w:val="Heading2"/>
        <w:rPr>
          <w:rtl/>
        </w:rPr>
      </w:pPr>
      <w:r>
        <w:rPr>
          <w:rtl/>
        </w:rPr>
        <w:lastRenderedPageBreak/>
        <w:t>1. 1. 3 "الجهات الفاعلة" في التجربة</w:t>
      </w:r>
    </w:p>
    <w:p w14:paraId="27CDD278" w14:textId="53B51261" w:rsidR="001A603D" w:rsidRDefault="001A603D" w:rsidP="00116E65">
      <w:pPr>
        <w:jc w:val="both"/>
        <w:rPr>
          <w:rtl/>
        </w:rPr>
      </w:pPr>
      <w:r>
        <w:rPr>
          <w:rtl/>
        </w:rPr>
        <w:t>أولاً، هناك أناس يبغضون الله ويضطهدون المؤمنين؛ فهم لا يبغضون الله من الأعماق فحسب، بل يبغضون خاصته أيضاً: «إِنْ كَانَ الْعَالَمُ يُبْغِضُكُمْ فَاعْلَمُوا أَنَّهُ قَدْ أَبْغَضَنِي قَبْلَكُمْ... وَلَكِنْ لأَنَّكُمْ لَسْتُمْ مِنَ الْعَالَمِ... لِذلِكَ يُبْغِضُكُمُ الْعَالَمُ» (يو</w:t>
      </w:r>
      <w:r w:rsidR="00AB3D70">
        <w:rPr>
          <w:rFonts w:hint="cs"/>
          <w:rtl/>
        </w:rPr>
        <w:t>حنا</w:t>
      </w:r>
      <w:r>
        <w:rPr>
          <w:rtl/>
        </w:rPr>
        <w:t xml:space="preserve"> 15: 18-19). هذا البغض — الذي غالباً ما يتستر </w:t>
      </w:r>
      <w:r w:rsidR="00AB3D70">
        <w:rPr>
          <w:rFonts w:hint="cs"/>
          <w:rtl/>
        </w:rPr>
        <w:t>وراء</w:t>
      </w:r>
      <w:r>
        <w:rPr>
          <w:rtl/>
        </w:rPr>
        <w:t xml:space="preserve"> مظهر اللياقة والتهذيب — سرعان ما يشعر به المسيحي الأمين.</w:t>
      </w:r>
    </w:p>
    <w:p w14:paraId="1E100CC7" w14:textId="20C72548" w:rsidR="001A603D" w:rsidRDefault="001A603D" w:rsidP="00116E65">
      <w:pPr>
        <w:jc w:val="both"/>
        <w:rPr>
          <w:rtl/>
        </w:rPr>
      </w:pPr>
      <w:r>
        <w:rPr>
          <w:rtl/>
        </w:rPr>
        <w:t>ثانياً، قد تصبح الظروف ذاتها تجربة خارجية. ففي حالة يونان، جرت تجربة إيمانه عن طريق دودة أيبست اليقطينة واختبرت صبره (يو</w:t>
      </w:r>
      <w:r w:rsidR="00AB3D70">
        <w:rPr>
          <w:rFonts w:hint="cs"/>
          <w:rtl/>
        </w:rPr>
        <w:t>نان</w:t>
      </w:r>
      <w:r>
        <w:rPr>
          <w:rtl/>
        </w:rPr>
        <w:t xml:space="preserve"> 4).</w:t>
      </w:r>
    </w:p>
    <w:p w14:paraId="68C6F732" w14:textId="77777777" w:rsidR="001A603D" w:rsidRDefault="001A603D" w:rsidP="00116E65">
      <w:pPr>
        <w:jc w:val="both"/>
        <w:rPr>
          <w:rtl/>
        </w:rPr>
      </w:pPr>
      <w:r>
        <w:rPr>
          <w:rtl/>
        </w:rPr>
        <w:t>ولم يكن وراء تلك الدودة سوى الله نفسه؛ فهو الذي يسمح بالاختبار، بل "يُعدّه" إذا رأى ذلك خيراً.</w:t>
      </w:r>
    </w:p>
    <w:p w14:paraId="34062F41" w14:textId="77777777" w:rsidR="001A603D" w:rsidRDefault="001A603D" w:rsidP="00116E65">
      <w:pPr>
        <w:jc w:val="both"/>
        <w:rPr>
          <w:rtl/>
        </w:rPr>
      </w:pPr>
      <w:r>
        <w:rPr>
          <w:rtl/>
        </w:rPr>
        <w:t>ومن جهة أخرى، هناك الشيطان الذي يحرّض الناس ضد أولاد الله أو يؤثر في ظروفهم للضرر بهم.</w:t>
      </w:r>
    </w:p>
    <w:p w14:paraId="43122670" w14:textId="77777777" w:rsidR="001A603D" w:rsidRDefault="001A603D" w:rsidP="00A30005">
      <w:pPr>
        <w:pStyle w:val="Heading2"/>
        <w:rPr>
          <w:rtl/>
        </w:rPr>
      </w:pPr>
      <w:r>
        <w:rPr>
          <w:rtl/>
        </w:rPr>
        <w:t>1. 1. 4 الرب يسوع نفسه تعرض للتجربة</w:t>
      </w:r>
    </w:p>
    <w:p w14:paraId="2A597F37" w14:textId="77777777" w:rsidR="001A603D" w:rsidRDefault="001A603D" w:rsidP="00116E65">
      <w:pPr>
        <w:jc w:val="both"/>
        <w:rPr>
          <w:rtl/>
        </w:rPr>
      </w:pPr>
      <w:r>
        <w:rPr>
          <w:rtl/>
        </w:rPr>
        <w:t>تخبرنا رسالة العبرانيين (4: 15): «مُجَرَّبٌ فِي كُلِّ شَيْءٍ مِثْلُنَا، بِلاَ خَطِيَّةٍ». ولنتأمل في هذه الحوادث:</w:t>
      </w:r>
    </w:p>
    <w:p w14:paraId="4672235E" w14:textId="67740F1F" w:rsidR="001A603D" w:rsidRDefault="001A603D" w:rsidP="00116E65">
      <w:pPr>
        <w:pStyle w:val="ListParagraph"/>
        <w:numPr>
          <w:ilvl w:val="0"/>
          <w:numId w:val="2"/>
        </w:numPr>
        <w:jc w:val="both"/>
        <w:rPr>
          <w:rtl/>
        </w:rPr>
      </w:pPr>
      <w:r>
        <w:rPr>
          <w:rtl/>
        </w:rPr>
        <w:t>تجربة الرب في البرية (مت</w:t>
      </w:r>
      <w:r w:rsidR="00AB3D70">
        <w:rPr>
          <w:rFonts w:hint="cs"/>
          <w:rtl/>
        </w:rPr>
        <w:t>ى</w:t>
      </w:r>
      <w:r>
        <w:rPr>
          <w:rtl/>
        </w:rPr>
        <w:t xml:space="preserve"> 4؛ لو</w:t>
      </w:r>
      <w:r w:rsidR="00AB3D70">
        <w:rPr>
          <w:rFonts w:hint="cs"/>
          <w:rtl/>
        </w:rPr>
        <w:t>قا</w:t>
      </w:r>
      <w:r>
        <w:rPr>
          <w:rtl/>
        </w:rPr>
        <w:t xml:space="preserve"> 4).</w:t>
      </w:r>
    </w:p>
    <w:p w14:paraId="23C3A471" w14:textId="34932BF3" w:rsidR="001A603D" w:rsidRDefault="001A603D" w:rsidP="00116E65">
      <w:pPr>
        <w:pStyle w:val="ListParagraph"/>
        <w:numPr>
          <w:ilvl w:val="0"/>
          <w:numId w:val="2"/>
        </w:numPr>
        <w:jc w:val="both"/>
        <w:rPr>
          <w:rtl/>
        </w:rPr>
      </w:pPr>
      <w:r>
        <w:rPr>
          <w:rtl/>
        </w:rPr>
        <w:t>المقاومة المستمرة من الفريسيين ورؤساء الشعب.</w:t>
      </w:r>
    </w:p>
    <w:p w14:paraId="23884DFB" w14:textId="769B32A2" w:rsidR="001A603D" w:rsidRDefault="001A603D" w:rsidP="00116E65">
      <w:pPr>
        <w:pStyle w:val="ListParagraph"/>
        <w:numPr>
          <w:ilvl w:val="0"/>
          <w:numId w:val="2"/>
        </w:numPr>
        <w:jc w:val="both"/>
        <w:rPr>
          <w:rtl/>
        </w:rPr>
      </w:pPr>
      <w:r>
        <w:rPr>
          <w:rtl/>
        </w:rPr>
        <w:t>محاولة أحد التلاميذ (بطرس) إغواءه ومنعه من الذهاب إلى الصليب.</w:t>
      </w:r>
    </w:p>
    <w:p w14:paraId="3F24623C" w14:textId="34E76789" w:rsidR="001A603D" w:rsidRDefault="001A603D" w:rsidP="00116E65">
      <w:pPr>
        <w:jc w:val="both"/>
        <w:rPr>
          <w:rtl/>
        </w:rPr>
      </w:pPr>
      <w:r>
        <w:rPr>
          <w:rtl/>
        </w:rPr>
        <w:t xml:space="preserve">في كل ذلك احتمل الرب «مِنَ </w:t>
      </w:r>
      <w:r w:rsidR="00AB3D70" w:rsidRPr="00AB3D70">
        <w:rPr>
          <w:rtl/>
        </w:rPr>
        <w:t xml:space="preserve">الْخُطَاةِ </w:t>
      </w:r>
      <w:r>
        <w:rPr>
          <w:rtl/>
        </w:rPr>
        <w:t>مُقَاوَمَةً لِنَفْسِهِ كَهذِهِ» (عب 12: 3).</w:t>
      </w:r>
    </w:p>
    <w:p w14:paraId="71D97FA5" w14:textId="77777777" w:rsidR="001A603D" w:rsidRDefault="001A603D" w:rsidP="00116E65">
      <w:pPr>
        <w:jc w:val="both"/>
        <w:rPr>
          <w:rtl/>
        </w:rPr>
      </w:pPr>
      <w:r>
        <w:rPr>
          <w:rtl/>
        </w:rPr>
        <w:t>وبخلافنا تماماً، لم تكن في الرب يسوع أي شهوة جسدية؛ فلم يكن فيه أي شيء ينجذب نحو الشر. وكل التجارب التي اجتاز فيها أظهرت كماله المطلق: هو «الَّذِي لَمْ يَفْعَلْ خَطِيَّةً» (1 بط 2: 22)، و«لَمْ يَعْرِفْ خَطِيَّةً» (2 كور 5: 21)، و«لَيْسَ فِيهِ خَطِيَّةٌ» (1 يو 3: 5). ولهذا تضيف العبرانيين 4: 15 بتأكيد شديد: «... بِلاَ خَطِيَّةٍ».</w:t>
      </w:r>
    </w:p>
    <w:p w14:paraId="4780767C" w14:textId="77777777" w:rsidR="001A603D" w:rsidRDefault="001A603D" w:rsidP="00A30005">
      <w:pPr>
        <w:pStyle w:val="Heading2"/>
        <w:rPr>
          <w:rtl/>
        </w:rPr>
      </w:pPr>
      <w:r>
        <w:rPr>
          <w:rtl/>
        </w:rPr>
        <w:t>1. 2 التجربة من الداخل</w:t>
      </w:r>
    </w:p>
    <w:p w14:paraId="264E4193" w14:textId="77777777" w:rsidR="001A603D" w:rsidRDefault="001A603D" w:rsidP="00116E65">
      <w:pPr>
        <w:jc w:val="both"/>
        <w:rPr>
          <w:rtl/>
        </w:rPr>
      </w:pPr>
      <w:r>
        <w:rPr>
          <w:rtl/>
        </w:rPr>
        <w:t>استخدمنا تعبير "التجربة من الداخل" للتبسيط؛ ولكن بدقة القول، فإن الشهوة تكون موجودة حتى قبل الانخداع والسقوط في الخطية. تقدم التجربة موضوعاً يغري الطبيعة القديمة ويجذبها نحوها، لأنها كانت مستعدة لذلك سلفاً. فالشهوة هي نقطة الارتكاز للتجربة، وهي التي تنتج السقوط في الخطيئة تحت تأثير التجربة.</w:t>
      </w:r>
    </w:p>
    <w:p w14:paraId="233665AB" w14:textId="0554CD7E" w:rsidR="001A603D" w:rsidRDefault="001A603D" w:rsidP="00116E65">
      <w:pPr>
        <w:jc w:val="both"/>
        <w:rPr>
          <w:rtl/>
        </w:rPr>
      </w:pPr>
      <w:r>
        <w:rPr>
          <w:rtl/>
        </w:rPr>
        <w:t>لم يعد الأمر هنا مجرد ضغط خارجي لفعل الشر، لأن يعقوب يقول: «كُلُّ وَاحدٍ يُجَرَّبُ إِذَا انْجَذَبَ وَانْخدَعَ مِنْ شَهْوَتِهِ» (يع</w:t>
      </w:r>
      <w:r w:rsidR="00AB3D70">
        <w:rPr>
          <w:rFonts w:hint="cs"/>
          <w:rtl/>
        </w:rPr>
        <w:t>قوب</w:t>
      </w:r>
      <w:r>
        <w:rPr>
          <w:rtl/>
        </w:rPr>
        <w:t xml:space="preserve"> 1: 14). فالطبيعة الخاطئة تنكشف في المؤمن دون تغيير، رغم أنه قب</w:t>
      </w:r>
      <w:r w:rsidR="00AB3D70">
        <w:rPr>
          <w:rFonts w:hint="cs"/>
          <w:rtl/>
        </w:rPr>
        <w:t>ِ</w:t>
      </w:r>
      <w:r>
        <w:rPr>
          <w:rtl/>
        </w:rPr>
        <w:t>ل الطبيعة الجديدة — الحياة الإلهية. فالجسد — الطبيعة القديمة — يجد مسرته في هذه التجارب لأن الشهوة تُستثار فيها.</w:t>
      </w:r>
    </w:p>
    <w:p w14:paraId="52DBC56A" w14:textId="77777777" w:rsidR="001A603D" w:rsidRDefault="001A603D" w:rsidP="00116E65">
      <w:pPr>
        <w:jc w:val="both"/>
        <w:rPr>
          <w:rtl/>
        </w:rPr>
      </w:pPr>
      <w:r>
        <w:rPr>
          <w:rtl/>
        </w:rPr>
        <w:lastRenderedPageBreak/>
        <w:t>يعلمنا الرسول يوحنا في 1 يوحنا 2: 15-17 كيف ينبغي أن تكون عواطف قلوبنا: «لاَ تُحِبُّوا الْعَالَمَ وَلاَ الأَشْيَاءَ الَّتِي فِي الْعَالَمِ. إِنْ أَحَبَّ أَحَدٌ الْعَالَمَ فَلَيْسَتْ فِيهِ مَحَبَّةُ الآبِ». ومحبة العالم هذه تغذيها ثلاثة أمور:</w:t>
      </w:r>
    </w:p>
    <w:p w14:paraId="54316061" w14:textId="0CD28199" w:rsidR="001A603D" w:rsidRDefault="001A603D" w:rsidP="00116E65">
      <w:pPr>
        <w:pStyle w:val="ListParagraph"/>
        <w:numPr>
          <w:ilvl w:val="0"/>
          <w:numId w:val="2"/>
        </w:numPr>
        <w:jc w:val="both"/>
        <w:rPr>
          <w:rtl/>
        </w:rPr>
      </w:pPr>
      <w:r>
        <w:rPr>
          <w:rtl/>
        </w:rPr>
        <w:t>شهوة الجسد: وهي الرغبة الداخلية التي تقود إلى الشر.</w:t>
      </w:r>
    </w:p>
    <w:p w14:paraId="054B4029" w14:textId="43A2CE73" w:rsidR="001A603D" w:rsidRDefault="001A603D" w:rsidP="00116E65">
      <w:pPr>
        <w:pStyle w:val="ListParagraph"/>
        <w:numPr>
          <w:ilvl w:val="0"/>
          <w:numId w:val="2"/>
        </w:numPr>
        <w:jc w:val="both"/>
        <w:rPr>
          <w:rtl/>
        </w:rPr>
      </w:pPr>
      <w:r>
        <w:rPr>
          <w:rtl/>
        </w:rPr>
        <w:t xml:space="preserve">شهوة العيون: الانجذاب </w:t>
      </w:r>
      <w:r w:rsidR="00AB3D70">
        <w:rPr>
          <w:rFonts w:hint="cs"/>
          <w:rtl/>
        </w:rPr>
        <w:t>لاستقبال</w:t>
      </w:r>
      <w:r>
        <w:rPr>
          <w:rtl/>
        </w:rPr>
        <w:t xml:space="preserve"> موضوع شرير </w:t>
      </w:r>
      <w:r w:rsidR="00AB3D70">
        <w:rPr>
          <w:rFonts w:hint="cs"/>
          <w:rtl/>
        </w:rPr>
        <w:t>في</w:t>
      </w:r>
      <w:r>
        <w:rPr>
          <w:rtl/>
        </w:rPr>
        <w:t xml:space="preserve"> القلب.</w:t>
      </w:r>
    </w:p>
    <w:p w14:paraId="32E90CFB" w14:textId="1CC59A61" w:rsidR="001A603D" w:rsidRDefault="001A603D" w:rsidP="00116E65">
      <w:pPr>
        <w:pStyle w:val="ListParagraph"/>
        <w:numPr>
          <w:ilvl w:val="0"/>
          <w:numId w:val="2"/>
        </w:numPr>
        <w:jc w:val="both"/>
        <w:rPr>
          <w:rtl/>
        </w:rPr>
      </w:pPr>
      <w:r>
        <w:rPr>
          <w:rtl/>
        </w:rPr>
        <w:t>تعظم المعيشة: ميل القلب إلى الانتفاخ والارتفاع.</w:t>
      </w:r>
    </w:p>
    <w:p w14:paraId="31A3D9D8" w14:textId="5B77794B" w:rsidR="001A603D" w:rsidRDefault="001A603D" w:rsidP="00116E65">
      <w:pPr>
        <w:jc w:val="both"/>
        <w:rPr>
          <w:rtl/>
        </w:rPr>
      </w:pPr>
      <w:r>
        <w:rPr>
          <w:rtl/>
        </w:rPr>
        <w:t xml:space="preserve">يستغل الشيطان أيضاً الظروف الخارجية </w:t>
      </w:r>
      <w:r w:rsidR="00AB3D70">
        <w:rPr>
          <w:rFonts w:hint="cs"/>
          <w:rtl/>
        </w:rPr>
        <w:t>ليمهد الطريق أمام</w:t>
      </w:r>
      <w:r>
        <w:rPr>
          <w:rtl/>
        </w:rPr>
        <w:t xml:space="preserve"> الشهوة الداخلية في الإنسان؛ فقد جاء إلى حواء ليزرع الشك في قلبها، فاشتهت رغبتُها الداخلية ما قدمه الشيطان: «فَرَأَتِ الْمَرْأَةُ أَنَّ الشَّجَرَةَ جَيِّدَةٌ لِلأَكْلِ، وَأَنَّهَا بَهَجَةٌ لِلْعُيُونِ، وَأَنَّ الشَّجَرَةَ شَهِيَّةٌ لِلنَّظَرِ» (تك</w:t>
      </w:r>
      <w:r w:rsidR="00AB3D70">
        <w:rPr>
          <w:rFonts w:hint="cs"/>
          <w:rtl/>
        </w:rPr>
        <w:t>وين</w:t>
      </w:r>
      <w:r>
        <w:rPr>
          <w:rtl/>
        </w:rPr>
        <w:t xml:space="preserve"> 3: 6). ولاحقاً تقدم الشيطان إلى الرب يسوع محاولاً إسقاطه، مستخدماً أيضاً أموراً خارجية حين أراه «جَمِيعَ مَمَالِكِ الْعَالَمِ» (مت</w:t>
      </w:r>
      <w:r w:rsidR="00AB3D70">
        <w:rPr>
          <w:rFonts w:hint="cs"/>
          <w:rtl/>
        </w:rPr>
        <w:t>ى</w:t>
      </w:r>
      <w:r>
        <w:rPr>
          <w:rtl/>
        </w:rPr>
        <w:t xml:space="preserve"> 4: 8)، غير أن الرب يسوع انتصر في هذه التجربة.</w:t>
      </w:r>
    </w:p>
    <w:p w14:paraId="75E8F314" w14:textId="77777777" w:rsidR="001A603D" w:rsidRDefault="001A603D" w:rsidP="00116E65">
      <w:pPr>
        <w:jc w:val="both"/>
        <w:rPr>
          <w:rtl/>
        </w:rPr>
      </w:pPr>
      <w:r>
        <w:rPr>
          <w:rtl/>
        </w:rPr>
        <w:t>إن الله نفسه لا يجرب بالشرور؛ فلا يمكن لأحد أن يقول: «إِنِّي أُجَرَّبُ مِنْ قِبَلِ اللهِ» (يع 1: 13). ولكن هناك إمكانية أن يستخدم اللهُ الشيطانَ وتجاربَه لكي يمتحن خاصته، كما نرى في حياة أيوب.</w:t>
      </w:r>
    </w:p>
    <w:p w14:paraId="2D4F8D2C" w14:textId="77777777" w:rsidR="001A603D" w:rsidRDefault="001A603D" w:rsidP="00A30005">
      <w:pPr>
        <w:pStyle w:val="Heading2"/>
        <w:rPr>
          <w:rtl/>
        </w:rPr>
      </w:pPr>
      <w:r>
        <w:rPr>
          <w:rtl/>
        </w:rPr>
        <w:t>1. 3 الوسائط الإلهية</w:t>
      </w:r>
    </w:p>
    <w:p w14:paraId="5FE78F2C" w14:textId="1AC86D96" w:rsidR="001A603D" w:rsidRDefault="001A603D" w:rsidP="00116E65">
      <w:pPr>
        <w:jc w:val="both"/>
        <w:rPr>
          <w:rtl/>
        </w:rPr>
      </w:pPr>
      <w:r>
        <w:rPr>
          <w:rtl/>
        </w:rPr>
        <w:t xml:space="preserve">إن الله لا يتركنا وحدنا في تجاربنا، بل يعطينا وسائط فعالة لنتخطاها. والآية التالية شهادة حية لمعونة الله: «أَمِينٌ هُوَ اللهُ، الَّذِي... </w:t>
      </w:r>
      <w:r w:rsidR="00AB3D70" w:rsidRPr="00AB3D70">
        <w:rPr>
          <w:rtl/>
        </w:rPr>
        <w:t>سَيَجْعَلُ مَعَ التَّجْرِبَةِ أَيْضًا الْمَنْفَذَ</w:t>
      </w:r>
      <w:r>
        <w:rPr>
          <w:rtl/>
        </w:rPr>
        <w:t>» (1 كور</w:t>
      </w:r>
      <w:r w:rsidR="00956C3D">
        <w:rPr>
          <w:rFonts w:hint="cs"/>
          <w:rtl/>
        </w:rPr>
        <w:t>نثوس</w:t>
      </w:r>
      <w:r>
        <w:rPr>
          <w:rtl/>
        </w:rPr>
        <w:t xml:space="preserve"> 10: 13).</w:t>
      </w:r>
    </w:p>
    <w:p w14:paraId="4AC5D1E3" w14:textId="77777777" w:rsidR="001A603D" w:rsidRDefault="001A603D" w:rsidP="00A30005">
      <w:pPr>
        <w:pStyle w:val="Heading2"/>
        <w:rPr>
          <w:rtl/>
        </w:rPr>
      </w:pPr>
      <w:r>
        <w:rPr>
          <w:rtl/>
        </w:rPr>
        <w:t>1. 3. 1 الوسائط ضد التجارب من الخارج</w:t>
      </w:r>
    </w:p>
    <w:p w14:paraId="2211CEE7" w14:textId="4C154649" w:rsidR="001A603D" w:rsidRDefault="001A603D" w:rsidP="00116E65">
      <w:pPr>
        <w:jc w:val="both"/>
        <w:rPr>
          <w:rtl/>
        </w:rPr>
      </w:pPr>
      <w:r>
        <w:rPr>
          <w:rtl/>
        </w:rPr>
        <w:t>في التجربة الخارجية، يجب بذل الطاقة والمقاومة للثبات والصمود ضد إبليس؛ لأنه «يَجُولُ مُلْتَمِساً مَنْ يَبْتَلِعُهُ هُوَ» (1 بط</w:t>
      </w:r>
      <w:r w:rsidR="00956C3D">
        <w:rPr>
          <w:rFonts w:hint="cs"/>
          <w:rtl/>
        </w:rPr>
        <w:t>رس</w:t>
      </w:r>
      <w:r>
        <w:rPr>
          <w:rtl/>
        </w:rPr>
        <w:t xml:space="preserve"> 5: 8-9). ولأجل هذا تتوفر لنا قوة الله (1 بط</w:t>
      </w:r>
      <w:r w:rsidR="00956C3D">
        <w:rPr>
          <w:rFonts w:hint="cs"/>
          <w:rtl/>
        </w:rPr>
        <w:t>رس</w:t>
      </w:r>
      <w:r>
        <w:rPr>
          <w:rtl/>
        </w:rPr>
        <w:t xml:space="preserve"> 1: 5)؛ فالرب يسوع «قَادِرٌ أَنْ يُعِينَ الْمُجَرَّبِينَ» (عب</w:t>
      </w:r>
      <w:r w:rsidR="00956C3D">
        <w:rPr>
          <w:rFonts w:hint="cs"/>
          <w:rtl/>
        </w:rPr>
        <w:t>رانيين</w:t>
      </w:r>
      <w:r>
        <w:rPr>
          <w:rtl/>
        </w:rPr>
        <w:t xml:space="preserve"> 2: 18) — وهو يفعل ذلك حقاً متى اعتمدنا على هذه القوة.</w:t>
      </w:r>
    </w:p>
    <w:p w14:paraId="203B3ACD" w14:textId="1D5D4939" w:rsidR="001A603D" w:rsidRDefault="001A603D" w:rsidP="00116E65">
      <w:pPr>
        <w:jc w:val="both"/>
        <w:rPr>
          <w:rtl/>
        </w:rPr>
      </w:pPr>
      <w:r>
        <w:rPr>
          <w:rtl/>
        </w:rPr>
        <w:t xml:space="preserve">في المزمور 144 نرى داود مثلاً حياً للاعتماد على قوة الله والالتجاء إليه: </w:t>
      </w:r>
      <w:r w:rsidR="00956C3D">
        <w:rPr>
          <w:rFonts w:hint="cs"/>
          <w:rtl/>
        </w:rPr>
        <w:t>«</w:t>
      </w:r>
      <w:r w:rsidR="00956C3D" w:rsidRPr="00956C3D">
        <w:rPr>
          <w:rFonts w:hint="cs"/>
          <w:rtl/>
        </w:rPr>
        <w:t>مُبَارَكٌ</w:t>
      </w:r>
      <w:r w:rsidR="00956C3D" w:rsidRPr="00956C3D">
        <w:rPr>
          <w:rtl/>
        </w:rPr>
        <w:t xml:space="preserve"> الرَّبُّ صَخْرَتِي، الَّذِي يُعَلِّمُ يَدَيَّ الْقِتَالَ وَأَصَابِعِي الْحَرْبَ.  2رَحْمَتِي وَمَلْجَإِي، صَرْحِي وَمُنْقِذِي، مِجَنِّي وَالَّذِي عَلَيْهِ تَوَكَّلْتُ، الْمُخْضِعُ شَعْبِي تَحْتِي.</w:t>
      </w:r>
      <w:r>
        <w:rPr>
          <w:rtl/>
        </w:rPr>
        <w:t>» (مز 144: 1-2). كم مرة اختبر داود في كل اضطهادات حياته أن الملجأ الحقيقي هو عند الله!</w:t>
      </w:r>
    </w:p>
    <w:p w14:paraId="1B4B9DDF" w14:textId="0468D207" w:rsidR="001A603D" w:rsidRDefault="001A603D" w:rsidP="00116E65">
      <w:pPr>
        <w:jc w:val="both"/>
        <w:rPr>
          <w:rtl/>
        </w:rPr>
      </w:pPr>
      <w:r>
        <w:rPr>
          <w:rtl/>
        </w:rPr>
        <w:t>ولكن عندما انقاد داود لاحقاً وراء ميل قلبه الذاتي، هرب إلى أخيش ملك جت (1</w:t>
      </w:r>
      <w:r w:rsidR="00956C3D">
        <w:rPr>
          <w:rFonts w:hint="cs"/>
          <w:rtl/>
        </w:rPr>
        <w:t>.</w:t>
      </w:r>
      <w:r>
        <w:rPr>
          <w:rtl/>
        </w:rPr>
        <w:t xml:space="preserve"> </w:t>
      </w:r>
      <w:r w:rsidR="00956C3D">
        <w:rPr>
          <w:rFonts w:hint="cs"/>
          <w:rtl/>
        </w:rPr>
        <w:t>صموئيل</w:t>
      </w:r>
      <w:r>
        <w:rPr>
          <w:rtl/>
        </w:rPr>
        <w:t xml:space="preserve"> 27: 1-2). وفي مناسبة أخرى، بينما كان يتمشى على سطح بيته، سحبته نظرة شهوانية إلى شر السقوط المؤلم (2</w:t>
      </w:r>
      <w:r w:rsidR="00956C3D">
        <w:rPr>
          <w:rFonts w:hint="cs"/>
          <w:rtl/>
        </w:rPr>
        <w:t>.</w:t>
      </w:r>
      <w:r>
        <w:rPr>
          <w:rtl/>
        </w:rPr>
        <w:t xml:space="preserve"> </w:t>
      </w:r>
      <w:r w:rsidR="00956C3D" w:rsidRPr="00956C3D">
        <w:rPr>
          <w:rtl/>
        </w:rPr>
        <w:t xml:space="preserve">صموئيل </w:t>
      </w:r>
      <w:r>
        <w:rPr>
          <w:rtl/>
        </w:rPr>
        <w:t>11).</w:t>
      </w:r>
    </w:p>
    <w:p w14:paraId="3EF42DDB" w14:textId="77777777" w:rsidR="001A603D" w:rsidRDefault="001A603D" w:rsidP="00116E65">
      <w:pPr>
        <w:jc w:val="both"/>
        <w:rPr>
          <w:rtl/>
        </w:rPr>
      </w:pPr>
      <w:r>
        <w:rPr>
          <w:rtl/>
        </w:rPr>
        <w:t>فطالما كان داود يسلك مع الله، كان يختبر القوة الإلهية المحررة — رغم هجمات العدو المتعددة: سواء أثناء الاضطهاد في شبابه من شاول الملك، أو لاحقاً أثناء ملكه عندما هاجمه أعداء كثيرون.</w:t>
      </w:r>
    </w:p>
    <w:p w14:paraId="0952FFBA" w14:textId="77777777" w:rsidR="001A603D" w:rsidRDefault="001A603D" w:rsidP="00A30005">
      <w:pPr>
        <w:pStyle w:val="Heading2"/>
        <w:rPr>
          <w:rtl/>
        </w:rPr>
      </w:pPr>
      <w:r>
        <w:rPr>
          <w:rtl/>
        </w:rPr>
        <w:lastRenderedPageBreak/>
        <w:t>1. 3. 2 الوسائط ضد التجارب من الداخل</w:t>
      </w:r>
    </w:p>
    <w:p w14:paraId="50294A47" w14:textId="73AEAD14" w:rsidR="001A603D" w:rsidRDefault="001A603D" w:rsidP="00116E65">
      <w:pPr>
        <w:jc w:val="both"/>
        <w:rPr>
          <w:rtl/>
        </w:rPr>
      </w:pPr>
      <w:r>
        <w:rPr>
          <w:rtl/>
        </w:rPr>
        <w:t xml:space="preserve">إن التجارب القادمة من الداخل لا تواجَه بالمقاومة، بل بـ "الهرب"! يكتب الرسول بولس: «أَمَّا الشَّهَوَاتُ الشَّبَابِيَّةُ فَاهْرُبْ مِنْهَا» (2 تيم 2: 22). ويوسف مثال رائع في هذا الصدد؛ فعندما تعرض لمحاولات امرأة </w:t>
      </w:r>
      <w:r w:rsidR="00956C3D">
        <w:rPr>
          <w:rFonts w:hint="cs"/>
          <w:rtl/>
        </w:rPr>
        <w:t>فوطيفار</w:t>
      </w:r>
      <w:r>
        <w:rPr>
          <w:rtl/>
        </w:rPr>
        <w:t>، لم يستجب للتجربة الخارجية التي كان يمكن أن تثير شهوة داخلية، بل ثبت و"هرب" (تك</w:t>
      </w:r>
      <w:r w:rsidR="00956C3D">
        <w:rPr>
          <w:rFonts w:hint="cs"/>
          <w:rtl/>
        </w:rPr>
        <w:t>وين</w:t>
      </w:r>
      <w:r>
        <w:rPr>
          <w:rtl/>
        </w:rPr>
        <w:t xml:space="preserve"> 39: 12).</w:t>
      </w:r>
    </w:p>
    <w:p w14:paraId="5B13591D" w14:textId="477197B0" w:rsidR="001A603D" w:rsidRDefault="001A603D" w:rsidP="00116E65">
      <w:pPr>
        <w:jc w:val="both"/>
        <w:rPr>
          <w:rtl/>
        </w:rPr>
      </w:pPr>
      <w:r>
        <w:rPr>
          <w:rtl/>
        </w:rPr>
        <w:t>تدعونا كلمة الله إلى "إماتة" النجاسة؛ أي تجويعها حرفياً بقطع الغذاء عنها (كو</w:t>
      </w:r>
      <w:r w:rsidR="00956C3D">
        <w:rPr>
          <w:rFonts w:hint="cs"/>
          <w:rtl/>
        </w:rPr>
        <w:t>لوسي</w:t>
      </w:r>
      <w:r>
        <w:rPr>
          <w:rtl/>
        </w:rPr>
        <w:t xml:space="preserve"> 3: 5). ونحن نحتاج في ذلك إلى قوة الروح القدس: «وَلكِنْ إِنْ كُنْتُمْ بِالرُّوحِ تُمِيتُونَ أَعْمَالَ الْجَسَدِ فَسَتَحْيَوْنَ» (رو 8: 13).</w:t>
      </w:r>
    </w:p>
    <w:p w14:paraId="104E86C7" w14:textId="3305D6C7" w:rsidR="001A603D" w:rsidRDefault="001A603D" w:rsidP="00116E65">
      <w:pPr>
        <w:jc w:val="both"/>
        <w:rPr>
          <w:rtl/>
        </w:rPr>
      </w:pPr>
      <w:r>
        <w:rPr>
          <w:rtl/>
        </w:rPr>
        <w:t>ومن المهم أيضاً ألا ندخل في تجربة، كما عبر الرب يسوع في بستان جثسيماني (مر</w:t>
      </w:r>
      <w:r w:rsidR="00956C3D">
        <w:rPr>
          <w:rFonts w:hint="cs"/>
          <w:rtl/>
        </w:rPr>
        <w:t>قس</w:t>
      </w:r>
      <w:r>
        <w:rPr>
          <w:rtl/>
        </w:rPr>
        <w:t xml:space="preserve"> 14: 38). فلا ينبغي أن نضع أنفسنا في ظروف نكون فيها عرضة للتجربة. "الرَّوْحُ نَشِيطٌ"؛ إنه يتفاخر سريعاً وكأنه لن ينجرف إلى الشر، متناسياً أن الجسد ضعيف: «اَلرَّوْحُ نَشِيطٌ وَأَمَّا الْجَسَدُ فَضَعِيفٌ» (مت 26: 41). وكانت هذه تجربة بطرس الذي دخل بدفع غيرته إلى دار رئيس الكهنة، وانتهى به الأمر بإنكار الرب ثلاث مرات.</w:t>
      </w:r>
    </w:p>
    <w:p w14:paraId="2F954095" w14:textId="5B2DF531" w:rsidR="001A603D" w:rsidRDefault="001A603D" w:rsidP="00116E65">
      <w:pPr>
        <w:jc w:val="both"/>
        <w:rPr>
          <w:rtl/>
        </w:rPr>
      </w:pPr>
      <w:r>
        <w:rPr>
          <w:rtl/>
        </w:rPr>
        <w:t xml:space="preserve">فلنكن حذرين ومستيقظين عندما نتلقى "دعوات" من العالم؛ فغالباً ما تبدأ بصداقات تتسم </w:t>
      </w:r>
      <w:r w:rsidR="00956C3D">
        <w:rPr>
          <w:rFonts w:hint="cs"/>
          <w:rtl/>
        </w:rPr>
        <w:t>باللياقة،</w:t>
      </w:r>
      <w:r>
        <w:rPr>
          <w:rtl/>
        </w:rPr>
        <w:t xml:space="preserve"> ولكنها سرعان ما تفسد. فعندما خرجت دينة ابنة يعقوب لـ "تنظر بنات الأرض"، لم تكن تتوقع العواقب الوخيمة، ومع ذلك سقطت سريعاً في التجربة وجلبت الكارثة على بيتها.</w:t>
      </w:r>
    </w:p>
    <w:p w14:paraId="7B365EDA" w14:textId="0E12D7A7" w:rsidR="001A603D" w:rsidRDefault="001A603D" w:rsidP="00116E65">
      <w:pPr>
        <w:jc w:val="both"/>
        <w:rPr>
          <w:rtl/>
        </w:rPr>
      </w:pPr>
      <w:r>
        <w:rPr>
          <w:rtl/>
        </w:rPr>
        <w:t>وهناك وسيلة أخرى فعالة تتمثل في أن نضع أنفسنا في النور الإلهي. والمزمور 27 إيضاح جميل لذلك: «الرَّبُّ نُورِي وَخَلاَصِي، مِمَّنْ أَخَافُ؟» (مز</w:t>
      </w:r>
      <w:r w:rsidR="00367671">
        <w:rPr>
          <w:rFonts w:hint="cs"/>
          <w:rtl/>
        </w:rPr>
        <w:t>مور</w:t>
      </w:r>
      <w:r>
        <w:rPr>
          <w:rtl/>
        </w:rPr>
        <w:t xml:space="preserve"> 27: 1). فعندما ندخل إلى محضر الله ونرى كل الأمور في نوره، ويأسر القلبَ جمالُ الرب، تنشأ لدينا رغبة في معرفة أفكاره: «واحِدَةً سَأَلْتُ مِنَ الرَّبِّ وَإِيَّاهَا أَطْلُبُ: أَنْ أَسْكُنَ فِي بَيْتِ الرَّبِّ كُلَّ أَيَّامِ حَيَاتِي، لِكَيْ أَنْظُرَ إِلَى جَمَالِ الرَّبِّ وَأَتَفَرَّسَ فِي هَيْكَلِهِ» (مز</w:t>
      </w:r>
      <w:r w:rsidR="00367671">
        <w:rPr>
          <w:rFonts w:hint="cs"/>
          <w:rtl/>
        </w:rPr>
        <w:t>مور</w:t>
      </w:r>
      <w:r>
        <w:rPr>
          <w:rtl/>
        </w:rPr>
        <w:t xml:space="preserve"> 27: 4).</w:t>
      </w:r>
    </w:p>
    <w:p w14:paraId="77E4BCD2" w14:textId="77777777" w:rsidR="00577A30" w:rsidRDefault="001A603D" w:rsidP="00577A30">
      <w:pPr>
        <w:jc w:val="both"/>
        <w:rPr>
          <w:rtl/>
        </w:rPr>
        <w:sectPr w:rsidR="00577A30" w:rsidSect="005154F5">
          <w:pgSz w:w="11906" w:h="16838"/>
          <w:pgMar w:top="1440" w:right="1800" w:bottom="1440" w:left="1800" w:header="708" w:footer="708" w:gutter="0"/>
          <w:cols w:space="708"/>
          <w:bidi/>
          <w:rtlGutter/>
          <w:docGrid w:linePitch="360"/>
        </w:sectPr>
      </w:pPr>
      <w:r>
        <w:rPr>
          <w:rtl/>
        </w:rPr>
        <w:t xml:space="preserve">ثم يضيف داود: </w:t>
      </w:r>
      <w:r w:rsidR="00367671">
        <w:rPr>
          <w:rFonts w:hint="cs"/>
          <w:rtl/>
        </w:rPr>
        <w:t>"</w:t>
      </w:r>
      <w:r>
        <w:rPr>
          <w:rtl/>
        </w:rPr>
        <w:t>لَكَ قَالَ قَلْبِي: «</w:t>
      </w:r>
      <w:r w:rsidR="00367671" w:rsidRPr="00367671">
        <w:rPr>
          <w:rtl/>
        </w:rPr>
        <w:t>لَكَ قَالَ قَلْبِي: «قُلْتَ: اطْلُبُوا وَجْهِي». وَجْهَكَ يَا رَبُّ أَطْلُبُ.</w:t>
      </w:r>
      <w:r w:rsidR="00367671">
        <w:rPr>
          <w:rFonts w:hint="cs"/>
          <w:rtl/>
        </w:rPr>
        <w:t>"</w:t>
      </w:r>
      <w:r>
        <w:rPr>
          <w:rtl/>
        </w:rPr>
        <w:t xml:space="preserve"> (مز</w:t>
      </w:r>
      <w:r w:rsidR="00367671">
        <w:rPr>
          <w:rFonts w:hint="cs"/>
          <w:rtl/>
        </w:rPr>
        <w:t>مور</w:t>
      </w:r>
      <w:r>
        <w:rPr>
          <w:rtl/>
        </w:rPr>
        <w:t xml:space="preserve"> 27: 8). يطلب داود وجه الرب في الصلاة، وفي الشركة معه يرى كل الأشياء بالنور الإلهي. وهذا ما ينبغي أن نفعله قبل أن ننشغل بأمور اليوم؛ فعندما يملأ وجهُ الرب وجمالُه قلوبَنا، ويأخذ المكان الأول في حياتنا، وتغذي الطبيعة الجديدة بالأمور الباقية</w:t>
      </w:r>
      <w:r w:rsidR="00000E28">
        <w:rPr>
          <w:rFonts w:hint="cs"/>
          <w:rtl/>
        </w:rPr>
        <w:t xml:space="preserve"> الأبدية</w:t>
      </w:r>
      <w:r>
        <w:rPr>
          <w:rtl/>
        </w:rPr>
        <w:t>، نُحفظ من الشهوة والشر.</w:t>
      </w:r>
    </w:p>
    <w:p w14:paraId="77DB1631" w14:textId="0E94A759" w:rsidR="001A603D" w:rsidRDefault="00070EFA" w:rsidP="00577A30">
      <w:pPr>
        <w:jc w:val="both"/>
        <w:rPr>
          <w:rtl/>
        </w:rPr>
      </w:pPr>
      <w:r>
        <w:rPr>
          <w:rFonts w:hint="cs"/>
          <w:rtl/>
        </w:rPr>
        <w:lastRenderedPageBreak/>
        <w:t xml:space="preserve">2. </w:t>
      </w:r>
      <w:hyperlink r:id="rId9" w:history="1">
        <w:r w:rsidRPr="00070EFA">
          <w:rPr>
            <w:rStyle w:val="Hyperlink"/>
            <w:rtl/>
          </w:rPr>
          <w:t>شهوة العيون</w:t>
        </w:r>
      </w:hyperlink>
    </w:p>
    <w:p w14:paraId="3A78D183" w14:textId="1A3A3F9F" w:rsidR="00B81C75" w:rsidRDefault="00B81C75" w:rsidP="00116E65">
      <w:pPr>
        <w:jc w:val="both"/>
        <w:rPr>
          <w:rtl/>
        </w:rPr>
      </w:pPr>
      <w:r>
        <w:rPr>
          <w:rtl/>
        </w:rPr>
        <w:t>بعد القول العام: «لا تحبوا العالم ولا الأشياء التي في العالم»، يتابع الرسول يوحنا قائلاً: «</w:t>
      </w:r>
      <w:r w:rsidRPr="00B81C75">
        <w:rPr>
          <w:rtl/>
        </w:rPr>
        <w:t xml:space="preserve"> 16لأَنَّ كُلَّ مَا فِي الْعَالَمِ: شَهْوَةَ الْجَسَدِ، وَشَهْوَةَ الْعُيُونِ، وَتَعَظُّمَ الْمَعِيشَةِ، لَيْسَ مِنَ الآبِ بَلْ مِنَ الْعَالَمِ. </w:t>
      </w:r>
      <w:r>
        <w:rPr>
          <w:rtl/>
        </w:rPr>
        <w:t>» (1 يوحنا 2: 15-16). إنه لمن الصعب التمييز الدقيق بين هذه العناصر الثلاثة الكائنة في المؤمنين والتي تُستثار بواسطة العالم الفاسد والمُنجَّس بالخطية.</w:t>
      </w:r>
    </w:p>
    <w:p w14:paraId="4EF0FCB0" w14:textId="36F370DF" w:rsidR="00B81C75" w:rsidRDefault="00B81C75" w:rsidP="00116E65">
      <w:pPr>
        <w:jc w:val="both"/>
        <w:rPr>
          <w:rtl/>
        </w:rPr>
      </w:pPr>
      <w:r>
        <w:rPr>
          <w:rtl/>
        </w:rPr>
        <w:t xml:space="preserve">ولكن يبدو أن شهوة العيون تُحرَّك بالدرجة الأولى بواسطة الأشياء التي تجتذب النظر إليها؛ فهي تُنشئ الرغبة في امتلاك شيء لم يعطنا الله إياه. ومن الممكن أيضاً أن شهوة العيون تريد لفت أنظار الآخرين ونظراتهم إلى الذات من خلال </w:t>
      </w:r>
      <w:r>
        <w:rPr>
          <w:rFonts w:hint="cs"/>
          <w:rtl/>
        </w:rPr>
        <w:t>استعراض معين ملفت إلى أنفسنا</w:t>
      </w:r>
      <w:r>
        <w:rPr>
          <w:rtl/>
        </w:rPr>
        <w:t>.</w:t>
      </w:r>
    </w:p>
    <w:p w14:paraId="369A9884" w14:textId="77777777" w:rsidR="00B81C75" w:rsidRDefault="00B81C75" w:rsidP="00116E65">
      <w:pPr>
        <w:jc w:val="both"/>
        <w:rPr>
          <w:rtl/>
        </w:rPr>
      </w:pPr>
      <w:r>
        <w:rPr>
          <w:rtl/>
        </w:rPr>
        <w:t>أما شهوة الجسد فهي رغبات جسدية - وبالتالي خاطئة - وتبحث عن الفرص لإشباع اللذة الجسدية.</w:t>
      </w:r>
    </w:p>
    <w:p w14:paraId="33D07D19" w14:textId="77777777" w:rsidR="00B81C75" w:rsidRDefault="00B81C75" w:rsidP="00116E65">
      <w:pPr>
        <w:jc w:val="both"/>
        <w:rPr>
          <w:rtl/>
        </w:rPr>
      </w:pPr>
      <w:r>
        <w:rPr>
          <w:rtl/>
        </w:rPr>
        <w:t>وتعظم المعيشة يترفع فوق ما هو عليه الإنسان أو ما يمتلكه لكي يتسلط على الآخرين. أما التواضع، في المقابل، فيقود الإنسان إلى وضع نفسه والنزول إلى الأسفل.</w:t>
      </w:r>
    </w:p>
    <w:p w14:paraId="675A2AA8" w14:textId="77777777" w:rsidR="00B81C75" w:rsidRDefault="00B81C75" w:rsidP="00A30005">
      <w:pPr>
        <w:pStyle w:val="Heading2"/>
        <w:rPr>
          <w:rtl/>
        </w:rPr>
      </w:pPr>
      <w:r>
        <w:rPr>
          <w:rtl/>
        </w:rPr>
        <w:t>2.1 الجاذبية الخارجية للعيون</w:t>
      </w:r>
    </w:p>
    <w:p w14:paraId="09236AD1" w14:textId="77777777" w:rsidR="00B81C75" w:rsidRDefault="00B81C75" w:rsidP="00116E65">
      <w:pPr>
        <w:jc w:val="both"/>
        <w:rPr>
          <w:rtl/>
        </w:rPr>
      </w:pPr>
      <w:r>
        <w:rPr>
          <w:rtl/>
        </w:rPr>
        <w:t>حواء هي المثال الأول على الإطلاق للجاذبية الشهوانية للعيون. فبناءً على تحريض الحية، رأت «أن الشجرة جيدة للأكل، وأنها بهجة للعيون...» (تكوين 3: 6). وبعد أن أُوقظت الشهوة أولاً، قادت إلى العصيان الصريح لله وللوصية الوحيدة التي أعطاها.</w:t>
      </w:r>
    </w:p>
    <w:p w14:paraId="6B4FC76F" w14:textId="315C58DB" w:rsidR="00B81C75" w:rsidRDefault="00B81C75" w:rsidP="00116E65">
      <w:pPr>
        <w:jc w:val="both"/>
        <w:rPr>
          <w:rtl/>
        </w:rPr>
      </w:pPr>
      <w:r>
        <w:rPr>
          <w:rtl/>
        </w:rPr>
        <w:t>إن شهوة العيون تُنشئ فينا الرغبة في امتلاك أشياء لم يعطنا الله إياها أو حتى حظرها علينا. وفي وقت فتح أريحا، أمر الرب صراحةً بألا يأخذ شعب إسرائيل لأنفسهم شيئاً من غنيمة المدينة (يشوع 6: 18-19). لكن ع</w:t>
      </w:r>
      <w:r>
        <w:rPr>
          <w:rFonts w:hint="cs"/>
          <w:rtl/>
        </w:rPr>
        <w:t>ا</w:t>
      </w:r>
      <w:r>
        <w:rPr>
          <w:rtl/>
        </w:rPr>
        <w:t xml:space="preserve">خان «رأى </w:t>
      </w:r>
      <w:r w:rsidRPr="00B81C75">
        <w:rPr>
          <w:rtl/>
        </w:rPr>
        <w:t>فِي الْغَنِيمَةِ رِدَاءً شِنْعَارِيًّا نَفِيسًا، وَمِئَتَيْ شَاقِلِ فِضَّةٍ، وَلِسَانَ ذَهَبٍ</w:t>
      </w:r>
      <w:r>
        <w:rPr>
          <w:rtl/>
        </w:rPr>
        <w:t>...» (يشوع 7: 21). فاشتَهَى هذه الأشياء وأخذها، وأخفاها في وسط خيمته. لقد أُثيرت الشهوة فيه من خلال نظر عينيه وأطلقت الرغبة الخاطئة في الاستحواذ على ثروات غريبة لنفسه.</w:t>
      </w:r>
    </w:p>
    <w:p w14:paraId="76719FFC" w14:textId="77777777" w:rsidR="00B81C75" w:rsidRDefault="00B81C75" w:rsidP="00116E65">
      <w:pPr>
        <w:jc w:val="both"/>
        <w:rPr>
          <w:rtl/>
        </w:rPr>
      </w:pPr>
      <w:r>
        <w:rPr>
          <w:rtl/>
        </w:rPr>
        <w:t>ويسمي العهد الجديد هذه الشهوة التي تريد امتلاك كل شيء: الطمع (كولوسي 3: 5؛ أفسس 5: 3). بل إن الكلمة توضح جلياً أن الطماع هو عابد أصنام (أفسس 5: 5). وهذه الرغبة الشديدة في إرادة امتلاك المزيد والمزيد، المسماة "</w:t>
      </w:r>
      <w:r>
        <w:t>pleonexia</w:t>
      </w:r>
      <w:r>
        <w:rPr>
          <w:rtl/>
        </w:rPr>
        <w:t>"، تُترجم أيضاً في الكتاب المقدس بـ «الجشع/الطمع» (قارن لوقا 12: 15).</w:t>
      </w:r>
    </w:p>
    <w:p w14:paraId="0556A5D5" w14:textId="7F67F65B" w:rsidR="00B81C75" w:rsidRDefault="00B81C75" w:rsidP="00116E65">
      <w:pPr>
        <w:jc w:val="both"/>
        <w:rPr>
          <w:rtl/>
        </w:rPr>
      </w:pPr>
      <w:r>
        <w:rPr>
          <w:rtl/>
        </w:rPr>
        <w:t>فمن ينظر إلى ممتلكات الآخرين بعين الحسد، يُشعل في نفسه النوايا السيئة والحاجة المفرطة للتصرف فيها. والرسول بولس يحذرنا في 1 تيموثاوس 6: 9-10 من «محبة المال» التي هي «أصل لكل الشرور»؛ إذ يرغب المرء في امتلاك الوسائل التي تمكنه من الاستجابة لـ «</w:t>
      </w:r>
      <w:r w:rsidR="00F4067F" w:rsidRPr="00F4067F">
        <w:rPr>
          <w:rtl/>
        </w:rPr>
        <w:t xml:space="preserve"> شَهَوَاتٍ كَثِيرَةٍ غَبِيَّةٍ وَمُضِرَّةٍ </w:t>
      </w:r>
      <w:r>
        <w:rPr>
          <w:rtl/>
        </w:rPr>
        <w:t>» التي تُثار في النفس.</w:t>
      </w:r>
    </w:p>
    <w:p w14:paraId="5DD50234" w14:textId="628A892D" w:rsidR="00B81C75" w:rsidRDefault="00B81C75" w:rsidP="00116E65">
      <w:pPr>
        <w:jc w:val="both"/>
        <w:rPr>
          <w:rtl/>
        </w:rPr>
      </w:pPr>
      <w:r>
        <w:rPr>
          <w:rtl/>
        </w:rPr>
        <w:lastRenderedPageBreak/>
        <w:t>وبالنسبة لجيحزي، خادم إليشع، فقد بدا له سيده سا</w:t>
      </w:r>
      <w:r w:rsidR="00F4067F">
        <w:rPr>
          <w:rFonts w:hint="cs"/>
          <w:rtl/>
        </w:rPr>
        <w:t>ذ</w:t>
      </w:r>
      <w:r>
        <w:rPr>
          <w:rtl/>
        </w:rPr>
        <w:t>جاً إذ لم يقبل هدايا نعمان (2 ملوك 5: 20-27). لقد رأى الفضة والثياب والذهب التي أحضرها قائد جيش الجيش السوري، فأُوقظت الشهوة فيه. فركض وراء الأبرص الذي شُفي ونال من الهدايا - من خلال تقرير كاذب! - وزنتين من الفضة وحلتين من الثياب، وأخفاها سريعاً في البيت. فكان على النبي أن يوبخه: «أفهو وقت لأخذ...؟».</w:t>
      </w:r>
    </w:p>
    <w:p w14:paraId="7148601E" w14:textId="338DB149" w:rsidR="00B81C75" w:rsidRDefault="00B81C75" w:rsidP="00116E65">
      <w:pPr>
        <w:jc w:val="both"/>
        <w:rPr>
          <w:rtl/>
        </w:rPr>
      </w:pPr>
      <w:r>
        <w:rPr>
          <w:rtl/>
        </w:rPr>
        <w:t>وعن بلعام يُقال إنه «أحب أجرة الإثم»: لقد جاء ليلعن شعب الله مقابل المال - لكن الرب حول اللعنة إلى بركة (</w:t>
      </w:r>
      <w:r w:rsidR="00F4067F">
        <w:rPr>
          <w:rFonts w:hint="cs"/>
          <w:rtl/>
        </w:rPr>
        <w:t>سفر ال</w:t>
      </w:r>
      <w:r>
        <w:rPr>
          <w:rtl/>
        </w:rPr>
        <w:t>عدد 22؛ 2 بطرس 2: 15).</w:t>
      </w:r>
    </w:p>
    <w:p w14:paraId="07139B90" w14:textId="77777777" w:rsidR="00B81C75" w:rsidRDefault="00B81C75" w:rsidP="00116E65">
      <w:pPr>
        <w:jc w:val="both"/>
        <w:rPr>
          <w:rtl/>
        </w:rPr>
      </w:pPr>
      <w:r>
        <w:rPr>
          <w:rtl/>
        </w:rPr>
        <w:t>واستسلم يهوذا الإسخريوطي لتسليم الرب يسوع إلى الجنود مقابل ثلاثين قطعة من الفضة، وخان سيده بقبلة!</w:t>
      </w:r>
    </w:p>
    <w:p w14:paraId="39530830" w14:textId="77777777" w:rsidR="00B81C75" w:rsidRDefault="00B81C75" w:rsidP="00116E65">
      <w:pPr>
        <w:jc w:val="both"/>
        <w:rPr>
          <w:rtl/>
        </w:rPr>
      </w:pPr>
      <w:r>
        <w:rPr>
          <w:rtl/>
        </w:rPr>
        <w:t>إن امتلاك الخيرات المادية يمكن أن يكون فخاً، بل حتى عائقاً للدخول إلى ملكوت الله. فالرب يسوع يقول: «مرور جمل من ثقب إبرة أيسر من أن يدخل غني إلى ملكوت الله». فبهت التلاميذ إلى النهاية وتساءلوا من يستطيع إذاً أن يخلص: «فنظر إليهم يسوع وقال: عند الناس غير مستطاع، ولكن ليس عند الله» (مرقس 10: 24-27).</w:t>
      </w:r>
    </w:p>
    <w:p w14:paraId="306CFFC3" w14:textId="0FA45E7B" w:rsidR="00B81C75" w:rsidRDefault="00B81C75" w:rsidP="00116E65">
      <w:pPr>
        <w:jc w:val="both"/>
        <w:rPr>
          <w:rtl/>
        </w:rPr>
      </w:pPr>
      <w:r>
        <w:rPr>
          <w:rtl/>
        </w:rPr>
        <w:t>ومما لا شك فيه أنه حق أن الله «</w:t>
      </w:r>
      <w:r w:rsidR="00F4067F" w:rsidRPr="00F4067F">
        <w:rPr>
          <w:rtl/>
        </w:rPr>
        <w:t xml:space="preserve"> الَّذِي يَمْنَحُنَا كُلَّ شَيْءٍ بِغِنًى لِلتَّمَتُّعِ</w:t>
      </w:r>
      <w:r>
        <w:rPr>
          <w:rtl/>
        </w:rPr>
        <w:t>» (1 تيموثاوس 6: 17). ولكننا مدعوون للتمتع بكل شيء معه (رومية 8: 32). وعلينا أن ندير الأمور التي ائتمننا الرب عليها بمقدار كافٍ أو مفرط لأجله (قارن لوقا 16: 1-12). فالتلميذ الذي يدير هذه الأمور القليلة بأمانة، سيكون أيضاً «أميناً في الكثير» فيما يتعلق بالخيرات الروحية والحقيقية التي ستظل ملكه إلى الأبد.</w:t>
      </w:r>
    </w:p>
    <w:p w14:paraId="76B368BA" w14:textId="10154036" w:rsidR="00B81C75" w:rsidRDefault="00B81C75" w:rsidP="00116E65">
      <w:pPr>
        <w:jc w:val="both"/>
        <w:rPr>
          <w:rtl/>
        </w:rPr>
      </w:pPr>
      <w:r>
        <w:rPr>
          <w:rtl/>
        </w:rPr>
        <w:t xml:space="preserve">ويشير بولس إلى تيموثاوس كيف ينبغي عليهم استخدام الخيرات المادية التي ائتمنهم الله عليها: «أن يصنعوا صلاحاً»، «أن يكونوا أغنياء في أعمال صالحة»، «وأن يكونوا </w:t>
      </w:r>
      <w:r w:rsidR="00F4067F">
        <w:rPr>
          <w:rFonts w:hint="cs"/>
          <w:rtl/>
        </w:rPr>
        <w:t>أسخياء</w:t>
      </w:r>
      <w:r>
        <w:rPr>
          <w:rtl/>
        </w:rPr>
        <w:t>»، «ومشتركين» (1 تيموثاوس 6: 18). إن كل قدرة الله مطلوبة للحفظ من شهوة العيون هذه التي تريد أن تكنز «كنوزاً لنفسها» و«ليست غنية لله» (لوقا 12: 21).</w:t>
      </w:r>
    </w:p>
    <w:p w14:paraId="4507D39D" w14:textId="4D5D01B5" w:rsidR="00B81C75" w:rsidRDefault="00B81C75" w:rsidP="00116E65">
      <w:pPr>
        <w:jc w:val="both"/>
        <w:rPr>
          <w:rtl/>
        </w:rPr>
      </w:pPr>
      <w:r>
        <w:rPr>
          <w:rtl/>
        </w:rPr>
        <w:t xml:space="preserve">وللغلبة على العالم، فالإيمان ضروري - وليس الإيمان للخلاص </w:t>
      </w:r>
      <w:r w:rsidR="00F4067F">
        <w:rPr>
          <w:rFonts w:hint="cs"/>
          <w:rtl/>
        </w:rPr>
        <w:t>الموجود</w:t>
      </w:r>
      <w:r>
        <w:rPr>
          <w:rtl/>
        </w:rPr>
        <w:t xml:space="preserve"> في بداية الطريق، بل الإيمان الحي واليومي. «</w:t>
      </w:r>
      <w:r w:rsidR="00F4067F" w:rsidRPr="00F4067F">
        <w:rPr>
          <w:rtl/>
        </w:rPr>
        <w:t xml:space="preserve"> لأَنَّ كُلَّ مَنْ وُلِدَ مِنَ اللهِ يَغْلِبُ الْعَالَمَ. وَهذِهِ هِيَ الْغَلَبَةُ الَّتِي تَغْلِبُ الْعَالَمَ: إِيمَانُنَا. </w:t>
      </w:r>
      <w:r>
        <w:rPr>
          <w:rtl/>
        </w:rPr>
        <w:t>» (1 يوحنا 5: 4).</w:t>
      </w:r>
    </w:p>
    <w:p w14:paraId="439C990A" w14:textId="77777777" w:rsidR="00B81C75" w:rsidRDefault="00B81C75" w:rsidP="00116E65">
      <w:pPr>
        <w:jc w:val="both"/>
        <w:rPr>
          <w:rtl/>
        </w:rPr>
      </w:pPr>
      <w:r>
        <w:rPr>
          <w:rtl/>
        </w:rPr>
        <w:t>إذا كنا نسلك في الحياة العملية في الأعمال الصالحة التي سبق الله فأعدها (قارن أفسس 2: 10) ونكرس الوقت اللازم للخدمة للرب - سواء في الإنجيل أو لخاصته - فسنُحفظ من فرص عديدة يمكن لشهوة العيون فيها أن تجرفنا بعيداً عنه.</w:t>
      </w:r>
    </w:p>
    <w:p w14:paraId="55CC5A35" w14:textId="77777777" w:rsidR="00B81C75" w:rsidRDefault="00B81C75" w:rsidP="00A30005">
      <w:pPr>
        <w:pStyle w:val="Heading2"/>
        <w:rPr>
          <w:rtl/>
        </w:rPr>
      </w:pPr>
      <w:r>
        <w:rPr>
          <w:rtl/>
        </w:rPr>
        <w:t>2.2 لفت الانتباه إلى الذات</w:t>
      </w:r>
    </w:p>
    <w:p w14:paraId="1BAD887C" w14:textId="3F203AB3" w:rsidR="00B81C75" w:rsidRDefault="00B81C75" w:rsidP="00116E65">
      <w:pPr>
        <w:jc w:val="both"/>
        <w:rPr>
          <w:rtl/>
        </w:rPr>
      </w:pPr>
      <w:r>
        <w:rPr>
          <w:rtl/>
        </w:rPr>
        <w:t xml:space="preserve">تُعرب شهوة العيون بالإضافة إلى ذلك عن نفسها في الرغبة في التأنق </w:t>
      </w:r>
      <w:r w:rsidR="00F4067F">
        <w:rPr>
          <w:rFonts w:hint="cs"/>
          <w:rtl/>
        </w:rPr>
        <w:t>والمظهر البراق</w:t>
      </w:r>
      <w:r>
        <w:rPr>
          <w:rtl/>
        </w:rPr>
        <w:t xml:space="preserve"> أمام الآخرين. المرء يريد أن يجعل من نفسه أكثر مما هو عليه حقاً. ويمكن لشهوة العيون أن تظهر أيضاً فيما يتعلق باللباس في الإعجاب بالنفس </w:t>
      </w:r>
      <w:r w:rsidR="007231EF">
        <w:rPr>
          <w:rFonts w:hint="cs"/>
          <w:rtl/>
        </w:rPr>
        <w:t>والبُطل</w:t>
      </w:r>
      <w:r>
        <w:rPr>
          <w:rtl/>
        </w:rPr>
        <w:t xml:space="preserve">، أو - على </w:t>
      </w:r>
      <w:r w:rsidR="007231EF">
        <w:rPr>
          <w:rFonts w:hint="cs"/>
          <w:rtl/>
        </w:rPr>
        <w:t>ما يُقابل</w:t>
      </w:r>
      <w:r>
        <w:rPr>
          <w:rtl/>
        </w:rPr>
        <w:t xml:space="preserve"> </w:t>
      </w:r>
      <w:r w:rsidR="007231EF">
        <w:rPr>
          <w:rFonts w:hint="cs"/>
          <w:rtl/>
        </w:rPr>
        <w:t>البُطل</w:t>
      </w:r>
      <w:r>
        <w:rPr>
          <w:rtl/>
        </w:rPr>
        <w:t xml:space="preserve"> </w:t>
      </w:r>
      <w:r w:rsidR="007231EF">
        <w:rPr>
          <w:rtl/>
        </w:rPr>
        <w:t>–</w:t>
      </w:r>
      <w:r>
        <w:rPr>
          <w:rtl/>
        </w:rPr>
        <w:t xml:space="preserve"> </w:t>
      </w:r>
      <w:r w:rsidR="007231EF">
        <w:rPr>
          <w:rFonts w:hint="cs"/>
          <w:rtl/>
        </w:rPr>
        <w:t>التراخي</w:t>
      </w:r>
      <w:r>
        <w:rPr>
          <w:rtl/>
        </w:rPr>
        <w:t>، حيث يسعى المرء للبروز من خلال هذا أو ذاك.</w:t>
      </w:r>
    </w:p>
    <w:p w14:paraId="6D1D5C19" w14:textId="77777777" w:rsidR="00B81C75" w:rsidRDefault="00B81C75" w:rsidP="00116E65">
      <w:pPr>
        <w:jc w:val="both"/>
        <w:rPr>
          <w:rtl/>
        </w:rPr>
      </w:pPr>
      <w:r>
        <w:rPr>
          <w:rtl/>
        </w:rPr>
        <w:lastRenderedPageBreak/>
        <w:t>وتميل شهوة العيون أيضاً إلى التباهي بما يمتلكه المرء - كما فعل حزقيا عند زيارة رسل ملك بابل (إشعياء 39).</w:t>
      </w:r>
    </w:p>
    <w:p w14:paraId="64CED753" w14:textId="77777777" w:rsidR="00B81C75" w:rsidRDefault="00B81C75" w:rsidP="00116E65">
      <w:pPr>
        <w:jc w:val="both"/>
        <w:rPr>
          <w:rtl/>
        </w:rPr>
      </w:pPr>
      <w:r>
        <w:rPr>
          <w:rtl/>
        </w:rPr>
        <w:t>هل يرى "الداخلون" إلى بيت مسيحي "النور" (لوقا 8: 16)؟ هل يُستقبلون في بيت للرب فيه مكانه، حيث يعيش الزوجان باتفاق، ويُربى الأطفال بفرح ولكن لأجله؟ أم يلاحظون رفاهية مفرطة، وسعياً وراء الظواهر الخارجية والبريق للفت النظر؟</w:t>
      </w:r>
    </w:p>
    <w:p w14:paraId="78C49128" w14:textId="77777777" w:rsidR="00B81C75" w:rsidRDefault="00B81C75" w:rsidP="00116E65">
      <w:pPr>
        <w:jc w:val="both"/>
        <w:rPr>
          <w:rtl/>
        </w:rPr>
      </w:pPr>
      <w:r>
        <w:rPr>
          <w:rtl/>
        </w:rPr>
        <w:t>وهذه الرغبة في الاستعراض قد تتخذ أيضاً شكل محاولة جلب المجد والكرامة للذات. فقد رفض بولس وبرنابا ذبائح أهل لسترة بشدة (أعمال الرسل 14: 11-18). أما هيرودس فشعر بالإطراء الشديد من صراخ الشعب الذي صفق لخطابه: «صوت إله لا صوت إنسان!» (أعمال الرسل 12: 22).</w:t>
      </w:r>
    </w:p>
    <w:p w14:paraId="633D1C02" w14:textId="2A69EABC" w:rsidR="00B81C75" w:rsidRDefault="00B81C75" w:rsidP="00116E65">
      <w:pPr>
        <w:jc w:val="both"/>
        <w:rPr>
          <w:rtl/>
        </w:rPr>
      </w:pPr>
      <w:r>
        <w:rPr>
          <w:rtl/>
        </w:rPr>
        <w:t xml:space="preserve">وهناك أيضاً خطر محاولة البروز من خلال الأعمال الصالحة (متى 6: 1-4). فهناك معرفة (فكرية) «تنتفخ» - </w:t>
      </w:r>
      <w:r w:rsidR="007231EF">
        <w:rPr>
          <w:rFonts w:hint="cs"/>
          <w:rtl/>
        </w:rPr>
        <w:t>تعظّم من شأن المرء</w:t>
      </w:r>
      <w:r>
        <w:rPr>
          <w:rtl/>
        </w:rPr>
        <w:t xml:space="preserve"> أمام الآخرين - ولكنها لا تبني (1 كورنثوس 8: 2). فمن السهل الاقتباس من مجموعة من النصوص الكتابية المرتبة جيداً فيما بينها، دون أن يكون للمستمعين بركة من ذلك - وإنما يخدم ذلك أساساً إظهار معرفته الخاصة وإبراز قيمته. ورغم أن بولس أُختطف إلى السماء الثالثة وكان لديه ما يفتخر به، إلا أنه لم يفعل ذلك «</w:t>
      </w:r>
      <w:r w:rsidR="007231EF" w:rsidRPr="007231EF">
        <w:rPr>
          <w:rtl/>
        </w:rPr>
        <w:t xml:space="preserve"> لِئَلاَّ يَظُنَّ أَحَدٌ مِنْ جِهَتِي فَوْقَ مَا يَرَانِي أَوْ يَسْمَعُ مِنِّي.</w:t>
      </w:r>
      <w:r>
        <w:rPr>
          <w:rtl/>
        </w:rPr>
        <w:t>» (2 كورنثوس 12: 6).</w:t>
      </w:r>
    </w:p>
    <w:p w14:paraId="50FD61C9" w14:textId="77777777" w:rsidR="00B81C75" w:rsidRDefault="00B81C75" w:rsidP="00116E65">
      <w:pPr>
        <w:jc w:val="both"/>
        <w:rPr>
          <w:rtl/>
        </w:rPr>
      </w:pPr>
      <w:r>
        <w:rPr>
          <w:rtl/>
        </w:rPr>
        <w:t>كان الفريسيون يعظمون أهدابهم (قارن متى 23: 5) ويصلون في زوايا الشوارع لكي يُلتفت إلى تقواهم. وفي الحياة الاجتماعية يسعى المرء لأن يكون أذكى أو أكثر ثقافة من الآخرين، وإبراز ذاته مع وضع الآخرين دائماً في أسفل.</w:t>
      </w:r>
    </w:p>
    <w:p w14:paraId="60A0F0AC" w14:textId="638CCA9C" w:rsidR="00B81C75" w:rsidRDefault="00B81C75" w:rsidP="00116E65">
      <w:pPr>
        <w:jc w:val="both"/>
        <w:rPr>
          <w:rtl/>
        </w:rPr>
      </w:pPr>
      <w:r>
        <w:rPr>
          <w:rtl/>
        </w:rPr>
        <w:t>ولكن «المحبة لا تحسد، المحبة لا تتفاخر» (1 كورنثوس 13: 4). المحبة هي الترياق</w:t>
      </w:r>
      <w:r w:rsidR="007231EF">
        <w:rPr>
          <w:rFonts w:hint="cs"/>
          <w:rtl/>
        </w:rPr>
        <w:t xml:space="preserve"> الذي يشفي من </w:t>
      </w:r>
      <w:r>
        <w:rPr>
          <w:rtl/>
        </w:rPr>
        <w:t xml:space="preserve">مثل هذا الاستعراض الجسدي. فعندما يحب المرء الرب ويحب الإخوة، فإنه يحرص على التواضع. إنه ينتبه إلى ما يوجه العينين ليس إلى </w:t>
      </w:r>
      <w:r w:rsidR="007231EF">
        <w:rPr>
          <w:rFonts w:hint="cs"/>
          <w:rtl/>
        </w:rPr>
        <w:t>الذات،</w:t>
      </w:r>
      <w:r>
        <w:rPr>
          <w:rtl/>
        </w:rPr>
        <w:t xml:space="preserve"> بل إلى المسيح.</w:t>
      </w:r>
    </w:p>
    <w:p w14:paraId="73A46F5D" w14:textId="77777777" w:rsidR="00B81C75" w:rsidRDefault="00B81C75" w:rsidP="00116E65">
      <w:pPr>
        <w:jc w:val="both"/>
        <w:rPr>
          <w:rtl/>
        </w:rPr>
      </w:pPr>
      <w:r>
        <w:rPr>
          <w:rtl/>
        </w:rPr>
        <w:t>وبدون شك، فإن شهوة العيون وشهوة الجسد وتعظم المعيشة قريبة جداً من بعضها البعض. فعندما يسعى المرء للبروز، فإن ذلك يؤدي به إلى الترفع. وعندما ينساق المرء للفت أنظار الآخرين إليه، فإن الجسد يتداخل في الأمر.</w:t>
      </w:r>
    </w:p>
    <w:p w14:paraId="023581E9" w14:textId="77777777" w:rsidR="00B11C7C" w:rsidRDefault="00B81C75" w:rsidP="00116E65">
      <w:pPr>
        <w:jc w:val="both"/>
        <w:sectPr w:rsidR="00B11C7C" w:rsidSect="005154F5">
          <w:pgSz w:w="11906" w:h="16838"/>
          <w:pgMar w:top="1440" w:right="1800" w:bottom="1440" w:left="1800" w:header="708" w:footer="708" w:gutter="0"/>
          <w:cols w:space="708"/>
          <w:bidi/>
          <w:rtlGutter/>
          <w:docGrid w:linePitch="360"/>
        </w:sectPr>
      </w:pPr>
      <w:r>
        <w:rPr>
          <w:rtl/>
        </w:rPr>
        <w:t>لقد حاولنا أن نوضح قليلاً "مبادئ الشهوة" التي ذكرها يوحنا، لكي تكون ضمائرنا وقلوبنا حساسة ونتمسك بالمعونات الإلهية.</w:t>
      </w:r>
    </w:p>
    <w:p w14:paraId="31ABF47D" w14:textId="67E9E6D9" w:rsidR="00070EFA" w:rsidRDefault="00B11C7C" w:rsidP="00116E65">
      <w:pPr>
        <w:jc w:val="both"/>
        <w:rPr>
          <w:rtl/>
        </w:rPr>
      </w:pPr>
      <w:hyperlink r:id="rId10" w:history="1">
        <w:r w:rsidRPr="00B11C7C">
          <w:rPr>
            <w:rStyle w:val="Hyperlink"/>
            <w:rtl/>
          </w:rPr>
          <w:t>3. شهوة الجسد</w:t>
        </w:r>
      </w:hyperlink>
    </w:p>
    <w:p w14:paraId="6A7552D7"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لا يُشير مصطلح «الجسد» هنا إلى الطبيعة الشريرة بصفة عامة، كما هي الحال غالباً في رسائل الرسول بولس، بل يُقصد به هنا على وجه الخصوص الأشواق والمطالب المتطرفة للطبيعة البشرية</w:t>
      </w:r>
      <w:r w:rsidRPr="00F966A4">
        <w:rPr>
          <w:rFonts w:eastAsia="Times New Roman"/>
          <w:lang w:bidi="he-IL"/>
          <w14:ligatures w14:val="none"/>
        </w:rPr>
        <w:t>.</w:t>
      </w:r>
    </w:p>
    <w:p w14:paraId="31F80143" w14:textId="673BD859"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إن شهوة الجسد تنبع من الداخل، وهذا ما يؤكده الرب يسوع بقوله</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الَّذِي يَخْرُجُ مِنَ الإِنْسَانِ ذلِكَ يُنَجِّسُ الإِنْسَانَ. لأَنَّهُ مِنَ الدَّاخِلِ، مِنْ قُلُوبِ النَّاسِ، تَخْرُجُ الأَفْكَارُ الشِّرِّيرَةُ: زِنىً، فِسْقٌ، قَتْلٌ</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w:t>
      </w:r>
      <w:r w:rsidRPr="00F966A4">
        <w:rPr>
          <w:rFonts w:eastAsia="Times New Roman"/>
          <w:rtl/>
          <w:lang w:bidi="ar-SA"/>
          <w14:ligatures w14:val="none"/>
        </w:rPr>
        <w:t>مرقس 7: 20، 21). وشهوة الجسد</w:t>
      </w:r>
      <w:r w:rsidR="00A20A83" w:rsidRPr="00A20A83">
        <w:rPr>
          <w:rFonts w:eastAsia="Times New Roman" w:hint="cs"/>
          <w:rtl/>
          <w:lang w:bidi="he-IL"/>
          <w14:ligatures w14:val="none"/>
        </w:rPr>
        <w:t xml:space="preserve"> </w:t>
      </w:r>
      <w:r w:rsidR="00A20A83">
        <w:rPr>
          <w:rFonts w:eastAsia="Times New Roman" w:hint="cs"/>
          <w:rtl/>
          <w14:ligatures w14:val="none"/>
        </w:rPr>
        <w:t xml:space="preserve">تنشط </w:t>
      </w:r>
      <w:r w:rsidRPr="00F966A4">
        <w:rPr>
          <w:rFonts w:eastAsia="Times New Roman"/>
          <w:rtl/>
          <w:lang w:bidi="ar-SA"/>
          <w14:ligatures w14:val="none"/>
        </w:rPr>
        <w:t>عندما تتجاوز الرغبات الطبيعية</w:t>
      </w:r>
      <w:r w:rsidR="00A20A83">
        <w:rPr>
          <w:rStyle w:val="FootnoteReference"/>
          <w:rFonts w:eastAsia="Times New Roman"/>
          <w:rtl/>
          <w:lang w:bidi="ar-SA"/>
          <w14:ligatures w14:val="none"/>
        </w:rPr>
        <w:footnoteReference w:id="1"/>
      </w:r>
      <w:r w:rsidRPr="00F966A4">
        <w:rPr>
          <w:rFonts w:eastAsia="Times New Roman"/>
          <w:rtl/>
          <w:lang w:bidi="ar-SA"/>
          <w14:ligatures w14:val="none"/>
        </w:rPr>
        <w:t xml:space="preserve"> حدودها؛ وتنحصر هذه الشهوات أساساً في مجالين رئيسيين: المجال الجنسي، ومجال الأكل والشرب، وهما ما سننتقل إلى تناولهما بالتفصيل</w:t>
      </w:r>
      <w:r w:rsidRPr="00F966A4">
        <w:rPr>
          <w:rFonts w:eastAsia="Times New Roman"/>
          <w:lang w:bidi="he-IL"/>
          <w14:ligatures w14:val="none"/>
        </w:rPr>
        <w:t>.</w:t>
      </w:r>
    </w:p>
    <w:p w14:paraId="1255242F" w14:textId="77777777" w:rsidR="00F966A4" w:rsidRPr="00F966A4" w:rsidRDefault="00F966A4" w:rsidP="00A30005">
      <w:pPr>
        <w:pStyle w:val="Heading2"/>
        <w:rPr>
          <w:rFonts w:eastAsia="Times New Roman"/>
          <w:lang w:bidi="he-IL"/>
        </w:rPr>
      </w:pPr>
      <w:r w:rsidRPr="00F966A4">
        <w:rPr>
          <w:rFonts w:eastAsia="Times New Roman"/>
          <w:lang w:bidi="he-IL"/>
        </w:rPr>
        <w:t xml:space="preserve">3.1 </w:t>
      </w:r>
      <w:r w:rsidRPr="00F966A4">
        <w:rPr>
          <w:rFonts w:eastAsia="Times New Roman"/>
          <w:rtl/>
          <w:lang w:bidi="ar-SA"/>
        </w:rPr>
        <w:t>الانحرافات الجنسية</w:t>
      </w:r>
    </w:p>
    <w:p w14:paraId="6759E56E"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عندما تحدث الرب يسوع في متى 22 عن القيامة، أكد أنه في المجد لن تكون هناك العلاقة القائمة حالياً بين الرجل والمرأة؛ إذ يقول</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لأَنَّهُمْ فِي الْقِيَامَةِ لاَ يُزَوِّجُونَ وَلاَ يَتَزَوَّجُونَ، بَلْ يَكُونُونَ كَمَلاَئِكَةِ اللهِ فِي السَّمَاءِ</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w:t>
      </w:r>
      <w:r w:rsidRPr="00F966A4">
        <w:rPr>
          <w:rFonts w:eastAsia="Times New Roman"/>
          <w:rtl/>
          <w:lang w:bidi="ar-SA"/>
          <w14:ligatures w14:val="none"/>
        </w:rPr>
        <w:t>متى 22: 30). ففي العالم العتيد لن يكون هناك إنجاب للحياة الطبيعية، ولا الموت الجسدي</w:t>
      </w:r>
      <w:r w:rsidRPr="00F966A4">
        <w:rPr>
          <w:rFonts w:eastAsia="Times New Roman"/>
          <w:lang w:bidi="he-IL"/>
          <w14:ligatures w14:val="none"/>
        </w:rPr>
        <w:t>.</w:t>
      </w:r>
    </w:p>
    <w:p w14:paraId="7EC39C4D"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أما على الأرض، فتنتقل الحياة بكل أشكالها—النباتية، والحيوانية، والبشرية—من جيل إلى جيل. غير أن للحياة البشرية خصوصية فريدة؛ فالنباتات والحيوانات تتكاثر في مواسم محددة، بينما يستطيع الإنسان أن يفعل ذلك بوعي وإرادة حرة</w:t>
      </w:r>
      <w:r w:rsidRPr="00F966A4">
        <w:rPr>
          <w:rFonts w:eastAsia="Times New Roman"/>
          <w:lang w:bidi="he-IL"/>
          <w14:ligatures w14:val="none"/>
        </w:rPr>
        <w:t>.</w:t>
      </w:r>
    </w:p>
    <w:p w14:paraId="31503307" w14:textId="69E4FB0A"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إن الطفل المولود من اتحاد الرجل والمرأة ليس مجرد كائن أرضي كالحيوان أو النبات، بل هو نفس حية ست</w:t>
      </w:r>
      <w:r>
        <w:rPr>
          <w:rFonts w:eastAsia="Times New Roman" w:hint="cs"/>
          <w:rtl/>
          <w:lang w:bidi="ar-SA"/>
          <w14:ligatures w14:val="none"/>
        </w:rPr>
        <w:t>بقى موجودة</w:t>
      </w:r>
      <w:r w:rsidRPr="00F966A4">
        <w:rPr>
          <w:rFonts w:eastAsia="Times New Roman"/>
          <w:rtl/>
          <w:lang w:bidi="ar-SA"/>
          <w14:ligatures w14:val="none"/>
        </w:rPr>
        <w:t xml:space="preserve"> إلى الأبد. ولهذا السبب يشدد الله بوضوح تام على الطهارة في المجال الجنسي؛ فكلمة الله تؤكد جلياً أن أي انحراف في هذا المجال يُعد خطية في عيني الله. إن القدرة على إنجاب الحياة هي هبة من الله، ويجب أن يمارسها الإنسان بمسؤولية فائقة في إطار الزواج فقط؛ فحينئذ يصير الرجل والمرأة</w:t>
      </w:r>
      <w:r w:rsidRPr="00F966A4">
        <w:rPr>
          <w:rFonts w:eastAsia="Times New Roman"/>
          <w:rtl/>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جَسَداً وَاحِداً</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w:t>
      </w:r>
      <w:r w:rsidRPr="00F966A4">
        <w:rPr>
          <w:rFonts w:eastAsia="Times New Roman"/>
          <w:rtl/>
          <w:lang w:bidi="ar-SA"/>
          <w14:ligatures w14:val="none"/>
        </w:rPr>
        <w:t>أفسس 5: 31)، وتجد الاحتياجات الجنسية شبعها العميق والمبارك داخل نطاق الزواج. أما أي اتحاد آخر فيُسمى في كلمة الله «زنى» أو «فسقاً</w:t>
      </w:r>
      <w:r w:rsidRPr="00F966A4">
        <w:rPr>
          <w:rFonts w:eastAsia="Times New Roman"/>
          <w:lang w:bidi="he-IL"/>
          <w14:ligatures w14:val="none"/>
        </w:rPr>
        <w:t>».</w:t>
      </w:r>
    </w:p>
    <w:p w14:paraId="6CC27386"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 xml:space="preserve">تُعد مرحلة البلوغ والفترة الممتدة حتى الزواج وقتاً عصيباً للشاب، يتطلب انضباطاً شخصياً مستمراً بقوة الرب. في لاويين 22: 4-7، يخاطب الله بيت هارون مبيناً أن السيل المنوي—شأنه شأن البرص في إسرائيل—كان يسبب نجاسة تستلزم التطهير، وبغروب الشمس يصير الكاهن طاهراً فيستطيع أن يأكل من الأقداس مجدداً. ألا يوضح هذا جلياً الأهمية التي يوليها الله لهذا المجال؟ ألا توجد مؤثرات كثيرة تشوش الفكر وتثير الشهوات التي قد تقود المرء إلى تعمد استثارة هذا السيل؟ إن عدم استبضاع هذه الأفعال أو إدانتها في المرة الأولى قد يحولها إلى عادة </w:t>
      </w:r>
      <w:r w:rsidRPr="00F966A4">
        <w:rPr>
          <w:rFonts w:eastAsia="Times New Roman"/>
          <w:rtl/>
          <w:lang w:bidi="ar-SA"/>
          <w14:ligatures w14:val="none"/>
        </w:rPr>
        <w:lastRenderedPageBreak/>
        <w:t>تفضي إلى العبودية والسلوك القهري، وينتج عن ذلك اضطراب نفسي، وتفقد الحياة الروحية قوتها، ويتكدر التمتع بالشركة مع الرب</w:t>
      </w:r>
      <w:r w:rsidRPr="00F966A4">
        <w:rPr>
          <w:rFonts w:eastAsia="Times New Roman"/>
          <w:lang w:bidi="he-IL"/>
          <w14:ligatures w14:val="none"/>
        </w:rPr>
        <w:t>.</w:t>
      </w:r>
    </w:p>
    <w:p w14:paraId="7AD6CFAA"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إن العلاقات بين الرجل والمرأة خارج نطاق الزواج مُدانة بشدة في العهدين القديم والجديد</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أَمَّا الْجَسَدُ فَلَيْسَ لِلزِّنَى بَلْ لِلرَّبِّ... لأَنَّكُمْ اشْتُرِيتُمْ بِثَمَنٍ. فَمَجِّدُوا اللهَ فِي أَجْسَادِكُمْ</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(1</w:t>
      </w:r>
      <w:r w:rsidRPr="00F966A4">
        <w:rPr>
          <w:rFonts w:eastAsia="Times New Roman"/>
          <w:rtl/>
          <w:lang w:bidi="ar-SA"/>
          <w14:ligatures w14:val="none"/>
        </w:rPr>
        <w:t xml:space="preserve"> كورنثوس 6: 13-20). وما أجمل ما تضيفه كلمة الله</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وَالرَّبُّ لِلْجَسَدِ</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w:t>
      </w:r>
      <w:r w:rsidRPr="00F966A4">
        <w:rPr>
          <w:rFonts w:eastAsia="Times New Roman"/>
          <w:rtl/>
          <w:lang w:bidi="ar-SA"/>
          <w14:ligatures w14:val="none"/>
        </w:rPr>
        <w:t>عدد 13)؛ إذ يمكننا الاتكال على قوته ووسائط نعمته لنكون محفوظين. ولا شك أننا نحتاج إلى كل قدرته لنحفظ أنفسنا طاهرين في بيئة أضحت فيها العفة بحسب كلمة الله استثناءً نادراً</w:t>
      </w:r>
      <w:r w:rsidRPr="00F966A4">
        <w:rPr>
          <w:rFonts w:eastAsia="Times New Roman"/>
          <w:lang w:bidi="he-IL"/>
          <w14:ligatures w14:val="none"/>
        </w:rPr>
        <w:t>.</w:t>
      </w:r>
    </w:p>
    <w:p w14:paraId="1DE9B3DB" w14:textId="40435EC3" w:rsidR="00F966A4" w:rsidRPr="00A20A83" w:rsidRDefault="00F966A4" w:rsidP="00F966A4">
      <w:pPr>
        <w:spacing w:before="100" w:beforeAutospacing="1" w:after="100" w:afterAutospacing="1" w:line="240" w:lineRule="auto"/>
        <w:jc w:val="both"/>
        <w:rPr>
          <w:rFonts w:eastAsia="Times New Roman"/>
          <w:b/>
          <w:bCs/>
          <w:rtl/>
          <w:lang w:bidi="he-IL"/>
          <w14:ligatures w14:val="none"/>
        </w:rPr>
      </w:pPr>
      <w:r w:rsidRPr="00F966A4">
        <w:rPr>
          <w:rFonts w:eastAsia="Times New Roman"/>
          <w:rtl/>
          <w:lang w:bidi="ar-SA"/>
          <w14:ligatures w14:val="none"/>
        </w:rPr>
        <w:t>وأشد إثماً من ذلك هو الزنى، أي دخول رجل متزوج أو امرأة متزوجة في علاقة مع طرف آخر. إن التعدي على الوصية الواردة في خروج 20: 14</w:t>
      </w:r>
      <w:r w:rsidRPr="00F966A4">
        <w:rPr>
          <w:rFonts w:eastAsia="Times New Roman"/>
          <w:rtl/>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لاَ تَزْنِ</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ar-SA"/>
          <w14:ligatures w14:val="none"/>
        </w:rPr>
        <w:t>كانت عقوبته الموت بحسب لاويين 20: 10. وتقول الكلمة</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 xml:space="preserve">أَيَأْخُذُ إِنسَانٌ نَاراً فِي </w:t>
      </w:r>
      <w:r w:rsidR="00A20A83" w:rsidRPr="00A20A83">
        <w:rPr>
          <w:rFonts w:eastAsia="Times New Roman"/>
          <w:b/>
          <w:bCs/>
          <w:rtl/>
          <w:lang w:bidi="ar-SA"/>
          <w14:ligatures w14:val="none"/>
        </w:rPr>
        <w:t xml:space="preserve">حِضْنِهِ </w:t>
      </w:r>
      <w:r w:rsidRPr="00F966A4">
        <w:rPr>
          <w:rFonts w:eastAsia="Times New Roman"/>
          <w:b/>
          <w:bCs/>
          <w:rtl/>
          <w:lang w:bidi="ar-SA"/>
          <w14:ligatures w14:val="none"/>
        </w:rPr>
        <w:t xml:space="preserve">وَلاَ تَحْتَرِقُ ثِيَابُهُ؟... </w:t>
      </w:r>
      <w:r w:rsidR="00A20A83" w:rsidRPr="00A20A83">
        <w:rPr>
          <w:rFonts w:eastAsia="Times New Roman"/>
          <w:b/>
          <w:bCs/>
          <w:rtl/>
          <w:lang w:bidi="ar-SA"/>
          <w14:ligatures w14:val="none"/>
        </w:rPr>
        <w:t>هكَذَا مَنْ يَدْخُلُ عَلَى امْرَأَةِ صَاحِبِهِ.</w:t>
      </w:r>
      <w:r w:rsidR="00A20A83" w:rsidRPr="00A20A83">
        <w:rPr>
          <w:rFonts w:eastAsia="Times New Roman" w:hint="cs"/>
          <w:b/>
          <w:bCs/>
          <w:rtl/>
          <w:lang w:bidi="he-IL"/>
          <w14:ligatures w14:val="none"/>
        </w:rPr>
        <w:t xml:space="preserve"> </w:t>
      </w:r>
      <w:r w:rsidRPr="00F966A4">
        <w:rPr>
          <w:rFonts w:eastAsia="Times New Roman"/>
          <w:b/>
          <w:bCs/>
          <w:rtl/>
          <w:lang w:bidi="ar-SA"/>
          <w14:ligatures w14:val="none"/>
        </w:rPr>
        <w:t xml:space="preserve">... </w:t>
      </w:r>
      <w:r w:rsidR="00A20A83" w:rsidRPr="00A20A83">
        <w:rPr>
          <w:rFonts w:ascii="Tahoma" w:eastAsia="Times New Roman" w:hAnsi="Tahoma" w:cs="Tahoma" w:hint="cs"/>
          <w:b/>
          <w:bCs/>
          <w:rtl/>
          <w:lang w:bidi="ar-SA"/>
          <w14:ligatures w14:val="none"/>
        </w:rPr>
        <w:t>﻿</w:t>
      </w:r>
      <w:r w:rsidR="00A20A83" w:rsidRPr="00A20A83">
        <w:rPr>
          <w:rFonts w:eastAsia="Times New Roman" w:hint="cs"/>
          <w:b/>
          <w:bCs/>
          <w:rtl/>
          <w:lang w:bidi="ar-SA"/>
          <w14:ligatures w14:val="none"/>
        </w:rPr>
        <w:t>أَمَّا</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الزَّانِي</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بِامْرَأَةٍ</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فَعَدِيمُ</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الْعَقْلِ</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الْمُهْلِكُ</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نَفْسَهُ</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هُوَ</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يَفْعَلُهُ</w:t>
      </w:r>
      <w:r w:rsidR="00A20A83" w:rsidRPr="00A20A83">
        <w:rPr>
          <w:rFonts w:eastAsia="Times New Roman"/>
          <w:b/>
          <w:bCs/>
          <w:rtl/>
          <w:lang w:bidi="ar-SA"/>
          <w14:ligatures w14:val="none"/>
        </w:rPr>
        <w:t xml:space="preserve">.  </w:t>
      </w:r>
      <w:r w:rsidR="00A20A83" w:rsidRPr="00A20A83">
        <w:rPr>
          <w:rFonts w:ascii="Tahoma" w:eastAsia="Times New Roman" w:hAnsi="Tahoma" w:cs="Tahoma" w:hint="cs"/>
          <w:b/>
          <w:bCs/>
          <w:rtl/>
          <w:lang w:bidi="ar-SA"/>
          <w14:ligatures w14:val="none"/>
        </w:rPr>
        <w:t>﻿</w:t>
      </w:r>
      <w:r w:rsidR="00A20A83" w:rsidRPr="00A20A83">
        <w:rPr>
          <w:rFonts w:eastAsia="Times New Roman"/>
          <w:b/>
          <w:bCs/>
          <w:rtl/>
          <w:lang w:bidi="ar-SA"/>
          <w14:ligatures w14:val="none"/>
        </w:rPr>
        <w:t>33</w:t>
      </w:r>
      <w:r w:rsidR="00A20A83" w:rsidRPr="00A20A83">
        <w:rPr>
          <w:rFonts w:ascii="Tahoma" w:eastAsia="Times New Roman" w:hAnsi="Tahoma" w:cs="Tahoma" w:hint="cs"/>
          <w:b/>
          <w:bCs/>
          <w:rtl/>
          <w:lang w:bidi="ar-SA"/>
          <w14:ligatures w14:val="none"/>
        </w:rPr>
        <w:t>﻿</w:t>
      </w:r>
      <w:r w:rsidR="00A20A83" w:rsidRPr="00A20A83">
        <w:rPr>
          <w:rFonts w:eastAsia="Times New Roman"/>
          <w:b/>
          <w:bCs/>
          <w:rtl/>
          <w:lang w:bidi="ar-SA"/>
          <w14:ligatures w14:val="none"/>
        </w:rPr>
        <w:t xml:space="preserve"> </w:t>
      </w:r>
      <w:r w:rsidR="00A20A83" w:rsidRPr="00A20A83">
        <w:rPr>
          <w:rFonts w:ascii="Tahoma" w:eastAsia="Times New Roman" w:hAnsi="Tahoma" w:cs="Tahoma" w:hint="cs"/>
          <w:b/>
          <w:bCs/>
          <w:rtl/>
          <w:lang w:bidi="ar-SA"/>
          <w14:ligatures w14:val="none"/>
        </w:rPr>
        <w:t>﻿</w:t>
      </w:r>
      <w:r w:rsidR="00A20A83" w:rsidRPr="00A20A83">
        <w:rPr>
          <w:rFonts w:eastAsia="Times New Roman" w:hint="cs"/>
          <w:b/>
          <w:bCs/>
          <w:rtl/>
          <w:lang w:bidi="ar-SA"/>
          <w14:ligatures w14:val="none"/>
        </w:rPr>
        <w:t>ضَرْبًا</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وَخِزْيًا</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يَجِدُ،</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وَعَارُهُ</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لاَ</w:t>
      </w:r>
      <w:r w:rsidR="00A20A83" w:rsidRPr="00A20A83">
        <w:rPr>
          <w:rFonts w:eastAsia="Times New Roman"/>
          <w:b/>
          <w:bCs/>
          <w:rtl/>
          <w:lang w:bidi="ar-SA"/>
          <w14:ligatures w14:val="none"/>
        </w:rPr>
        <w:t xml:space="preserve"> </w:t>
      </w:r>
      <w:r w:rsidR="00A20A83" w:rsidRPr="00A20A83">
        <w:rPr>
          <w:rFonts w:eastAsia="Times New Roman" w:hint="cs"/>
          <w:b/>
          <w:bCs/>
          <w:rtl/>
          <w:lang w:bidi="ar-SA"/>
          <w14:ligatures w14:val="none"/>
        </w:rPr>
        <w:t>يُمْحَى</w:t>
      </w:r>
      <w:r w:rsidR="00A20A83" w:rsidRPr="00A20A83">
        <w:rPr>
          <w:rFonts w:eastAsia="Times New Roman" w:hint="cs"/>
          <w:b/>
          <w:bCs/>
          <w:rtl/>
          <w:lang w:bidi="he-IL"/>
          <w14:ligatures w14:val="none"/>
        </w:rPr>
        <w:t>" (</w:t>
      </w:r>
      <w:r w:rsidRPr="00A20A83">
        <w:rPr>
          <w:rFonts w:eastAsia="Times New Roman"/>
          <w:b/>
          <w:bCs/>
          <w:rtl/>
          <w:lang w:bidi="ar-SA"/>
          <w14:ligatures w14:val="none"/>
        </w:rPr>
        <w:t>أمثال 6: 27-33</w:t>
      </w:r>
      <w:r w:rsidRPr="00A20A83">
        <w:rPr>
          <w:rFonts w:eastAsia="Times New Roman" w:hint="cs"/>
          <w:b/>
          <w:bCs/>
          <w:rtl/>
          <w:lang w:bidi="he-IL"/>
          <w14:ligatures w14:val="none"/>
        </w:rPr>
        <w:t>).</w:t>
      </w:r>
    </w:p>
    <w:p w14:paraId="29A59F38"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بل إن الرب يسوع يذهب إلى ما هو أعمق من ذلك؛ إذ ينظر إلى القلب مباشرة، فبعد أن ذكّر بوصية الشريعة، أضاف</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وَلَكِنِّي أَقُولُ لَكُمْ: إِنَّ كُلَّ مَنْ يَنْظُرُ إِلَى امْرَأَةٍ لِيَشْتَهِيَهَا، فَقَدْ زَنَى بِهَا فِي قَلْبِهِ</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ar-SA"/>
          <w14:ligatures w14:val="none"/>
        </w:rPr>
        <w:t>متى 5: 28</w:t>
      </w:r>
      <w:r w:rsidRPr="00F966A4">
        <w:rPr>
          <w:rFonts w:eastAsia="Times New Roman"/>
          <w:lang w:bidi="he-IL"/>
          <w14:ligatures w14:val="none"/>
        </w:rPr>
        <w:t>)!</w:t>
      </w:r>
    </w:p>
    <w:p w14:paraId="51D9E5D5"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كما أن العلاقات بين الرجال والرجال، أو النساء والنساء، يصفها سفر لاويين 18: 22 بأنها رجس، ويدين الرسول بولس هذه الخطية في رومية 1: 27؛ فهذا شذوذ منافٍ للطبيعة، و«شهوة رديئة» (كولوسي 3: 5)</w:t>
      </w:r>
      <w:r w:rsidRPr="00F966A4">
        <w:rPr>
          <w:rFonts w:eastAsia="Times New Roman"/>
          <w:lang w:bidi="he-IL"/>
          <w14:ligatures w14:val="none"/>
        </w:rPr>
        <w:t>.</w:t>
      </w:r>
    </w:p>
    <w:p w14:paraId="2F5308F4" w14:textId="77777777" w:rsidR="00F966A4" w:rsidRPr="00F966A4" w:rsidRDefault="00F966A4" w:rsidP="00A30005">
      <w:pPr>
        <w:pStyle w:val="Heading2"/>
        <w:rPr>
          <w:rFonts w:eastAsia="Times New Roman"/>
          <w:lang w:bidi="he-IL"/>
        </w:rPr>
      </w:pPr>
      <w:r w:rsidRPr="00F966A4">
        <w:rPr>
          <w:rFonts w:eastAsia="Times New Roman"/>
          <w:lang w:bidi="he-IL"/>
        </w:rPr>
        <w:t xml:space="preserve">3.2 </w:t>
      </w:r>
      <w:r w:rsidRPr="00F966A4">
        <w:rPr>
          <w:rFonts w:eastAsia="Times New Roman"/>
          <w:rtl/>
          <w:lang w:bidi="ar-SA"/>
        </w:rPr>
        <w:t>الإفراط في الأكل والشرب</w:t>
      </w:r>
    </w:p>
    <w:p w14:paraId="1F8B33B0"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عندما كان شعب إسرائيل في البرية، اشتاقت نفوسهم للعودة إلى أطعمة ضفاف النيل (خروج 16: 3؛ عدد 11: 5). عندما يهبنا الله هذه الخيرات، يمكننا أن نتقبلها من يده بشكر، لكن الخطر يكمن في الاشتياق إلى مصر—أي العالم—لإشباع رغبة جسدية</w:t>
      </w:r>
      <w:r w:rsidRPr="00F966A4">
        <w:rPr>
          <w:rFonts w:eastAsia="Times New Roman"/>
          <w:lang w:bidi="he-IL"/>
          <w14:ligatures w14:val="none"/>
        </w:rPr>
        <w:t>.</w:t>
      </w:r>
    </w:p>
    <w:p w14:paraId="3A4A9F82"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يذكرنا الرسول بطرس في 1 بطرس 4: 3، 4 بأن البعض قبل إيمانهم كانوا يحيون في هذا الإفراط. وحين يتنزه المؤمن بعد تجديده عن هذه الممارسات، يُلاحظ ذلك زملاؤه سريعاً، وتكون ردود أفعالهم امتحاناً للمؤمن لأنهم لا يفهمون سبب امتناعه عن مشاركتهم ملذاتهم الجسدية. يجب على المسيحي أن يقبل فكرة كونه مختلفاً عن أهل هذا العالم؛ ففي رومية 13: 13، 14 مكتوب</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لِنَسْلُكْ بِبِهْمَةٍ كَمَا فِي النَّهَارِ</w:t>
      </w:r>
      <w:r w:rsidRPr="00F966A4">
        <w:rPr>
          <w:rFonts w:eastAsia="Times New Roman"/>
          <w:b/>
          <w:bCs/>
          <w:lang w:bidi="he-IL"/>
          <w14:ligatures w14:val="none"/>
        </w:rPr>
        <w:t>»</w:t>
      </w:r>
      <w:r w:rsidRPr="00F966A4">
        <w:rPr>
          <w:rFonts w:eastAsia="Times New Roman"/>
          <w:rtl/>
          <w:lang w:bidi="ar-SA"/>
          <w14:ligatures w14:val="none"/>
        </w:rPr>
        <w:t>، وبعد أن يدين الرسول الإفراط في الأكل والشرب، يضيف</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وَلاَ تَصْنَعُوا تَدْبِيراً لِلْجَسَدِ لأَجْلِ الشَّهَوَاتِ</w:t>
      </w:r>
      <w:r w:rsidRPr="00F966A4">
        <w:rPr>
          <w:rFonts w:eastAsia="Times New Roman"/>
          <w:b/>
          <w:bCs/>
          <w:lang w:bidi="he-IL"/>
          <w14:ligatures w14:val="none"/>
        </w:rPr>
        <w:t>»</w:t>
      </w:r>
      <w:r w:rsidRPr="00F966A4">
        <w:rPr>
          <w:rFonts w:eastAsia="Times New Roman"/>
          <w:lang w:bidi="he-IL"/>
          <w14:ligatures w14:val="none"/>
        </w:rPr>
        <w:t>.</w:t>
      </w:r>
    </w:p>
    <w:p w14:paraId="5BD61D62"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في أزمنة آبائنا، كان للكحول عواقب وخيمة، فهل قلّ أثره اليوم؟ بل أضيفت إليه أمور أشد خطورة كالمخدرات والمسكرات التي تؤدي سريعاً إلى الإدمان. إن طريق الوقاية يكمن في الصحو وضبط النفس، مقترنين بالقوة التي يمنحها الله</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فَإِذَا كُنْتُمْ تَأْكُلُونَ أَوْ تَشْرَبُونَ أَوْ تَفْعَلُونَ شَيْئاً، فَافْعَلُوا كُلَّ شَيْءٍ لِمَجْدِ اللهِ</w:t>
      </w:r>
      <w:r w:rsidRPr="00F966A4">
        <w:rPr>
          <w:rFonts w:eastAsia="Times New Roman"/>
          <w:b/>
          <w:bCs/>
          <w:lang w:bidi="he-IL"/>
          <w14:ligatures w14:val="none"/>
        </w:rPr>
        <w:t>»</w:t>
      </w:r>
      <w:r w:rsidRPr="00F966A4">
        <w:rPr>
          <w:rFonts w:eastAsia="Times New Roman"/>
          <w:lang w:bidi="he-IL"/>
          <w14:ligatures w14:val="none"/>
        </w:rPr>
        <w:t xml:space="preserve"> (1 </w:t>
      </w:r>
      <w:r w:rsidRPr="00F966A4">
        <w:rPr>
          <w:rFonts w:eastAsia="Times New Roman"/>
          <w:rtl/>
          <w:lang w:bidi="ar-SA"/>
          <w14:ligatures w14:val="none"/>
        </w:rPr>
        <w:t>كورنثوس 10: 31</w:t>
      </w:r>
      <w:r w:rsidRPr="00F966A4">
        <w:rPr>
          <w:rFonts w:eastAsia="Times New Roman"/>
          <w:lang w:bidi="he-IL"/>
          <w14:ligatures w14:val="none"/>
        </w:rPr>
        <w:t>).</w:t>
      </w:r>
    </w:p>
    <w:p w14:paraId="40322CAA" w14:textId="77777777" w:rsidR="00F966A4" w:rsidRPr="00F966A4" w:rsidRDefault="00F966A4" w:rsidP="00A30005">
      <w:pPr>
        <w:pStyle w:val="Heading2"/>
        <w:rPr>
          <w:rFonts w:eastAsia="Times New Roman"/>
          <w:lang w:bidi="he-IL"/>
        </w:rPr>
      </w:pPr>
      <w:r w:rsidRPr="00F966A4">
        <w:rPr>
          <w:rFonts w:eastAsia="Times New Roman"/>
          <w:lang w:bidi="he-IL"/>
        </w:rPr>
        <w:lastRenderedPageBreak/>
        <w:t xml:space="preserve">3.3 </w:t>
      </w:r>
      <w:r w:rsidRPr="00F966A4">
        <w:rPr>
          <w:rFonts w:eastAsia="Times New Roman"/>
          <w:rtl/>
          <w:lang w:bidi="ar-SA"/>
        </w:rPr>
        <w:t>الوسائط الإلهية للوقاية</w:t>
      </w:r>
    </w:p>
    <w:p w14:paraId="5FE85D75"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إن التجربة الخارجية تتطلب منا أن «نقاومها»، أما إذا أُستثيرت شهوة الجسد، فالواجب الملقى على عاتقنا هو الهرب (1 كورنثوس 10: 14). ويتحدث الرسول بولس في كولوسي 3: 5 عن ضرورة أن «نميت» أعضاءنا التي على الأرض، وكلمة «إماتة» هنا تعني حرمان العضو من الغذاء حتى يضمر ويموت. فما هو «الغذء» الذي ندخله إلى نفوسنا؟ أهي المشاهد التي تجذب أنظارنا؟ أم ما نقرؤه من كتب؟ أم الأماكن التي نرتادها؟ إن كتاباً أو مجلة أو صورة قد تبدو غير ذات أثر في لحظتها، كثيراً ما تعود إلى الذاكرة لاحقاً بكل ضراوتها وشرها، وقد تقود إلى السقوط في الخطية</w:t>
      </w:r>
      <w:r w:rsidRPr="00F966A4">
        <w:rPr>
          <w:rFonts w:eastAsia="Times New Roman"/>
          <w:lang w:bidi="he-IL"/>
          <w14:ligatures w14:val="none"/>
        </w:rPr>
        <w:t>.</w:t>
      </w:r>
    </w:p>
    <w:p w14:paraId="70563A53"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إن الرب يسوع نفسه يأمرنا قائلاً</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فَإِنْ كَانَتْ عَيْنُكَ الْيُمْنَى تُعْثرُكَ فَاقْلَعْهَا وَأَلْقِهَا عَنْكَ... وَإِنْ كَانَتْ يَدُكَ الْيُمْنَى تُعْثِرُكَ فَاقْطَعْهَا وَأَلْقِهَا عَنْكَ</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ar-SA"/>
          <w14:ligatures w14:val="none"/>
        </w:rPr>
        <w:t>متى 5: 29، 30</w:t>
      </w:r>
      <w:r w:rsidRPr="00F966A4">
        <w:rPr>
          <w:rFonts w:eastAsia="Times New Roman"/>
          <w:lang w:bidi="he-IL"/>
          <w14:ligatures w14:val="none"/>
        </w:rPr>
        <w:t>).</w:t>
      </w:r>
    </w:p>
    <w:p w14:paraId="370886C7"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وللمؤمن الذي «يُنْجَذُ وَيَنخدِعُ مِنْ شَهْوَتِهِ» (يعقوب 1: 14)، فإن العلاج الذي تقدمه كلمة الله هو «الهرب» (بمعنى القطع الحاسم، قارن متى 5: 30). قد يكون هذا الأمر قاسياً جداً، ولكن من الذي يملك الغلبة في النفس؟ أهي محبة الرب أم إرضاء الذات؟</w:t>
      </w:r>
    </w:p>
    <w:p w14:paraId="5D274740"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يحض بطرس المؤمن أن يمتنع</w:t>
      </w:r>
      <w:r w:rsidRPr="00F966A4">
        <w:rPr>
          <w:rFonts w:eastAsia="Times New Roman"/>
          <w:rtl/>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عَنِ الشَّهَوَاتِ الْجَسَدِيَّةِ الَّتِي تُحَارِبُ النَّفْسَ</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he-IL"/>
          <w14:ligatures w14:val="none"/>
        </w:rPr>
        <w:t>(1</w:t>
      </w:r>
      <w:r w:rsidRPr="00F966A4">
        <w:rPr>
          <w:rFonts w:eastAsia="Times New Roman"/>
          <w:rtl/>
          <w:lang w:bidi="ar-SA"/>
          <w14:ligatures w14:val="none"/>
        </w:rPr>
        <w:t xml:space="preserve"> بطرس 2: 11)، ونقرأ في رومية 13: 14</w:t>
      </w:r>
      <w:r w:rsidRPr="00F966A4">
        <w:rPr>
          <w:rFonts w:eastAsia="Times New Roman"/>
          <w:lang w:bidi="he-IL"/>
          <w14:ligatures w14:val="none"/>
        </w:rPr>
        <w:t xml:space="preserve">: </w:t>
      </w:r>
      <w:r w:rsidRPr="00F966A4">
        <w:rPr>
          <w:rFonts w:eastAsia="Times New Roman"/>
          <w:b/>
          <w:bCs/>
          <w:lang w:bidi="he-IL"/>
          <w14:ligatures w14:val="none"/>
        </w:rPr>
        <w:t>«</w:t>
      </w:r>
      <w:r w:rsidRPr="00F966A4">
        <w:rPr>
          <w:rFonts w:eastAsia="Times New Roman"/>
          <w:b/>
          <w:bCs/>
          <w:rtl/>
          <w:lang w:bidi="ar-SA"/>
          <w14:ligatures w14:val="none"/>
        </w:rPr>
        <w:t>وَلاَ تَصْنَعُوا تَدْبِيراً لِلْجَسَدِ لأَجْلِ الشَّهَوَاتِ</w:t>
      </w:r>
      <w:r w:rsidRPr="00F966A4">
        <w:rPr>
          <w:rFonts w:eastAsia="Times New Roman"/>
          <w:b/>
          <w:bCs/>
          <w:lang w:bidi="he-IL"/>
          <w14:ligatures w14:val="none"/>
        </w:rPr>
        <w:t>»</w:t>
      </w:r>
      <w:r w:rsidRPr="00F966A4">
        <w:rPr>
          <w:rFonts w:eastAsia="Times New Roman"/>
          <w:lang w:bidi="he-IL"/>
          <w14:ligatures w14:val="none"/>
        </w:rPr>
        <w:t xml:space="preserve">. </w:t>
      </w:r>
      <w:r w:rsidRPr="00F966A4">
        <w:rPr>
          <w:rFonts w:eastAsia="Times New Roman"/>
          <w:rtl/>
          <w:lang w:bidi="ar-SA"/>
          <w14:ligatures w14:val="none"/>
        </w:rPr>
        <w:t>فعندما نحرص بوعي ألا ندخل في تجربة، يستطيع الرب أن يحفظنا من السقوط</w:t>
      </w:r>
      <w:r w:rsidRPr="00F966A4">
        <w:rPr>
          <w:rFonts w:eastAsia="Times New Roman"/>
          <w:lang w:bidi="he-IL"/>
          <w14:ligatures w14:val="none"/>
        </w:rPr>
        <w:t>.</w:t>
      </w:r>
    </w:p>
    <w:p w14:paraId="46E53C9D"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بسبب شهوة الجسد، فقدت حياة شمشون الكثير من قيمتها بركتها. كما أن حياة داود أظلمت حتى نهايتها بسبب يوم واحد أطلق فيه العنان لنفسه؛ إذ استُثيرت الشهوة عن طريق العين، فكانت النتيجة خطية ذات عواقب وخيمة</w:t>
      </w:r>
      <w:r w:rsidRPr="00F966A4">
        <w:rPr>
          <w:rFonts w:eastAsia="Times New Roman"/>
          <w:lang w:bidi="he-IL"/>
          <w14:ligatures w14:val="none"/>
        </w:rPr>
        <w:t>.</w:t>
      </w:r>
    </w:p>
    <w:p w14:paraId="63532F1F"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ومن الوسائل الواقية أيضاً شغل الأوقات بما هو صالح؛ ولا شك أن الصدارة هنا لكلمة الله والصلاة، فهما طعام النفس ونَفَسُها. وإلى جانب ذلك، يهبنا الله أموراً صالحة كثيرة لنتمتع بها «معه» (قارن رومية 8: 32)؛ فمن النافع شغل الذهن بدراسة أو عمل مفيد، فضلاً عن أخذ قسط من الاسترخاء والتنزه في الطبيعة أو ممارسة الرياضة بقدر متزن، فكل هذه الأمور تشكل حماية تقي من انحرافات كثيرة</w:t>
      </w:r>
      <w:r w:rsidRPr="00F966A4">
        <w:rPr>
          <w:rFonts w:eastAsia="Times New Roman"/>
          <w:lang w:bidi="he-IL"/>
          <w14:ligatures w14:val="none"/>
        </w:rPr>
        <w:t>.</w:t>
      </w:r>
    </w:p>
    <w:p w14:paraId="09439B2C" w14:textId="77777777" w:rsidR="00F966A4" w:rsidRPr="00F966A4" w:rsidRDefault="00F966A4" w:rsidP="00F966A4">
      <w:pPr>
        <w:spacing w:before="100" w:beforeAutospacing="1" w:after="100" w:afterAutospacing="1" w:line="240" w:lineRule="auto"/>
        <w:jc w:val="both"/>
        <w:rPr>
          <w:rFonts w:eastAsia="Times New Roman"/>
          <w:lang w:bidi="he-IL"/>
          <w14:ligatures w14:val="none"/>
        </w:rPr>
      </w:pPr>
      <w:r w:rsidRPr="00F966A4">
        <w:rPr>
          <w:rFonts w:eastAsia="Times New Roman"/>
          <w:rtl/>
          <w:lang w:bidi="ar-SA"/>
          <w14:ligatures w14:val="none"/>
        </w:rPr>
        <w:t>لقد تركت أم لموئيل لابنها ثلاث نصائح قيّمة (أمثال 31: 1-9)</w:t>
      </w:r>
      <w:r w:rsidRPr="00F966A4">
        <w:rPr>
          <w:rFonts w:eastAsia="Times New Roman"/>
          <w:lang w:bidi="he-IL"/>
          <w14:ligatures w14:val="none"/>
        </w:rPr>
        <w:t>:</w:t>
      </w:r>
    </w:p>
    <w:p w14:paraId="01A49179" w14:textId="01DDE20A" w:rsidR="00F966A4" w:rsidRPr="00F966A4" w:rsidRDefault="00F966A4" w:rsidP="00F966A4">
      <w:pPr>
        <w:numPr>
          <w:ilvl w:val="0"/>
          <w:numId w:val="4"/>
        </w:numPr>
        <w:spacing w:before="100" w:beforeAutospacing="1" w:after="100" w:afterAutospacing="1" w:line="240" w:lineRule="auto"/>
        <w:jc w:val="both"/>
        <w:rPr>
          <w:rFonts w:eastAsia="Times New Roman"/>
          <w:lang w:bidi="he-IL"/>
          <w14:ligatures w14:val="none"/>
        </w:rPr>
      </w:pPr>
      <w:r w:rsidRPr="00F966A4">
        <w:rPr>
          <w:rFonts w:eastAsia="Times New Roman"/>
          <w:b/>
          <w:bCs/>
          <w:lang w:bidi="he-IL"/>
          <w14:ligatures w14:val="none"/>
        </w:rPr>
        <w:t>«</w:t>
      </w:r>
      <w:r w:rsidRPr="00F966A4">
        <w:rPr>
          <w:rFonts w:eastAsia="Times New Roman"/>
          <w:b/>
          <w:bCs/>
          <w:rtl/>
          <w:lang w:bidi="ar-SA"/>
          <w14:ligatures w14:val="none"/>
        </w:rPr>
        <w:t>لاَ تُعْطِ حَيْلَكَ لِلنِّسَاءِ، وَلاَ طُرُقَكَ لِمُهْلِكَاتِ الْمُلُوكِ</w:t>
      </w:r>
      <w:r w:rsidRPr="00F966A4">
        <w:rPr>
          <w:rFonts w:eastAsia="Times New Roman"/>
          <w:b/>
          <w:bCs/>
          <w:lang w:bidi="he-IL"/>
          <w14:ligatures w14:val="none"/>
        </w:rPr>
        <w:t>»</w:t>
      </w:r>
      <w:r w:rsidRPr="00F966A4">
        <w:rPr>
          <w:rFonts w:eastAsia="Times New Roman"/>
          <w:lang w:bidi="he-IL"/>
          <w14:ligatures w14:val="none"/>
        </w:rPr>
        <w:t>.</w:t>
      </w:r>
    </w:p>
    <w:p w14:paraId="216D820F" w14:textId="77777777" w:rsidR="00F966A4" w:rsidRPr="00F966A4" w:rsidRDefault="00F966A4" w:rsidP="00F966A4">
      <w:pPr>
        <w:numPr>
          <w:ilvl w:val="0"/>
          <w:numId w:val="4"/>
        </w:numPr>
        <w:spacing w:before="100" w:beforeAutospacing="1" w:after="100" w:afterAutospacing="1" w:line="240" w:lineRule="auto"/>
        <w:jc w:val="both"/>
        <w:rPr>
          <w:rFonts w:eastAsia="Times New Roman"/>
          <w:lang w:bidi="he-IL"/>
          <w14:ligatures w14:val="none"/>
        </w:rPr>
      </w:pPr>
      <w:r w:rsidRPr="00F966A4">
        <w:rPr>
          <w:rFonts w:eastAsia="Times New Roman"/>
          <w:b/>
          <w:bCs/>
          <w:lang w:bidi="he-IL"/>
          <w14:ligatures w14:val="none"/>
        </w:rPr>
        <w:t>«</w:t>
      </w:r>
      <w:r w:rsidRPr="00F966A4">
        <w:rPr>
          <w:rFonts w:eastAsia="Times New Roman"/>
          <w:b/>
          <w:bCs/>
          <w:rtl/>
          <w:lang w:bidi="ar-SA"/>
          <w14:ligatures w14:val="none"/>
        </w:rPr>
        <w:t>لَيْسَ لِلْمُلُوكِ يَا لَمُوئِيلُ، لَيْسَ لِلْمُلُوكِ أَنْ يَشْرَبُوا خَمْراً، وَلاَ لِلْعُظَمَاءِ الْمُسْكِرُ. لِئَلاَّ يَشْرَبُوا وَيَنْسَوْا المَفْرُوضَ</w:t>
      </w:r>
      <w:r w:rsidRPr="00F966A4">
        <w:rPr>
          <w:rFonts w:eastAsia="Times New Roman"/>
          <w:b/>
          <w:bCs/>
          <w:lang w:bidi="he-IL"/>
          <w14:ligatures w14:val="none"/>
        </w:rPr>
        <w:t>»</w:t>
      </w:r>
      <w:r w:rsidRPr="00F966A4">
        <w:rPr>
          <w:rFonts w:eastAsia="Times New Roman"/>
          <w:lang w:bidi="he-IL"/>
          <w14:ligatures w14:val="none"/>
        </w:rPr>
        <w:t>.</w:t>
      </w:r>
    </w:p>
    <w:p w14:paraId="01234EA6" w14:textId="77777777" w:rsidR="00F966A4" w:rsidRPr="00F966A4" w:rsidRDefault="00F966A4" w:rsidP="00F966A4">
      <w:pPr>
        <w:numPr>
          <w:ilvl w:val="0"/>
          <w:numId w:val="4"/>
        </w:numPr>
        <w:spacing w:before="100" w:beforeAutospacing="1" w:after="100" w:afterAutospacing="1" w:line="240" w:lineRule="auto"/>
        <w:jc w:val="both"/>
        <w:rPr>
          <w:rFonts w:eastAsia="Times New Roman"/>
          <w:lang w:bidi="he-IL"/>
          <w14:ligatures w14:val="none"/>
        </w:rPr>
      </w:pPr>
      <w:r w:rsidRPr="00F966A4">
        <w:rPr>
          <w:rFonts w:eastAsia="Times New Roman"/>
          <w:b/>
          <w:bCs/>
          <w:lang w:bidi="he-IL"/>
          <w14:ligatures w14:val="none"/>
        </w:rPr>
        <w:t>«</w:t>
      </w:r>
      <w:r w:rsidRPr="00F966A4">
        <w:rPr>
          <w:rFonts w:eastAsia="Times New Roman"/>
          <w:b/>
          <w:bCs/>
          <w:rtl/>
          <w:lang w:bidi="ar-SA"/>
          <w14:ligatures w14:val="none"/>
        </w:rPr>
        <w:t>افْتَحْ فَمَكَ لأَجْلِ الأَبْكَمِ فِي دَعْوَى كُلِّ يَتِيمٍ. افْتَحْ فَمَكَ</w:t>
      </w:r>
      <w:r w:rsidRPr="00F966A4">
        <w:rPr>
          <w:rFonts w:eastAsia="Times New Roman"/>
          <w:b/>
          <w:bCs/>
          <w:lang w:bidi="he-IL"/>
          <w14:ligatures w14:val="none"/>
        </w:rPr>
        <w:t>»</w:t>
      </w:r>
      <w:r w:rsidRPr="00F966A4">
        <w:rPr>
          <w:rFonts w:eastAsia="Times New Roman"/>
          <w:lang w:bidi="he-IL"/>
          <w14:ligatures w14:val="none"/>
        </w:rPr>
        <w:t>.</w:t>
      </w:r>
    </w:p>
    <w:p w14:paraId="3CBFCE75" w14:textId="77777777" w:rsidR="007358D5" w:rsidRDefault="00F966A4" w:rsidP="007358D5">
      <w:pPr>
        <w:spacing w:before="100" w:beforeAutospacing="1" w:after="100" w:afterAutospacing="1" w:line="240" w:lineRule="auto"/>
        <w:jc w:val="both"/>
        <w:rPr>
          <w:rFonts w:eastAsia="Times New Roman" w:cstheme="minorBidi"/>
          <w:rtl/>
          <w:lang w:bidi="he-IL"/>
          <w14:ligatures w14:val="none"/>
        </w:rPr>
        <w:sectPr w:rsidR="007358D5" w:rsidSect="005154F5">
          <w:footnotePr>
            <w:numRestart w:val="eachSect"/>
          </w:footnotePr>
          <w:pgSz w:w="11906" w:h="16838"/>
          <w:pgMar w:top="1440" w:right="1800" w:bottom="1440" w:left="1800" w:header="708" w:footer="708" w:gutter="0"/>
          <w:cols w:space="708"/>
          <w:bidi/>
          <w:rtlGutter/>
          <w:docGrid w:linePitch="360"/>
        </w:sectPr>
      </w:pPr>
      <w:r w:rsidRPr="00F966A4">
        <w:rPr>
          <w:rFonts w:eastAsia="Times New Roman"/>
          <w:rtl/>
          <w:lang w:bidi="ar-SA"/>
          <w14:ligatures w14:val="none"/>
        </w:rPr>
        <w:t xml:space="preserve">إن هذه ليست مجرد تحذيرات سلبية، بل تتضمن حثاً إيجابياً: افتح فمك لتشارك بالغنَى الذي وهبك إياه الرب يسوع؛ افتح فمك لأجل من لا يعرف الله ولا يعلم كيف يكلمه؛ افتح فمك لأجل المتروكين والمهمشين؛ افتح فمك </w:t>
      </w:r>
      <w:r w:rsidRPr="00F966A4">
        <w:rPr>
          <w:rFonts w:eastAsia="Times New Roman"/>
          <w:rtl/>
          <w:lang w:bidi="ar-SA"/>
          <w14:ligatures w14:val="none"/>
        </w:rPr>
        <w:lastRenderedPageBreak/>
        <w:t>لتنشر إنجيل النعمة. إن من يكرس وقته لخدمة الرب—باتكال عليه وبدافع المحبة له—يستطيع أن يخلص نفوساً من الموت ويُحفظ من خطايا عديدة</w:t>
      </w:r>
      <w:r w:rsidRPr="00F966A4">
        <w:rPr>
          <w:rFonts w:eastAsia="Times New Roman"/>
          <w:lang w:bidi="he-IL"/>
          <w14:ligatures w14:val="none"/>
        </w:rPr>
        <w:t>.</w:t>
      </w:r>
    </w:p>
    <w:p w14:paraId="170648C7" w14:textId="21981BED" w:rsidR="00B11C7C" w:rsidRDefault="007358D5" w:rsidP="007358D5">
      <w:pPr>
        <w:spacing w:before="100" w:beforeAutospacing="1" w:after="100" w:afterAutospacing="1" w:line="240" w:lineRule="auto"/>
        <w:jc w:val="both"/>
        <w:rPr>
          <w:rFonts w:eastAsia="Times New Roman"/>
          <w:rtl/>
          <w:lang w:bidi="ar-SA"/>
          <w14:ligatures w14:val="none"/>
        </w:rPr>
      </w:pPr>
      <w:hyperlink r:id="rId11" w:history="1">
        <w:r w:rsidRPr="007358D5">
          <w:rPr>
            <w:rStyle w:val="Hyperlink"/>
            <w:rFonts w:eastAsia="Times New Roman" w:cstheme="minorBidi"/>
            <w:rtl/>
            <w14:ligatures w14:val="none"/>
          </w:rPr>
          <w:t>4</w:t>
        </w:r>
        <w:r w:rsidRPr="007358D5">
          <w:rPr>
            <w:rStyle w:val="Hyperlink"/>
            <w:rFonts w:eastAsia="Times New Roman"/>
            <w:rtl/>
            <w:lang w:bidi="ar-SA"/>
            <w14:ligatures w14:val="none"/>
          </w:rPr>
          <w:t xml:space="preserve">. </w:t>
        </w:r>
        <w:r w:rsidRPr="007358D5">
          <w:rPr>
            <w:rStyle w:val="Hyperlink"/>
            <w:rFonts w:eastAsia="Times New Roman" w:hint="cs"/>
            <w:rtl/>
            <w:lang w:bidi="ar-SA"/>
            <w14:ligatures w14:val="none"/>
          </w:rPr>
          <w:t>تعظم المعيشة</w:t>
        </w:r>
      </w:hyperlink>
    </w:p>
    <w:p w14:paraId="0A2966E9" w14:textId="6BD83EDE" w:rsidR="009369BC" w:rsidRPr="009369BC" w:rsidRDefault="009369BC" w:rsidP="009D0853">
      <w:pPr>
        <w:pStyle w:val="Heading2"/>
        <w:rPr>
          <w:rFonts w:eastAsia="Times New Roman"/>
          <w:rtl/>
          <w:lang w:bidi="ar-SA"/>
        </w:rPr>
      </w:pPr>
      <w:r w:rsidRPr="009369BC">
        <w:rPr>
          <w:rFonts w:eastAsia="Times New Roman"/>
          <w:rtl/>
          <w:lang w:bidi="ar-SA"/>
        </w:rPr>
        <w:t xml:space="preserve">4.1 الكبرياء </w:t>
      </w:r>
      <w:r>
        <w:rPr>
          <w:rFonts w:eastAsia="Times New Roman" w:hint="cs"/>
          <w:rtl/>
          <w:lang w:bidi="ar-SA"/>
        </w:rPr>
        <w:t>والتشامخ</w:t>
      </w:r>
      <w:r w:rsidRPr="009369BC">
        <w:rPr>
          <w:rFonts w:eastAsia="Times New Roman"/>
          <w:rtl/>
          <w:lang w:bidi="ar-SA"/>
        </w:rPr>
        <w:t xml:space="preserve"> (الانتفاخ)</w:t>
      </w:r>
    </w:p>
    <w:p w14:paraId="33E878AE" w14:textId="1CE76140"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لقد انشغلنا بشهوة العيون ورأينا كيف تدفع الإنسان </w:t>
      </w:r>
      <w:r>
        <w:rPr>
          <w:rFonts w:eastAsia="Times New Roman" w:hint="cs"/>
          <w:rtl/>
          <w:lang w:bidi="ar-SA"/>
          <w14:ligatures w14:val="none"/>
        </w:rPr>
        <w:t>بأن يشتهي</w:t>
      </w:r>
      <w:r w:rsidRPr="009369BC">
        <w:rPr>
          <w:rFonts w:eastAsia="Times New Roman"/>
          <w:rtl/>
          <w:lang w:bidi="ar-SA"/>
          <w14:ligatures w14:val="none"/>
        </w:rPr>
        <w:t xml:space="preserve"> غرض</w:t>
      </w:r>
      <w:r>
        <w:rPr>
          <w:rFonts w:eastAsia="Times New Roman" w:hint="cs"/>
          <w:rtl/>
          <w:lang w:bidi="ar-SA"/>
          <w14:ligatures w14:val="none"/>
        </w:rPr>
        <w:t>ًا</w:t>
      </w:r>
      <w:r w:rsidRPr="009369BC">
        <w:rPr>
          <w:rFonts w:eastAsia="Times New Roman"/>
          <w:rtl/>
          <w:lang w:bidi="ar-SA"/>
          <w14:ligatures w14:val="none"/>
        </w:rPr>
        <w:t xml:space="preserve"> لم يُعطَ له من الله. وهناك خطرٌ آخر للوقوع في الخطية وهو شهوة الجسد؛ إذ تُغوي الإنسان بإرضاء الرغبات غير المنضبطة لطبيعتنا الرديئة.</w:t>
      </w:r>
    </w:p>
    <w:p w14:paraId="2A8D493D"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أما الشَرّ الثالث فهو كبرياء الحياة، الذي يؤدي بالإنسان إلى أن يرفع نفسه فوق الآخرين. فالذي ينتفخ ويرتفع على هذا النحو يقع تحت «إِدَانَةِ إِبْلِيسَ» (قارن 1 تيموثاوس 3: 6)، كما يصف ذلك سفر إشعياء 14: 13-14: «وَأَنْتَ قُلْتَ فِي قَلْبِكَ: «أَصْعَدُ إِلَى السَّمَاوَاتِ. أَرْفَعُ كُرْسِيِّي فَوْقَ كَوَاكِبِ اللهِ، (...) أَصِيرُ مِثْلَ الْعَلِيِّ».</w:t>
      </w:r>
    </w:p>
    <w:p w14:paraId="63F06FEA" w14:textId="26ECE091"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وقد عرف الشيطان كيف يهمس بهذ</w:t>
      </w:r>
      <w:r>
        <w:rPr>
          <w:rFonts w:eastAsia="Times New Roman" w:hint="cs"/>
          <w:rtl/>
          <w:lang w:bidi="ar-SA"/>
          <w14:ligatures w14:val="none"/>
        </w:rPr>
        <w:t>ا</w:t>
      </w:r>
      <w:r w:rsidRPr="009369BC">
        <w:rPr>
          <w:rFonts w:eastAsia="Times New Roman"/>
          <w:rtl/>
          <w:lang w:bidi="ar-SA"/>
          <w14:ligatures w14:val="none"/>
        </w:rPr>
        <w:t xml:space="preserve"> الكبرياء في قلب حواء بقوله: «تَكُونُونَ كَاللّهِ» (تكوين 3: 5).</w:t>
      </w:r>
    </w:p>
    <w:p w14:paraId="63113F3E" w14:textId="68B279D3"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وفي نهاية تاريخ الكنيسة، تفتخر لاودكية في صورة من الكبرياء الروحي </w:t>
      </w:r>
      <w:r>
        <w:rPr>
          <w:rFonts w:eastAsia="Times New Roman" w:hint="cs"/>
          <w:rtl/>
          <w:lang w:bidi="ar-SA"/>
          <w14:ligatures w14:val="none"/>
        </w:rPr>
        <w:t>أكثر خطورة</w:t>
      </w:r>
      <w:r w:rsidRPr="009369BC">
        <w:rPr>
          <w:rFonts w:eastAsia="Times New Roman"/>
          <w:rtl/>
          <w:lang w:bidi="ar-SA"/>
          <w14:ligatures w14:val="none"/>
        </w:rPr>
        <w:t>، وتقول: «إِنِّي أَنَا غَنِيٌّ وَقَدِ اسْتَغْنَيْتُ، وَلاَ أَحْتَاجُ إِلَى شَيْءٍ» (رؤيا 3: 17).</w:t>
      </w:r>
    </w:p>
    <w:p w14:paraId="44FD993E"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إن الكبرياء يتشامخ بكل شيء:</w:t>
      </w:r>
    </w:p>
    <w:p w14:paraId="4FECCA98" w14:textId="77777777" w:rsidR="009369BC" w:rsidRPr="009369BC" w:rsidRDefault="009369BC" w:rsidP="009369BC">
      <w:pPr>
        <w:pStyle w:val="ListParagraph"/>
        <w:numPr>
          <w:ilvl w:val="0"/>
          <w:numId w:val="5"/>
        </w:num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على ما هو عليه الإنسان،</w:t>
      </w:r>
    </w:p>
    <w:p w14:paraId="4A2518B6" w14:textId="77777777" w:rsidR="009369BC" w:rsidRPr="009369BC" w:rsidRDefault="009369BC" w:rsidP="009369BC">
      <w:pPr>
        <w:pStyle w:val="ListParagraph"/>
        <w:numPr>
          <w:ilvl w:val="0"/>
          <w:numId w:val="5"/>
        </w:num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وعلى ما يفعله،</w:t>
      </w:r>
    </w:p>
    <w:p w14:paraId="0C31E2C0" w14:textId="77777777" w:rsidR="009369BC" w:rsidRPr="009369BC" w:rsidRDefault="009369BC" w:rsidP="009369BC">
      <w:pPr>
        <w:pStyle w:val="ListParagraph"/>
        <w:numPr>
          <w:ilvl w:val="0"/>
          <w:numId w:val="5"/>
        </w:num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وعلى ما يمتلكه.</w:t>
      </w:r>
    </w:p>
    <w:p w14:paraId="25CD8D7F"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فقد يكون الإنسان ذكياً أو جميلاً أو قوياً بالطبيعة ومنذ ولادته دون أي استحقاق من جانبه، ومع ذلك يميل الكبرياء إلى التباهي والتفاخر بذلك.</w:t>
      </w:r>
    </w:p>
    <w:p w14:paraId="4E8535B9"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إن أدونيا، ابن داود الرابع، صرّح قائلاً: «أَنَا أَمْلِكُ (...) وَكَانَ هُوَ أَيْضاً جَمِيلاً جِدّاً» (1 ملوك 1: 5-6).</w:t>
      </w:r>
    </w:p>
    <w:p w14:paraId="0969959F"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والفريسي كان يصلي في نفسه بهذه الكلمات: «اَللّهُمَّ أَشْكُرُكَ أَنِّي لَسْتُ مِثْلَ بَاقِي النَّاسِ» (لوقا 18: 11).</w:t>
      </w:r>
    </w:p>
    <w:p w14:paraId="636ED34C" w14:textId="3D6568E5"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وكم يسهل على الإنسان أن ينتفخ بالنظر إلى ما أنجزه! وملكُ يهوذا عزيا مثالٌ على ذلك؛ فقد كان يتمتع بقدرات ملحوظة، وعمل الكثير لأجل التنمية الاقتصادية ونظّم حماية شعبه، حتى انتشر اسمه إلى</w:t>
      </w:r>
      <w:r>
        <w:rPr>
          <w:rFonts w:eastAsia="Times New Roman" w:hint="cs"/>
          <w:rtl/>
          <w:lang w:bidi="ar-SA"/>
          <w14:ligatures w14:val="none"/>
        </w:rPr>
        <w:t xml:space="preserve"> أوساط</w:t>
      </w:r>
      <w:r w:rsidRPr="009369BC">
        <w:rPr>
          <w:rFonts w:eastAsia="Times New Roman"/>
          <w:rtl/>
          <w:lang w:bidi="ar-SA"/>
          <w14:ligatures w14:val="none"/>
        </w:rPr>
        <w:t xml:space="preserve"> بعيد</w:t>
      </w:r>
      <w:r>
        <w:rPr>
          <w:rFonts w:eastAsia="Times New Roman" w:hint="cs"/>
          <w:rtl/>
          <w:lang w:bidi="ar-SA"/>
          <w14:ligatures w14:val="none"/>
        </w:rPr>
        <w:t>ة</w:t>
      </w:r>
      <w:r w:rsidRPr="009369BC">
        <w:rPr>
          <w:rFonts w:eastAsia="Times New Roman"/>
          <w:rtl/>
          <w:lang w:bidi="ar-SA"/>
          <w14:ligatures w14:val="none"/>
        </w:rPr>
        <w:t>: «وَامْتَدَّ اسْمُهُ إِلَى بَعِيدٍ لأَنَّهُ عَجِبَ مُسَاعَدَتَهُ حَتَّى قَوِيَ. وَلَمَّا قَوِيَ ارْتَفَعَ قَلْبُهُ إِلَى الْهَلاَكِ» (2 أخبار الأيام 26: 15-16). لقد أراد أن يجمع في شخصه بين وظيفتي الملك والكاهن، بل وغضب بحنق عندما حاول بنو هارون منعه من ذلك.</w:t>
      </w:r>
    </w:p>
    <w:p w14:paraId="617C2B21" w14:textId="24AE788B"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وفي حداثته كان شاول صغيراً في عينيه (1 صموئيل 15: 17)، ولكن فيما بعد </w:t>
      </w:r>
      <w:r>
        <w:rPr>
          <w:rFonts w:eastAsia="Times New Roman" w:hint="cs"/>
          <w:rtl/>
          <w:lang w:bidi="ar-SA"/>
          <w14:ligatures w14:val="none"/>
        </w:rPr>
        <w:t>عظُم</w:t>
      </w:r>
      <w:r w:rsidRPr="009369BC">
        <w:rPr>
          <w:rFonts w:eastAsia="Times New Roman"/>
          <w:rtl/>
          <w:lang w:bidi="ar-SA"/>
          <w14:ligatures w14:val="none"/>
        </w:rPr>
        <w:t xml:space="preserve"> الكبرياء في قلبه، فنسب لنفسه انتصارات يوناثان (1 صموئيل 13: 4). وبدلاً من أن يحرم عماليق، فضّل أن يتصرف بحسب رأيه الخاص، وبدلاً </w:t>
      </w:r>
      <w:r w:rsidRPr="009369BC">
        <w:rPr>
          <w:rFonts w:eastAsia="Times New Roman"/>
          <w:rtl/>
          <w:lang w:bidi="ar-SA"/>
          <w14:ligatures w14:val="none"/>
        </w:rPr>
        <w:lastRenderedPageBreak/>
        <w:t>من أن يطيع كلام الرب الذي بلغه إياه صموئيل، تصرف بحسب أفكاره الذاتية. وعندما بدا وكأنه يندم على كل شيء، طلب من النبي أن يكرمه أمام شيوخ الشعب (1 صموئيل 15: 30).</w:t>
      </w:r>
    </w:p>
    <w:p w14:paraId="65041F02"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ونبوخذنصر استمر في كبريائه رغم التحذير: «أَلَيْسَتْ هذِهِ بَابِلَ الْعَظِيمَةَ الَّتِي بَنَيْتُهَا لِبَيْتِ الْمُلْكِ بِقُوَّةِ اقْتِدَارِي، وَلِجَلاَلِ مَجْدِي؟». فكان لا بد لله أن يضرب الملك بالجنون ليظهر له أن العلي «وَالْسَالِكِينَ بِالْكِبْرِيَاءِ يَقْدِرُ أَنْ يُذِلَّهُمْ» (دانيال 4: 27، 37).</w:t>
      </w:r>
    </w:p>
    <w:p w14:paraId="5F1FAC2C" w14:textId="30774B3D"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وحتى جدعون لم يقاوم الرغبة في أن يُكرَّم بآية انتصاره، فصارت </w:t>
      </w:r>
      <w:r>
        <w:rPr>
          <w:rFonts w:eastAsia="Times New Roman" w:hint="cs"/>
          <w:rtl/>
          <w:lang w:bidi="ar-SA"/>
          <w14:ligatures w14:val="none"/>
        </w:rPr>
        <w:t>شَرَكًا</w:t>
      </w:r>
      <w:r w:rsidRPr="009369BC">
        <w:rPr>
          <w:rFonts w:eastAsia="Times New Roman"/>
          <w:rtl/>
          <w:lang w:bidi="ar-SA"/>
          <w14:ligatures w14:val="none"/>
        </w:rPr>
        <w:t xml:space="preserve"> له </w:t>
      </w:r>
      <w:r>
        <w:rPr>
          <w:rFonts w:eastAsia="Times New Roman" w:hint="cs"/>
          <w:rtl/>
          <w:lang w:bidi="ar-SA"/>
          <w14:ligatures w14:val="none"/>
        </w:rPr>
        <w:t>ولعائلته</w:t>
      </w:r>
      <w:r w:rsidRPr="009369BC">
        <w:rPr>
          <w:rFonts w:eastAsia="Times New Roman"/>
          <w:rtl/>
          <w:lang w:bidi="ar-SA"/>
          <w14:ligatures w14:val="none"/>
        </w:rPr>
        <w:t xml:space="preserve"> (قضاة 8: 27).</w:t>
      </w:r>
    </w:p>
    <w:p w14:paraId="3DD61B8B" w14:textId="10EC07E9"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كما </w:t>
      </w:r>
      <w:r>
        <w:rPr>
          <w:rFonts w:eastAsia="Times New Roman" w:hint="cs"/>
          <w:rtl/>
          <w:lang w:bidi="ar-SA"/>
          <w14:ligatures w14:val="none"/>
        </w:rPr>
        <w:t>و</w:t>
      </w:r>
      <w:r w:rsidRPr="009369BC">
        <w:rPr>
          <w:rFonts w:eastAsia="Times New Roman"/>
          <w:rtl/>
          <w:lang w:bidi="ar-SA"/>
          <w14:ligatures w14:val="none"/>
        </w:rPr>
        <w:t xml:space="preserve">يتسلل الكبرياء أيضاً من خلال الاكتفاء والارتياح الذاتي بما يمتلكه المرء. وهذا هو حال الغني في لوقا 12، الذي يملأ </w:t>
      </w:r>
      <w:r>
        <w:rPr>
          <w:rFonts w:eastAsia="Times New Roman" w:hint="cs"/>
          <w:rtl/>
          <w:lang w:bidi="ar-SA"/>
          <w14:ligatures w14:val="none"/>
        </w:rPr>
        <w:t>مخازنه</w:t>
      </w:r>
      <w:r w:rsidRPr="009369BC">
        <w:rPr>
          <w:rFonts w:eastAsia="Times New Roman"/>
          <w:rtl/>
          <w:lang w:bidi="ar-SA"/>
          <w14:ligatures w14:val="none"/>
        </w:rPr>
        <w:t xml:space="preserve"> ويؤكد لنفسه أن لديه خيرات كثيرة لسنين عديدة.</w:t>
      </w:r>
    </w:p>
    <w:p w14:paraId="39FAA080"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ويمكن للغنى الروحي أن يكون سبباً لكبرياء أشد سوءاً: «الْعِلْمُ يَنْفُخُ، وَلكِنَّ الْمَحَبَّةَ تَبْنِي» (1 كورنثوس 8: 1). «وَأَيُّ شَيْءٍ لَكَ لَمْ تَأْخُذْهُ؟» (1 كورنثوس 4: 7)؛ فلا يوجد أي سبب للافتخار.</w:t>
      </w:r>
    </w:p>
    <w:p w14:paraId="259D9A3A"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والكبرياء يرفع الإنسان نفسه أيضاً فوق الآخرين. والرسول يحذر من أن «لاَ يَفْتَكِرَ فَوْقَ مَا يَنَبَغِي أَنْ يَفْتَكِرَ، بَلْ يَفْتَكِرَ إِلَى التَّعَقُّلِ، كَمَا قَسَمَ اللهُ لِكُلِّ وَاحِدٍ مِقْدَاراً مِنَ الإِيمَانِ» (رومية 12: 3).</w:t>
      </w:r>
    </w:p>
    <w:p w14:paraId="6AE0EB7E"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ودِيُوتِرِيفِسُ يحب أن يكون «الأَوَّلَ بَيْنَهُمْ»؛ فهو يطرد الإخوة الذين لا يوافقونه من الجماعة، ويمنع الذين يريدون قبولهم (3 يوحنا 9-10).</w:t>
      </w:r>
    </w:p>
    <w:p w14:paraId="79B57D12"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وقورح وداثان وأبيرام قاموا ضد موسى وهارون باغتصاب مكان لم يمنحهم الله إياه (عدد 16).</w:t>
      </w:r>
    </w:p>
    <w:p w14:paraId="12D2080E" w14:textId="1F253703"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وحتى حياة تلاميذ الرب يسوع لم تخلُ من </w:t>
      </w:r>
      <w:r w:rsidR="009D0853">
        <w:rPr>
          <w:rFonts w:eastAsia="Times New Roman" w:hint="cs"/>
          <w:rtl/>
          <w:lang w:bidi="ar-SA"/>
          <w14:ligatures w14:val="none"/>
        </w:rPr>
        <w:t>هذا البُطل</w:t>
      </w:r>
      <w:r w:rsidRPr="009369BC">
        <w:rPr>
          <w:rFonts w:eastAsia="Times New Roman"/>
          <w:rtl/>
          <w:lang w:bidi="ar-SA"/>
          <w14:ligatures w14:val="none"/>
        </w:rPr>
        <w:t xml:space="preserve"> والرغبة في التفوق على الآخرين. ففي الطريق تحاجوا فيما بينهم من هو الأعظم، وذلك بعد أن تكلم يسوع عن آلامه مباشرة (مرقس 9: 33-34).</w:t>
      </w:r>
    </w:p>
    <w:p w14:paraId="70196FCD"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ويعقوب ويوحنا (وأمهما) جاءوا إلى الرب يطلبون أسمى مكان في المجد – عن يمينه وعن يساره (مرقس 10: 35).</w:t>
      </w:r>
    </w:p>
    <w:p w14:paraId="123E294B"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ولوقا يورد لنا مشاجرة حدثت بينهم، يعقبها مباشرة – وهذا ما يدعو للعجب حقاً – الخبر عن تأسيس العشاء، في الوقت الذي يضع فيه الرب الآلام التي تنتظره أمام قلوبهم (لوقا 22: 24).</w:t>
      </w:r>
    </w:p>
    <w:p w14:paraId="4D321B87"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ويسعى الكبرياء أيضاً إلى المقارنة مع الآخرين في الخدمة المقدمة للرب. وبولس يحذر من هذا الخطر: «لأَنَّنَا لاَ نَجْسُرُ أَنْ نَقِيسَ أَنْفُسَنَا بِبَعْضٍ مِنَ الَّذِينَ يَمْدَحُونَ أَنْفُسَهُمْ، وَلاَ أَنْ نُقَارِنَ أَنْفُسَنَا بِهِمْ. بَلْ هُمْ إِذْ يَقِيسُونَ أَنْفُسَنَا عَلَى أَنْفُسِهِمْ، وَيُقَارِنُونَ أَنْفُسَهُمْ بِأَنْفُسِهِمْ، لاَ يَفْهَمُونَ. وَلكِنْ نَحْنُ لاَ نَفْتَخِرُ إِلَى مَا لاَ يُقَاسُ، بَلْ حَسَبَ قِيَاسِ الدَّائِرَةِ الَّتِي قَسَمَهَا لَنَا اللهُ» (2 كورنثوس 10: 12-13). «كُوُلاَتٍ صَالِحِينَ عَلَى نِعْمَةِ اللهِ الْمُتَنَوِّعَةِ» ينبغي أن نتمم الخدمة التي يعطينا إياها الرب (1 بطرس 4: 10). وعلينا أن نستخدم المواهب التي ائتمننا عليها «كَمَا قَسَمَ اللهُ لِكُلِّ وَاحِدٍ مِقْدَاراً مِنَ الإِيمَانِ» (رومية 12: 3). ولكن دون أن نتعدى على دائرة غيرنا، ودون أن ندعي لأنفسنا رونقاً أو صوتاً يرفعنا فوقهم.</w:t>
      </w:r>
    </w:p>
    <w:p w14:paraId="7F645DCB" w14:textId="5AA27ADD" w:rsidR="009369BC" w:rsidRPr="009369BC" w:rsidRDefault="009369BC" w:rsidP="009D0853">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lastRenderedPageBreak/>
        <w:t>وهناك أيضاً خطر الانتفاخ «لأَجْلِ الْوَاحِدِ عَلَى الآخَرِ» (1 كورنثوس 4: 6). وهذا خطر على الشخص نفسه، وعلى الجماعة، وعلى الخادم الذي يُعجَب به.</w:t>
      </w:r>
    </w:p>
    <w:p w14:paraId="486F3BFE" w14:textId="77777777" w:rsidR="009369BC" w:rsidRPr="009369BC" w:rsidRDefault="009369BC" w:rsidP="009D0853">
      <w:pPr>
        <w:pStyle w:val="Heading2"/>
        <w:rPr>
          <w:rFonts w:eastAsia="Times New Roman"/>
          <w:rtl/>
          <w:lang w:bidi="ar-SA"/>
        </w:rPr>
      </w:pPr>
      <w:r w:rsidRPr="009369BC">
        <w:rPr>
          <w:rFonts w:eastAsia="Times New Roman"/>
          <w:rtl/>
          <w:lang w:bidi="ar-SA"/>
        </w:rPr>
        <w:t>4.2 العلاجات الإلهية</w:t>
      </w:r>
    </w:p>
    <w:p w14:paraId="0D674843"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إذا تسلل الكبرياء إلينا وأعطى ثماره، فإن التذلل هو العلاج الإلهي.</w:t>
      </w:r>
    </w:p>
    <w:p w14:paraId="53A7B2F9" w14:textId="51701288"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لقد استسلم حزقيا </w:t>
      </w:r>
      <w:r w:rsidR="009D0853">
        <w:rPr>
          <w:rFonts w:eastAsia="Times New Roman" w:hint="cs"/>
          <w:rtl/>
          <w:lang w:bidi="ar-SA"/>
          <w14:ligatures w14:val="none"/>
        </w:rPr>
        <w:t>للبُطل</w:t>
      </w:r>
      <w:r w:rsidRPr="009369BC">
        <w:rPr>
          <w:rFonts w:eastAsia="Times New Roman"/>
          <w:rtl/>
          <w:lang w:bidi="ar-SA"/>
          <w14:ligatures w14:val="none"/>
        </w:rPr>
        <w:t xml:space="preserve"> عندما أظهر جميع خزائنه لرسل ملك بابل. ولكنه بعد ذلك «تَوَاضَعَ حَزَقِيَّا بَسَبَبِ انْتِفَاخِ قَلْبِهِ» (2 أخبار الأيام 32: 26).</w:t>
      </w:r>
    </w:p>
    <w:p w14:paraId="39F87567" w14:textId="2450AD49"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 xml:space="preserve">إن العلاج الإلهي هو الاعتراف </w:t>
      </w:r>
      <w:r w:rsidR="009D0853">
        <w:rPr>
          <w:rFonts w:eastAsia="Times New Roman" w:hint="cs"/>
          <w:rtl/>
          <w:lang w:bidi="ar-SA"/>
          <w14:ligatures w14:val="none"/>
        </w:rPr>
        <w:t>بالزلل</w:t>
      </w:r>
      <w:r w:rsidRPr="009369BC">
        <w:rPr>
          <w:rFonts w:eastAsia="Times New Roman"/>
          <w:rtl/>
          <w:lang w:bidi="ar-SA"/>
          <w14:ligatures w14:val="none"/>
        </w:rPr>
        <w:t xml:space="preserve"> لله، والوعي بمقامنا كخطاة مخلصين. </w:t>
      </w:r>
      <w:r w:rsidR="009D0853">
        <w:rPr>
          <w:rFonts w:eastAsia="Times New Roman" w:hint="cs"/>
          <w:rtl/>
          <w:lang w:bidi="ar-SA"/>
          <w14:ligatures w14:val="none"/>
        </w:rPr>
        <w:t>ومن ثم</w:t>
      </w:r>
      <w:r w:rsidRPr="009369BC">
        <w:rPr>
          <w:rFonts w:eastAsia="Times New Roman"/>
          <w:rtl/>
          <w:lang w:bidi="ar-SA"/>
          <w14:ligatures w14:val="none"/>
        </w:rPr>
        <w:t xml:space="preserve"> نفكر في عمل الصليب، وفي آلام الرب، وفي الرحمة التي أُظهرت نحونا.</w:t>
      </w:r>
    </w:p>
    <w:p w14:paraId="634F272A"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وأجمل علاج هو النظر إلى مثال الرب يسوع: «فَلْيَكُنْ فِيكُمْ هذَا الْفِكْرُ الَّذِي فِي الْمَسِيحِ يَسُوعَ أَيْضاً: الَّذِي (...) أَخْلَى نَفْسَهُ، آخِذاً صُورَةَ عَبْدٍ (...) وَضَعَ نَفْسَهُ وَأَطَاعَ حَتَّى الْمَوْتَ» (فيليبي 2: 5-8).</w:t>
      </w:r>
    </w:p>
    <w:p w14:paraId="4F81268E"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وإذا رفضنا أن نتذلل بأنفسنا، فلا بد لله أن يفعل ذلك. وهذا ما اختبره نبوخذنصر.</w:t>
      </w:r>
    </w:p>
    <w:p w14:paraId="2A984F56" w14:textId="5E1194BC" w:rsidR="009369BC" w:rsidRPr="009369BC" w:rsidRDefault="009D0853" w:rsidP="009369BC">
      <w:pPr>
        <w:spacing w:before="100" w:beforeAutospacing="1" w:after="100" w:afterAutospacing="1" w:line="240" w:lineRule="auto"/>
        <w:jc w:val="both"/>
        <w:rPr>
          <w:rFonts w:eastAsia="Times New Roman"/>
          <w:rtl/>
          <w:lang w:bidi="ar-SA"/>
          <w14:ligatures w14:val="none"/>
        </w:rPr>
      </w:pPr>
      <w:r>
        <w:rPr>
          <w:rFonts w:eastAsia="Times New Roman" w:hint="cs"/>
          <w:rtl/>
          <w:lang w:bidi="ar-SA"/>
          <w14:ligatures w14:val="none"/>
        </w:rPr>
        <w:t>والقضاء</w:t>
      </w:r>
      <w:r w:rsidR="009369BC" w:rsidRPr="009369BC">
        <w:rPr>
          <w:rFonts w:eastAsia="Times New Roman"/>
          <w:rtl/>
          <w:lang w:bidi="ar-SA"/>
          <w14:ligatures w14:val="none"/>
        </w:rPr>
        <w:t xml:space="preserve"> الإلهي وقع أيضاً على هامان؛ ف</w:t>
      </w:r>
      <w:r>
        <w:rPr>
          <w:rFonts w:eastAsia="Times New Roman" w:hint="cs"/>
          <w:rtl/>
          <w:lang w:bidi="ar-SA"/>
          <w14:ligatures w14:val="none"/>
        </w:rPr>
        <w:t>ل</w:t>
      </w:r>
      <w:r w:rsidR="009369BC" w:rsidRPr="009369BC">
        <w:rPr>
          <w:rFonts w:eastAsia="Times New Roman"/>
          <w:rtl/>
          <w:lang w:bidi="ar-SA"/>
          <w14:ligatures w14:val="none"/>
        </w:rPr>
        <w:t xml:space="preserve">قد </w:t>
      </w:r>
      <w:r>
        <w:rPr>
          <w:rFonts w:eastAsia="Times New Roman" w:hint="cs"/>
          <w:rtl/>
          <w:lang w:bidi="ar-SA"/>
          <w14:ligatures w14:val="none"/>
        </w:rPr>
        <w:t>سمح</w:t>
      </w:r>
      <w:r w:rsidR="009369BC" w:rsidRPr="009369BC">
        <w:rPr>
          <w:rFonts w:eastAsia="Times New Roman"/>
          <w:rtl/>
          <w:lang w:bidi="ar-SA"/>
          <w14:ligatures w14:val="none"/>
        </w:rPr>
        <w:t xml:space="preserve"> </w:t>
      </w:r>
      <w:r>
        <w:rPr>
          <w:rFonts w:eastAsia="Times New Roman" w:hint="cs"/>
          <w:rtl/>
          <w:lang w:bidi="ar-SA"/>
          <w14:ligatures w14:val="none"/>
        </w:rPr>
        <w:t>ل</w:t>
      </w:r>
      <w:r w:rsidR="009369BC" w:rsidRPr="009369BC">
        <w:rPr>
          <w:rFonts w:eastAsia="Times New Roman"/>
          <w:rtl/>
          <w:lang w:bidi="ar-SA"/>
          <w14:ligatures w14:val="none"/>
        </w:rPr>
        <w:t xml:space="preserve">لناس </w:t>
      </w:r>
      <w:r>
        <w:rPr>
          <w:rFonts w:eastAsia="Times New Roman" w:hint="cs"/>
          <w:rtl/>
          <w:lang w:bidi="ar-SA"/>
          <w14:ligatures w14:val="none"/>
        </w:rPr>
        <w:t>أن يمتدحوه</w:t>
      </w:r>
      <w:r w:rsidR="009369BC" w:rsidRPr="009369BC">
        <w:rPr>
          <w:rFonts w:eastAsia="Times New Roman"/>
          <w:rtl/>
          <w:lang w:bidi="ar-SA"/>
          <w14:ligatures w14:val="none"/>
        </w:rPr>
        <w:t xml:space="preserve"> وتمنى أن يكون هو الرجل «الَّذِي ي</w:t>
      </w:r>
      <w:r>
        <w:rPr>
          <w:rFonts w:eastAsia="Times New Roman" w:hint="cs"/>
          <w:rtl/>
          <w:lang w:bidi="ar-SA"/>
          <w14:ligatures w14:val="none"/>
        </w:rPr>
        <w:t>ُ</w:t>
      </w:r>
      <w:r w:rsidR="009369BC" w:rsidRPr="009369BC">
        <w:rPr>
          <w:rFonts w:eastAsia="Times New Roman"/>
          <w:rtl/>
          <w:lang w:bidi="ar-SA"/>
          <w14:ligatures w14:val="none"/>
        </w:rPr>
        <w:t>سَرُّ الْمَلِكُ بِأَنْ يُكْرِمَهُ». وأراد أن يركب في شوارع المدينة (قارن أستير 3-7). ولكن هامان عُلِّق على الخشبة التي بلغ ارتفاعها خمسين ذراعاً، والتي كان قد أعدها لمردخاي. وكانت تلك نهايته.</w:t>
      </w:r>
    </w:p>
    <w:p w14:paraId="167E140D" w14:textId="77777777" w:rsidR="009369BC" w:rsidRPr="009369BC"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والرب يسوع يقدم أيضاً تحذيراً للمدعوين الذين يختارون المتكآت الأولى: «مَتَى دُعِيتَ مِنْ أَحَدٍ إِلَى عِرْسٍ فَلاَ تَتَّكِئْ فِي الْمُتَّكَإِ الأَوَّلِ، لَعَلَّ رَجُلاً أَكْرَمَ مِنْكَ يَكُونُ مَدْعُوّاً مِنْهُ، فَيَأْتِيَ الَّذِي دَعَاكَ وَإِيَّاهُ وَيَقُولَ لَكَ: أَعْطِ مَكَاناً لِهذَا. حِينَئِذٍ تَبْتَدِئُ بِخِزْيٍ تَأْخُذُ الْمَكَانَ الأَخِيرَ» (لوقا 14: 7-9).</w:t>
      </w:r>
    </w:p>
    <w:p w14:paraId="78D61CE9" w14:textId="46B26DDA" w:rsidR="007358D5" w:rsidRPr="007358D5" w:rsidRDefault="009369BC" w:rsidP="009369BC">
      <w:pPr>
        <w:spacing w:before="100" w:beforeAutospacing="1" w:after="100" w:afterAutospacing="1" w:line="240" w:lineRule="auto"/>
        <w:jc w:val="both"/>
        <w:rPr>
          <w:rFonts w:eastAsia="Times New Roman"/>
          <w:rtl/>
          <w:lang w:bidi="ar-SA"/>
          <w14:ligatures w14:val="none"/>
        </w:rPr>
      </w:pPr>
      <w:r w:rsidRPr="009369BC">
        <w:rPr>
          <w:rFonts w:eastAsia="Times New Roman"/>
          <w:rtl/>
          <w:lang w:bidi="ar-SA"/>
          <w14:ligatures w14:val="none"/>
        </w:rPr>
        <w:t>وبطرس يعظ المؤمنين: «وَتَسَرْبَلُوا بِالتَّوَاضُعِ فِيمَا بَيْنَكُمْ»، ويضيف: ««اللهُ يُقَاوِمُ الْمُسْتَكْبِرِينَ، وَأَمَّا الْمُتَوَاضِعُونَ فَيُعْطِيهِمْ نِعْمَةً». فَتَوَاضَعُوا تَحْتَ يَدِ اللهِ الْمَقْدِرَةِ لِكَيْ يَرْفَعَكُمْ فِي الْوَقْتِ الْمُنَاسِبِ» (1 بطرس 5: 5-6؛ يعقوب 4: 6؛ أمثال 3: 34).</w:t>
      </w:r>
    </w:p>
    <w:sectPr w:rsidR="007358D5" w:rsidRPr="007358D5" w:rsidSect="005154F5">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BA67" w14:textId="77777777" w:rsidR="00E36BA2" w:rsidRDefault="00E36BA2" w:rsidP="00A20A83">
      <w:pPr>
        <w:spacing w:after="0" w:line="240" w:lineRule="auto"/>
      </w:pPr>
      <w:r>
        <w:separator/>
      </w:r>
    </w:p>
  </w:endnote>
  <w:endnote w:type="continuationSeparator" w:id="0">
    <w:p w14:paraId="36F44074" w14:textId="77777777" w:rsidR="00E36BA2" w:rsidRDefault="00E36BA2" w:rsidP="00A20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C4F5" w14:textId="77777777" w:rsidR="00E36BA2" w:rsidRDefault="00E36BA2" w:rsidP="00A20A83">
      <w:pPr>
        <w:spacing w:after="0" w:line="240" w:lineRule="auto"/>
      </w:pPr>
      <w:r>
        <w:separator/>
      </w:r>
    </w:p>
  </w:footnote>
  <w:footnote w:type="continuationSeparator" w:id="0">
    <w:p w14:paraId="495D1DDD" w14:textId="77777777" w:rsidR="00E36BA2" w:rsidRDefault="00E36BA2" w:rsidP="00A20A83">
      <w:pPr>
        <w:spacing w:after="0" w:line="240" w:lineRule="auto"/>
      </w:pPr>
      <w:r>
        <w:continuationSeparator/>
      </w:r>
    </w:p>
  </w:footnote>
  <w:footnote w:id="1">
    <w:p w14:paraId="7DE7C94A" w14:textId="39567E56" w:rsidR="00A20A83" w:rsidRPr="00A20A83" w:rsidRDefault="00A20A83">
      <w:pPr>
        <w:pStyle w:val="FootnoteText"/>
        <w:rPr>
          <w:b/>
          <w:bCs/>
          <w:sz w:val="26"/>
          <w:szCs w:val="26"/>
        </w:rPr>
      </w:pPr>
      <w:r w:rsidRPr="00A20A83">
        <w:rPr>
          <w:rStyle w:val="FootnoteReference"/>
          <w:b/>
          <w:bCs/>
          <w:sz w:val="26"/>
          <w:szCs w:val="26"/>
        </w:rPr>
        <w:footnoteRef/>
      </w:r>
      <w:r w:rsidRPr="00A20A83">
        <w:rPr>
          <w:b/>
          <w:bCs/>
          <w:sz w:val="26"/>
          <w:szCs w:val="26"/>
          <w:rtl/>
        </w:rPr>
        <w:t xml:space="preserve"> هذه الشهوات (كالدافع الجنسي، والجوع، والعطش، وغيرها) هي في أصلها وذاتها مُعطاة من الله وصالحة. ولكن الإنسان يمكنه أن يشبعها بغرض خاطئ، وحينئذٍ يؤدي ذلك إلى استخدام غير إلهي وإلى الخطية.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C7D"/>
    <w:multiLevelType w:val="multilevel"/>
    <w:tmpl w:val="B1AC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116C"/>
    <w:multiLevelType w:val="hybridMultilevel"/>
    <w:tmpl w:val="0E3E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856A3"/>
    <w:multiLevelType w:val="hybridMultilevel"/>
    <w:tmpl w:val="06FA279E"/>
    <w:lvl w:ilvl="0" w:tplc="C96E133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2F3FCC"/>
    <w:multiLevelType w:val="hybridMultilevel"/>
    <w:tmpl w:val="A8B48F8A"/>
    <w:lvl w:ilvl="0" w:tplc="C96E133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805AD"/>
    <w:multiLevelType w:val="hybridMultilevel"/>
    <w:tmpl w:val="BD8A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641273">
    <w:abstractNumId w:val="1"/>
  </w:num>
  <w:num w:numId="2" w16cid:durableId="1187058744">
    <w:abstractNumId w:val="3"/>
  </w:num>
  <w:num w:numId="3" w16cid:durableId="1833636642">
    <w:abstractNumId w:val="2"/>
  </w:num>
  <w:num w:numId="4" w16cid:durableId="192159673">
    <w:abstractNumId w:val="0"/>
  </w:num>
  <w:num w:numId="5" w16cid:durableId="1018387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C4"/>
    <w:rsid w:val="00000E28"/>
    <w:rsid w:val="00070EFA"/>
    <w:rsid w:val="00116E65"/>
    <w:rsid w:val="001A603D"/>
    <w:rsid w:val="002357E4"/>
    <w:rsid w:val="00283C11"/>
    <w:rsid w:val="00367671"/>
    <w:rsid w:val="005154F5"/>
    <w:rsid w:val="00577A30"/>
    <w:rsid w:val="0058638D"/>
    <w:rsid w:val="006302DA"/>
    <w:rsid w:val="006B719F"/>
    <w:rsid w:val="006D72D5"/>
    <w:rsid w:val="007231EF"/>
    <w:rsid w:val="007300D3"/>
    <w:rsid w:val="007358D5"/>
    <w:rsid w:val="007E0C40"/>
    <w:rsid w:val="007E3B69"/>
    <w:rsid w:val="007E50B3"/>
    <w:rsid w:val="009369BC"/>
    <w:rsid w:val="00956C3D"/>
    <w:rsid w:val="009D0853"/>
    <w:rsid w:val="00A20A83"/>
    <w:rsid w:val="00A30005"/>
    <w:rsid w:val="00AB3D70"/>
    <w:rsid w:val="00B11C7C"/>
    <w:rsid w:val="00B81C75"/>
    <w:rsid w:val="00D558C4"/>
    <w:rsid w:val="00D87949"/>
    <w:rsid w:val="00E36BA2"/>
    <w:rsid w:val="00E93309"/>
    <w:rsid w:val="00F4067F"/>
    <w:rsid w:val="00F45F60"/>
    <w:rsid w:val="00F91A75"/>
    <w:rsid w:val="00F966A4"/>
    <w:rsid w:val="00FD73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B328"/>
  <w15:chartTrackingRefBased/>
  <w15:docId w15:val="{309F9C19-AAD0-4458-BDE9-3D3E7DB6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A30005"/>
    <w:pPr>
      <w:keepNext/>
      <w:keepLines/>
      <w:spacing w:before="360" w:after="80"/>
      <w:jc w:val="center"/>
      <w:outlineLvl w:val="0"/>
    </w:pPr>
    <w:rPr>
      <w:rFonts w:eastAsiaTheme="majorEastAsia"/>
      <w:b/>
      <w:bCs/>
      <w:color w:val="0F4761" w:themeColor="accent1" w:themeShade="BF"/>
      <w:sz w:val="40"/>
      <w:szCs w:val="40"/>
      <w:u w:val="single"/>
    </w:rPr>
  </w:style>
  <w:style w:type="paragraph" w:styleId="Heading2">
    <w:name w:val="heading 2"/>
    <w:basedOn w:val="Normal"/>
    <w:next w:val="Normal"/>
    <w:link w:val="Heading2Char"/>
    <w:uiPriority w:val="9"/>
    <w:unhideWhenUsed/>
    <w:qFormat/>
    <w:rsid w:val="00A30005"/>
    <w:pPr>
      <w:keepNext/>
      <w:keepLines/>
      <w:spacing w:before="160" w:after="80"/>
      <w:outlineLvl w:val="1"/>
    </w:pPr>
    <w:rPr>
      <w:rFonts w:eastAsiaTheme="majorEastAsia"/>
      <w:b/>
      <w:bCs/>
      <w:color w:val="0F4761" w:themeColor="accent1" w:themeShade="BF"/>
      <w:sz w:val="30"/>
      <w:szCs w:val="30"/>
      <w:u w:val="single"/>
    </w:rPr>
  </w:style>
  <w:style w:type="paragraph" w:styleId="Heading3">
    <w:name w:val="heading 3"/>
    <w:basedOn w:val="Normal"/>
    <w:next w:val="Normal"/>
    <w:link w:val="Heading3Char"/>
    <w:uiPriority w:val="9"/>
    <w:semiHidden/>
    <w:unhideWhenUsed/>
    <w:qFormat/>
    <w:rsid w:val="00D558C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558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58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58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58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58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58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005"/>
    <w:rPr>
      <w:rFonts w:eastAsiaTheme="majorEastAsia"/>
      <w:b/>
      <w:bCs/>
      <w:color w:val="0F4761" w:themeColor="accent1" w:themeShade="BF"/>
      <w:sz w:val="40"/>
      <w:szCs w:val="40"/>
      <w:u w:val="single"/>
      <w:lang w:bidi="ar-EG"/>
    </w:rPr>
  </w:style>
  <w:style w:type="character" w:customStyle="1" w:styleId="Heading2Char">
    <w:name w:val="Heading 2 Char"/>
    <w:basedOn w:val="DefaultParagraphFont"/>
    <w:link w:val="Heading2"/>
    <w:uiPriority w:val="9"/>
    <w:rsid w:val="00A30005"/>
    <w:rPr>
      <w:rFonts w:eastAsiaTheme="majorEastAsia"/>
      <w:b/>
      <w:bCs/>
      <w:color w:val="0F4761" w:themeColor="accent1" w:themeShade="BF"/>
      <w:sz w:val="30"/>
      <w:szCs w:val="30"/>
      <w:u w:val="single"/>
      <w:lang w:bidi="ar-EG"/>
    </w:rPr>
  </w:style>
  <w:style w:type="character" w:customStyle="1" w:styleId="Heading3Char">
    <w:name w:val="Heading 3 Char"/>
    <w:basedOn w:val="DefaultParagraphFont"/>
    <w:link w:val="Heading3"/>
    <w:uiPriority w:val="9"/>
    <w:semiHidden/>
    <w:rsid w:val="00D558C4"/>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D558C4"/>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D558C4"/>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D558C4"/>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D558C4"/>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D558C4"/>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D558C4"/>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D5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8C4"/>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D558C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558C4"/>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D558C4"/>
    <w:pPr>
      <w:spacing w:before="160"/>
      <w:jc w:val="center"/>
    </w:pPr>
    <w:rPr>
      <w:i/>
      <w:iCs/>
      <w:color w:val="404040" w:themeColor="text1" w:themeTint="BF"/>
    </w:rPr>
  </w:style>
  <w:style w:type="character" w:customStyle="1" w:styleId="QuoteChar">
    <w:name w:val="Quote Char"/>
    <w:basedOn w:val="DefaultParagraphFont"/>
    <w:link w:val="Quote"/>
    <w:uiPriority w:val="29"/>
    <w:rsid w:val="00D558C4"/>
    <w:rPr>
      <w:i/>
      <w:iCs/>
      <w:color w:val="404040" w:themeColor="text1" w:themeTint="BF"/>
      <w:lang w:bidi="ar-EG"/>
    </w:rPr>
  </w:style>
  <w:style w:type="paragraph" w:styleId="ListParagraph">
    <w:name w:val="List Paragraph"/>
    <w:basedOn w:val="Normal"/>
    <w:uiPriority w:val="34"/>
    <w:qFormat/>
    <w:rsid w:val="00D558C4"/>
    <w:pPr>
      <w:ind w:left="720"/>
      <w:contextualSpacing/>
    </w:pPr>
  </w:style>
  <w:style w:type="character" w:styleId="IntenseEmphasis">
    <w:name w:val="Intense Emphasis"/>
    <w:basedOn w:val="DefaultParagraphFont"/>
    <w:uiPriority w:val="21"/>
    <w:qFormat/>
    <w:rsid w:val="00D558C4"/>
    <w:rPr>
      <w:i/>
      <w:iCs/>
      <w:color w:val="0F4761" w:themeColor="accent1" w:themeShade="BF"/>
    </w:rPr>
  </w:style>
  <w:style w:type="paragraph" w:styleId="IntenseQuote">
    <w:name w:val="Intense Quote"/>
    <w:basedOn w:val="Normal"/>
    <w:next w:val="Normal"/>
    <w:link w:val="IntenseQuoteChar"/>
    <w:uiPriority w:val="30"/>
    <w:qFormat/>
    <w:rsid w:val="00D5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8C4"/>
    <w:rPr>
      <w:i/>
      <w:iCs/>
      <w:color w:val="0F4761" w:themeColor="accent1" w:themeShade="BF"/>
      <w:lang w:bidi="ar-EG"/>
    </w:rPr>
  </w:style>
  <w:style w:type="character" w:styleId="IntenseReference">
    <w:name w:val="Intense Reference"/>
    <w:basedOn w:val="DefaultParagraphFont"/>
    <w:uiPriority w:val="32"/>
    <w:qFormat/>
    <w:rsid w:val="00D558C4"/>
    <w:rPr>
      <w:b/>
      <w:bCs/>
      <w:smallCaps/>
      <w:color w:val="0F4761" w:themeColor="accent1" w:themeShade="BF"/>
      <w:spacing w:val="5"/>
    </w:rPr>
  </w:style>
  <w:style w:type="character" w:styleId="Hyperlink">
    <w:name w:val="Hyperlink"/>
    <w:basedOn w:val="DefaultParagraphFont"/>
    <w:uiPriority w:val="99"/>
    <w:unhideWhenUsed/>
    <w:rsid w:val="001A603D"/>
    <w:rPr>
      <w:color w:val="467886" w:themeColor="hyperlink"/>
      <w:u w:val="single"/>
    </w:rPr>
  </w:style>
  <w:style w:type="character" w:styleId="UnresolvedMention">
    <w:name w:val="Unresolved Mention"/>
    <w:basedOn w:val="DefaultParagraphFont"/>
    <w:uiPriority w:val="99"/>
    <w:semiHidden/>
    <w:unhideWhenUsed/>
    <w:rsid w:val="001A603D"/>
    <w:rPr>
      <w:color w:val="605E5C"/>
      <w:shd w:val="clear" w:color="auto" w:fill="E1DFDD"/>
    </w:rPr>
  </w:style>
  <w:style w:type="character" w:styleId="FollowedHyperlink">
    <w:name w:val="FollowedHyperlink"/>
    <w:basedOn w:val="DefaultParagraphFont"/>
    <w:uiPriority w:val="99"/>
    <w:semiHidden/>
    <w:unhideWhenUsed/>
    <w:rsid w:val="001A603D"/>
    <w:rPr>
      <w:color w:val="96607D" w:themeColor="followedHyperlink"/>
      <w:u w:val="single"/>
    </w:rPr>
  </w:style>
  <w:style w:type="paragraph" w:styleId="FootnoteText">
    <w:name w:val="footnote text"/>
    <w:basedOn w:val="Normal"/>
    <w:link w:val="FootnoteTextChar"/>
    <w:uiPriority w:val="99"/>
    <w:semiHidden/>
    <w:unhideWhenUsed/>
    <w:rsid w:val="00A20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A83"/>
    <w:rPr>
      <w:sz w:val="20"/>
      <w:szCs w:val="20"/>
      <w:lang w:bidi="ar-EG"/>
    </w:rPr>
  </w:style>
  <w:style w:type="character" w:styleId="FootnoteReference">
    <w:name w:val="footnote reference"/>
    <w:basedOn w:val="DefaultParagraphFont"/>
    <w:uiPriority w:val="99"/>
    <w:semiHidden/>
    <w:unhideWhenUsed/>
    <w:rsid w:val="00A20A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458/die-versuchung-und-die-goettlichen-hilfsmitte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516/die-versuchung-und-die-goettlichen-hilfsmittel/4-der-hochmut-des-lebens" TargetMode="External"/><Relationship Id="rId5" Type="http://schemas.openxmlformats.org/officeDocument/2006/relationships/webSettings" Target="webSettings.xml"/><Relationship Id="rId10" Type="http://schemas.openxmlformats.org/officeDocument/2006/relationships/hyperlink" Target="https://www.bibelkommentare.de/kommentare/k-3515/die-versuchung-und-die-goettlichen-hilfsmittel/3-die-lust-des-fleisches" TargetMode="External"/><Relationship Id="rId4" Type="http://schemas.openxmlformats.org/officeDocument/2006/relationships/settings" Target="settings.xml"/><Relationship Id="rId9" Type="http://schemas.openxmlformats.org/officeDocument/2006/relationships/hyperlink" Target="https://www.bibelkommentare.de/kommentare/k-3514/die-versuchung-und-die-goettlichen-hilfsmittel/2-die-lust-der-au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0DA76-5F1F-4B9A-ADDD-9F88CAAC7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15</Pages>
  <Words>5254</Words>
  <Characters>26270</Characters>
  <Application>Microsoft Office Word</Application>
  <DocSecurity>0</DocSecurity>
  <Lines>218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14</cp:revision>
  <dcterms:created xsi:type="dcterms:W3CDTF">2026-10-03T22:20:00Z</dcterms:created>
  <dcterms:modified xsi:type="dcterms:W3CDTF">2026-10-04T13:36:00Z</dcterms:modified>
</cp:coreProperties>
</file>