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146870" w14:textId="762A6C4E" w:rsidR="00BA3232" w:rsidRDefault="00FB5434" w:rsidP="002E40BE">
      <w:pPr>
        <w:jc w:val="both"/>
        <w:rPr>
          <w:rtl/>
        </w:rPr>
      </w:pPr>
      <w:hyperlink r:id="rId4" w:history="1">
        <w:r w:rsidR="002E40BE" w:rsidRPr="002E40BE">
          <w:rPr>
            <w:rStyle w:val="Hyperlink"/>
            <w:rtl/>
          </w:rPr>
          <w:t>سلة الباكورات</w:t>
        </w:r>
      </w:hyperlink>
    </w:p>
    <w:p w14:paraId="2EDEE4D9" w14:textId="5489ED70" w:rsidR="002E40BE" w:rsidRDefault="002E40BE" w:rsidP="002E40BE">
      <w:pPr>
        <w:jc w:val="both"/>
        <w:rPr>
          <w:rtl/>
        </w:rPr>
      </w:pPr>
      <w:r>
        <w:rPr>
          <w:rFonts w:hint="cs"/>
          <w:rtl/>
        </w:rPr>
        <w:t>البشير بالخلاص في المسيح 1866</w:t>
      </w:r>
    </w:p>
    <w:p w14:paraId="4A66BA54" w14:textId="6A66EE91" w:rsidR="002E40BE" w:rsidRDefault="002F25F8" w:rsidP="002E40BE">
      <w:pPr>
        <w:jc w:val="both"/>
        <w:rPr>
          <w:rtl/>
        </w:rPr>
      </w:pPr>
      <w:r>
        <w:rPr>
          <w:rFonts w:hint="cs"/>
          <w:rtl/>
        </w:rPr>
        <w:t xml:space="preserve">في هذا الترتيب الذي هو في غاية الإثارة نتقابل </w:t>
      </w:r>
      <w:r w:rsidR="005D331B">
        <w:rPr>
          <w:rFonts w:hint="cs"/>
          <w:rtl/>
        </w:rPr>
        <w:t>ب</w:t>
      </w:r>
      <w:r>
        <w:rPr>
          <w:rFonts w:hint="cs"/>
          <w:rtl/>
        </w:rPr>
        <w:t xml:space="preserve">ثلاثة نتائج عملية مختلفة </w:t>
      </w:r>
      <w:r w:rsidRPr="002F25F8">
        <w:rPr>
          <w:rtl/>
        </w:rPr>
        <w:t>ظهرت من احتلال إسرائيل لأرض كنعان</w:t>
      </w:r>
      <w:r>
        <w:rPr>
          <w:rFonts w:hint="cs"/>
          <w:rtl/>
        </w:rPr>
        <w:t xml:space="preserve">؛ وهذه النتائج هي: 1. خدمة الله، 2. النشاط الفعّال و 3. القداسة الشخصية. من بعدما أن </w:t>
      </w:r>
      <w:r w:rsidR="005D331B">
        <w:rPr>
          <w:rFonts w:hint="cs"/>
          <w:rtl/>
        </w:rPr>
        <w:t>أدخل</w:t>
      </w:r>
      <w:r>
        <w:rPr>
          <w:rFonts w:hint="cs"/>
          <w:rtl/>
        </w:rPr>
        <w:t xml:space="preserve"> الرب يهوه شعبه بيد</w:t>
      </w:r>
      <w:r w:rsidR="005D331B">
        <w:rPr>
          <w:rFonts w:hint="cs"/>
          <w:rtl/>
        </w:rPr>
        <w:t xml:space="preserve"> قوية إلى أرض الموعد، كان من الممكن تقديم ثمار هذه الأرض. لقد كان لا بد من تواجد المرء في كنعان قبل تمكنه</w:t>
      </w:r>
      <w:r w:rsidR="00827C85">
        <w:rPr>
          <w:rFonts w:hint="cs"/>
          <w:rtl/>
        </w:rPr>
        <w:t xml:space="preserve"> من</w:t>
      </w:r>
      <w:r w:rsidR="005D331B">
        <w:rPr>
          <w:rFonts w:hint="cs"/>
          <w:rtl/>
        </w:rPr>
        <w:t xml:space="preserve"> تقديم ثمار كنعان قرابين</w:t>
      </w:r>
      <w:r w:rsidR="00FB5434">
        <w:rPr>
          <w:rFonts w:hint="cs"/>
          <w:rtl/>
        </w:rPr>
        <w:t>ًا</w:t>
      </w:r>
      <w:r w:rsidR="005D331B">
        <w:rPr>
          <w:rFonts w:hint="cs"/>
          <w:rtl/>
        </w:rPr>
        <w:t xml:space="preserve"> </w:t>
      </w:r>
      <w:r w:rsidR="00FB5434">
        <w:rPr>
          <w:rFonts w:hint="cs"/>
          <w:rtl/>
        </w:rPr>
        <w:t>ل</w:t>
      </w:r>
      <w:r w:rsidR="005D331B">
        <w:rPr>
          <w:rFonts w:hint="cs"/>
          <w:rtl/>
        </w:rPr>
        <w:t>لسجود لله. لقد كان الساجد باستطاعته أن يقول: "</w:t>
      </w:r>
      <w:r w:rsidR="008A184A" w:rsidRPr="008A184A">
        <w:rPr>
          <w:rtl/>
        </w:rPr>
        <w:t>أَعْتَرِفُ الْيَوْمَ لِلرَّبِّ إِلهِكَ أَنِّي قَدْ دَخَلْتُ الأَرْضَ الَّتِي حَلَفَ الرَّبُّ لآبَائِنَا أَنْ يُعْطِيَنَا إِيَّاهَا.</w:t>
      </w:r>
      <w:r w:rsidR="008A184A">
        <w:rPr>
          <w:rFonts w:hint="cs"/>
          <w:rtl/>
        </w:rPr>
        <w:t>" (عدد 3).</w:t>
      </w:r>
    </w:p>
    <w:p w14:paraId="16DCE47D" w14:textId="68CC62FB" w:rsidR="008A184A" w:rsidRDefault="008A184A" w:rsidP="002E40BE">
      <w:pPr>
        <w:jc w:val="both"/>
        <w:rPr>
          <w:rtl/>
        </w:rPr>
      </w:pPr>
      <w:r>
        <w:rPr>
          <w:rFonts w:hint="cs"/>
          <w:rtl/>
        </w:rPr>
        <w:t>"</w:t>
      </w:r>
      <w:r w:rsidRPr="008A184A">
        <w:rPr>
          <w:rtl/>
        </w:rPr>
        <w:t>أَنِّي قَدْ دَخَلْتُ</w:t>
      </w:r>
      <w:r>
        <w:rPr>
          <w:rFonts w:hint="cs"/>
          <w:rtl/>
        </w:rPr>
        <w:t xml:space="preserve">" هذا كان صُلب الموضوع. هو لا يقول: "سأدخل" </w:t>
      </w:r>
      <w:r w:rsidR="00827C85">
        <w:rPr>
          <w:rFonts w:hint="cs"/>
          <w:rtl/>
        </w:rPr>
        <w:t>أ</w:t>
      </w:r>
      <w:r>
        <w:rPr>
          <w:rFonts w:hint="cs"/>
          <w:rtl/>
        </w:rPr>
        <w:t xml:space="preserve">و: "أرجو بأن أدخل"، أو: "أتمنى بأن أدخل"؛ كلا، وإنما: </w:t>
      </w:r>
      <w:r w:rsidRPr="008A184A">
        <w:rPr>
          <w:rtl/>
        </w:rPr>
        <w:t>"أَنِّي قَدْ دَخَلْتُ"</w:t>
      </w:r>
      <w:r>
        <w:rPr>
          <w:rFonts w:hint="cs"/>
          <w:rtl/>
        </w:rPr>
        <w:t xml:space="preserve"> وهكذا لا بد أن يكون دائمًا. نحن لا بد لنا أولاً بأن نعرف أننا مخلّصين قبل أن نستطيع أن نأتي بثمار خلاصٍ يقيني. إننا من الممكن أن نكون صادقين جدًا في </w:t>
      </w:r>
      <w:r w:rsidR="00DA074F">
        <w:rPr>
          <w:rFonts w:hint="cs"/>
          <w:rtl/>
        </w:rPr>
        <w:t>رغبتنا بالخلاص، وأن نكون جادين جدًا في جهودنا بأن نخلص؛ لكننا ما سنراه فقط هو أن جهودنا في الوصول إلى هذا الهدف يختلف تمامًا عن ثمار خلاصنا. الإسرائيلي لم يقدّم سلة الباكورات لكي يدخل الأرض، وإنما فعل ذلك لأنه فعلاً كان فيها. "</w:t>
      </w:r>
      <w:r w:rsidR="00DA074F" w:rsidRPr="00DA074F">
        <w:rPr>
          <w:rtl/>
        </w:rPr>
        <w:t xml:space="preserve"> أَعْتَرِفُ الْيَوْمَ لِلرَّبِّ إِلهِكَ أَنِّي قَدْ دَخَلْتُ</w:t>
      </w:r>
      <w:r w:rsidR="00DA074F">
        <w:rPr>
          <w:rFonts w:hint="cs"/>
          <w:rtl/>
        </w:rPr>
        <w:t>" هذا يزيل كل ضلال. أنا في الأرض؛ وهنا ثمرها.-</w:t>
      </w:r>
    </w:p>
    <w:p w14:paraId="51F64A12" w14:textId="0884F571" w:rsidR="00DA074F" w:rsidRDefault="00DA074F" w:rsidP="002E40BE">
      <w:pPr>
        <w:jc w:val="both"/>
        <w:rPr>
          <w:rtl/>
        </w:rPr>
      </w:pPr>
      <w:r>
        <w:rPr>
          <w:rFonts w:hint="cs"/>
          <w:rtl/>
        </w:rPr>
        <w:t>"</w:t>
      </w:r>
      <w:r w:rsidR="00AC4C51" w:rsidRPr="00AC4C51">
        <w:rPr>
          <w:rtl/>
        </w:rPr>
        <w:t xml:space="preserve"> 5 ثُمَّ تُصَرِّحُ وَتَقُولُ أَمَامَ الرَّبِّ إِلهِكَ: أَرَامِيًّا تَائِهًا كَانَ أَبِي، فَانْحَدَرَ إِلَى مِصْرَ وَتَغَرَّبَ هُنَاكَ فِي نَفَرٍ قَلِيل، فَصَارَ هُنَاكَ أُمَّةً كَبِيرَةً وَعَظِيمَةً وَكَثِيرَةً.  6 فَأَسَاءَ إِلَيْنَا الْمِصْرِيُّونَ، وَثَقَّلُوا عَلَيْنَا وَجَعَلُوا عَلَيْنَا عُبُودِيَّةً قَاسِيَةً.  7 فَلَمَّا صَرَخْنَا إِلَى الرَّبِّ إِلهِ آبَائِنَا سَمِعَ الرَّبُّ صَوْتَنَا، وَرَأَى مَشَقَّتَنَا وَتَعَبَنَا وَضِيقَنَا.  8 فَأَخْرَجَنَا الرَّبُّ مِنْ مِصْرَ بِيَدٍ شَدِيدَةٍ وَذِرَاعٍ رَفِيعَةٍ وَمَخَاوِفَ عَظِيمَةٍ وَآيَاتٍ وَعَجَائِبَ،  9 وَأَدْخَلَنَا هذَا الْمَكَانَ، وَأَعْطَانَا هذِهِ الأَرْضَ، أَرْضًا تَفِيضُ لَبَنًا وَعَسَلاً.  10 فَالآنَ هأَنَذَا قَدْ أَتَيْتُ بِأَوَّلِ ثَمَرِ الأَرْضِ الَّتِي أَعْطَيْتَنِي يَا رَبُّ. ثُمَّ تَضَعُهُ أَمَامَ الرَّبِّ إِلهِكَ، وَتَسْجُدُ أَمَامَ الرَّبِّ إِلهِكَ.  11 وَتَفْرَحُ بِجَمِيعِ الْخَيْرِ الَّذِي أَعْطَاهُ الرَّبُّ إِلهُكَ لَكَ وَلِبَيْتِكَ، أَنْتَ وَاللاَّوِيُّ وَالْغَرِيبُ الَّذِي فِي وَسْطِكَ.</w:t>
      </w:r>
      <w:r w:rsidR="00AC4C51">
        <w:rPr>
          <w:rFonts w:hint="cs"/>
          <w:rtl/>
        </w:rPr>
        <w:t xml:space="preserve">" (عدد 5 </w:t>
      </w:r>
      <w:r w:rsidR="00AC4C51">
        <w:rPr>
          <w:rtl/>
        </w:rPr>
        <w:t>–</w:t>
      </w:r>
      <w:r w:rsidR="00AC4C51">
        <w:rPr>
          <w:rFonts w:hint="cs"/>
          <w:rtl/>
        </w:rPr>
        <w:t xml:space="preserve"> 11).</w:t>
      </w:r>
    </w:p>
    <w:p w14:paraId="6FC89C68" w14:textId="5CC40C2E" w:rsidR="00BA3C89" w:rsidRDefault="00BA3C89" w:rsidP="002E40BE">
      <w:pPr>
        <w:jc w:val="both"/>
        <w:rPr>
          <w:rtl/>
        </w:rPr>
      </w:pPr>
      <w:r>
        <w:rPr>
          <w:rFonts w:hint="cs"/>
          <w:rtl/>
        </w:rPr>
        <w:t>إنها صورة بديعة عن السجود! "</w:t>
      </w:r>
      <w:r w:rsidRPr="00BA3C89">
        <w:rPr>
          <w:rtl/>
        </w:rPr>
        <w:t xml:space="preserve"> أَرَامِيًّا تَائِهًا</w:t>
      </w:r>
      <w:r>
        <w:rPr>
          <w:rFonts w:hint="cs"/>
          <w:rtl/>
        </w:rPr>
        <w:t xml:space="preserve">". هذا كان الأصل. في ذلك لم يكن شيء يُفتخر به ما دام يتعلق بالطبيعة. وهل كانت الحالة سبب للافتخار؟ حاشا. لقد كانت أرض مصر للشعب فقط "خدمة قاسية"، - عملاً منهكًا في أكواخ اللِبن تحت الجلدات الرهيبة من فرعون </w:t>
      </w:r>
      <w:r w:rsidR="00F753CA">
        <w:rPr>
          <w:rFonts w:hint="cs"/>
          <w:rtl/>
        </w:rPr>
        <w:t>المرح. لكن عندها: "</w:t>
      </w:r>
      <w:r w:rsidR="00F753CA" w:rsidRPr="00F753CA">
        <w:rPr>
          <w:rtl/>
        </w:rPr>
        <w:t xml:space="preserve"> صَرَخْنَا إِلَى الرَّبِّ</w:t>
      </w:r>
      <w:r w:rsidR="00F753CA">
        <w:rPr>
          <w:rFonts w:hint="cs"/>
          <w:rtl/>
        </w:rPr>
        <w:t>" هنا كان ملجأ البائسين.</w:t>
      </w:r>
    </w:p>
    <w:p w14:paraId="68141D2C" w14:textId="145BBDC6" w:rsidR="000945D6" w:rsidRDefault="000945D6" w:rsidP="002E40BE">
      <w:pPr>
        <w:jc w:val="both"/>
      </w:pPr>
      <w:r w:rsidRPr="000945D6">
        <w:t>Es war alles, was sie zu tun vermochten</w:t>
      </w:r>
      <w:r w:rsidRPr="000945D6">
        <w:rPr>
          <w:rtl/>
        </w:rPr>
        <w:t>;</w:t>
      </w:r>
    </w:p>
    <w:sectPr w:rsidR="000945D6" w:rsidSect="00BE7C24">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44D"/>
    <w:rsid w:val="000945D6"/>
    <w:rsid w:val="002E40BE"/>
    <w:rsid w:val="002F25F8"/>
    <w:rsid w:val="005D331B"/>
    <w:rsid w:val="00827C85"/>
    <w:rsid w:val="008A184A"/>
    <w:rsid w:val="00AC4C51"/>
    <w:rsid w:val="00BA3232"/>
    <w:rsid w:val="00BA3C89"/>
    <w:rsid w:val="00BE7C24"/>
    <w:rsid w:val="00DA074F"/>
    <w:rsid w:val="00F753CA"/>
    <w:rsid w:val="00F7744D"/>
    <w:rsid w:val="00FB543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995ED"/>
  <w15:chartTrackingRefBased/>
  <w15:docId w15:val="{41C1D08D-0C54-43EB-961F-92893B746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E40BE"/>
    <w:rPr>
      <w:color w:val="0563C1" w:themeColor="hyperlink"/>
      <w:u w:val="single"/>
    </w:rPr>
  </w:style>
  <w:style w:type="character" w:styleId="UnresolvedMention">
    <w:name w:val="Unresolved Mention"/>
    <w:basedOn w:val="DefaultParagraphFont"/>
    <w:uiPriority w:val="99"/>
    <w:semiHidden/>
    <w:unhideWhenUsed/>
    <w:rsid w:val="002E40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k-4967/botschafter-des-heils-in-christo-1866/der-korb-der-ersten-fruech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449</Words>
  <Characters>2249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8</cp:revision>
  <dcterms:created xsi:type="dcterms:W3CDTF">2021-11-28T20:39:00Z</dcterms:created>
  <dcterms:modified xsi:type="dcterms:W3CDTF">2021-12-07T20:07:00Z</dcterms:modified>
</cp:coreProperties>
</file>