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14739" w:rsidRDefault="00E31705" w:rsidP="00CF019D">
      <w:pPr>
        <w:bidi/>
        <w:jc w:val="both"/>
        <w:rPr>
          <w:rtl/>
          <w:lang w:val="en-US" w:bidi="ar-EG"/>
        </w:rPr>
      </w:pPr>
      <w:r>
        <w:rPr>
          <w:rtl/>
          <w:lang w:val="en-US" w:bidi="ar-EG"/>
        </w:rPr>
        <w:fldChar w:fldCharType="begin"/>
      </w:r>
      <w:r>
        <w:rPr>
          <w:rtl/>
          <w:lang w:val="en-US" w:bidi="ar-EG"/>
        </w:rPr>
        <w:instrText xml:space="preserve"> </w:instrText>
      </w:r>
      <w:r>
        <w:rPr>
          <w:rFonts w:hint="cs"/>
          <w:lang w:val="en-US" w:bidi="ar-EG"/>
        </w:rPr>
        <w:instrText>HYPERLINK</w:instrText>
      </w:r>
      <w:r>
        <w:rPr>
          <w:rFonts w:hint="cs"/>
          <w:rtl/>
          <w:lang w:val="en-US" w:bidi="ar-EG"/>
        </w:rPr>
        <w:instrText xml:space="preserve"> "</w:instrText>
      </w:r>
      <w:r>
        <w:rPr>
          <w:rFonts w:hint="cs"/>
          <w:lang w:val="en-US" w:bidi="ar-EG"/>
        </w:rPr>
        <w:instrText>https://www.imglaubenleben.de/2017/heiligung-4</w:instrText>
      </w:r>
      <w:r>
        <w:rPr>
          <w:rFonts w:hint="cs"/>
          <w:rtl/>
          <w:lang w:val="en-US" w:bidi="ar-EG"/>
        </w:rPr>
        <w:instrText>/"</w:instrText>
      </w:r>
      <w:r>
        <w:rPr>
          <w:rtl/>
          <w:lang w:val="en-US" w:bidi="ar-EG"/>
        </w:rPr>
        <w:instrText xml:space="preserve"> </w:instrText>
      </w:r>
      <w:r>
        <w:rPr>
          <w:rtl/>
          <w:lang w:val="en-US" w:bidi="ar-EG"/>
        </w:rPr>
      </w:r>
      <w:r>
        <w:rPr>
          <w:rtl/>
          <w:lang w:val="en-US" w:bidi="ar-EG"/>
        </w:rPr>
        <w:fldChar w:fldCharType="separate"/>
      </w:r>
      <w:r w:rsidR="00CF019D" w:rsidRPr="00E31705">
        <w:rPr>
          <w:rStyle w:val="Hyperlink"/>
          <w:rFonts w:hint="cs"/>
          <w:rtl/>
          <w:lang w:val="en-US" w:bidi="ar-EG"/>
        </w:rPr>
        <w:t>التقديس</w:t>
      </w:r>
      <w:r>
        <w:rPr>
          <w:rtl/>
          <w:lang w:val="en-US" w:bidi="ar-EG"/>
        </w:rPr>
        <w:fldChar w:fldCharType="end"/>
      </w:r>
    </w:p>
    <w:p w:rsidR="00CF019D" w:rsidRDefault="00CF019D" w:rsidP="00CF019D">
      <w:pPr>
        <w:bidi/>
        <w:jc w:val="both"/>
        <w:rPr>
          <w:rtl/>
          <w:lang w:val="en-US" w:bidi="ar-EG"/>
        </w:rPr>
      </w:pPr>
      <w:r w:rsidRPr="00CF019D">
        <w:rPr>
          <w:lang w:val="en-US" w:bidi="ar-EG"/>
        </w:rPr>
        <w:t>Michael Hardt</w:t>
      </w:r>
    </w:p>
    <w:p w:rsidR="00E31705" w:rsidRDefault="00E31705" w:rsidP="00E31705">
      <w:pPr>
        <w:bidi/>
        <w:jc w:val="both"/>
        <w:rPr>
          <w:rtl/>
          <w:lang w:val="en-US" w:bidi="ar-EG"/>
        </w:rPr>
      </w:pPr>
      <w:r>
        <w:rPr>
          <w:rFonts w:hint="cs"/>
          <w:rtl/>
          <w:lang w:val="en-US" w:bidi="ar-EG"/>
        </w:rPr>
        <w:t>الكثيرون يعتقدون بأن التقديس هو عملية فيها يتخلص المرء من الطبيعة الخاطئة أو يقمعها بقوة العزيمة وإخلاص خاص (باختصار "كمال معصوم عن الخطأ"). كل مَن يعتقد هذا، يجهل أقوالاً هامة في الكتاب المقدس:</w:t>
      </w:r>
    </w:p>
    <w:p w:rsidR="00E31705" w:rsidRDefault="00E31705" w:rsidP="00E31705">
      <w:pPr>
        <w:bidi/>
        <w:jc w:val="both"/>
        <w:rPr>
          <w:rtl/>
          <w:lang w:val="en-US" w:bidi="ar-EG"/>
        </w:rPr>
      </w:pPr>
      <w:r>
        <w:rPr>
          <w:rFonts w:hint="cs"/>
          <w:rtl/>
          <w:lang w:val="en-US" w:bidi="ar-EG"/>
        </w:rPr>
        <w:t xml:space="preserve">* لقد تقدست أشياء غير حيّة: السبت (تكوين 2: 3)، الجبل (خروج 19: 23) والآنية (خروج 40: 9 </w:t>
      </w:r>
      <w:r>
        <w:rPr>
          <w:rtl/>
          <w:lang w:val="en-US" w:bidi="ar-EG"/>
        </w:rPr>
        <w:t>–</w:t>
      </w:r>
      <w:r>
        <w:rPr>
          <w:rFonts w:hint="cs"/>
          <w:rtl/>
          <w:lang w:val="en-US" w:bidi="ar-EG"/>
        </w:rPr>
        <w:t xml:space="preserve"> 11).</w:t>
      </w:r>
    </w:p>
    <w:p w:rsidR="00E31705" w:rsidRDefault="00E31705" w:rsidP="00E31705">
      <w:pPr>
        <w:bidi/>
        <w:jc w:val="both"/>
        <w:rPr>
          <w:rtl/>
          <w:lang w:val="en-US" w:bidi="ar-EG"/>
        </w:rPr>
      </w:pPr>
      <w:r>
        <w:rPr>
          <w:rFonts w:hint="cs"/>
          <w:rtl/>
          <w:lang w:val="en-US" w:bidi="ar-EG"/>
        </w:rPr>
        <w:t xml:space="preserve">* هنالك تقديس للشر ("تكريس" في أشعياء 66: 17 هي الكلمة ذاتها والمترجمة </w:t>
      </w:r>
      <w:proofErr w:type="spellStart"/>
      <w:r>
        <w:rPr>
          <w:rFonts w:hint="cs"/>
          <w:rtl/>
          <w:lang w:val="en-US" w:bidi="ar-EG"/>
        </w:rPr>
        <w:t>بالـ"تقديس</w:t>
      </w:r>
      <w:proofErr w:type="spellEnd"/>
      <w:r>
        <w:rPr>
          <w:rFonts w:hint="cs"/>
          <w:rtl/>
          <w:lang w:val="en-US" w:bidi="ar-EG"/>
        </w:rPr>
        <w:t>").</w:t>
      </w:r>
    </w:p>
    <w:p w:rsidR="00E31705" w:rsidRDefault="00E31705" w:rsidP="00E31705">
      <w:pPr>
        <w:bidi/>
        <w:jc w:val="both"/>
        <w:rPr>
          <w:rtl/>
          <w:lang w:val="en-US" w:bidi="ar-EG"/>
        </w:rPr>
      </w:pPr>
      <w:r>
        <w:rPr>
          <w:rFonts w:hint="cs"/>
          <w:rtl/>
          <w:lang w:val="en-US" w:bidi="ar-EG"/>
        </w:rPr>
        <w:t xml:space="preserve">المسيح </w:t>
      </w:r>
      <w:r>
        <w:rPr>
          <w:rtl/>
          <w:lang w:val="en-US" w:bidi="ar-EG"/>
        </w:rPr>
        <w:t>–</w:t>
      </w:r>
      <w:r>
        <w:rPr>
          <w:rFonts w:hint="cs"/>
          <w:rtl/>
          <w:lang w:val="en-US" w:bidi="ar-EG"/>
        </w:rPr>
        <w:t xml:space="preserve"> الذي لم تكن لديه طبيعة خاطئة </w:t>
      </w:r>
      <w:r>
        <w:rPr>
          <w:rtl/>
          <w:lang w:val="en-US" w:bidi="ar-EG"/>
        </w:rPr>
        <w:t>–</w:t>
      </w:r>
      <w:r>
        <w:rPr>
          <w:rFonts w:hint="cs"/>
          <w:rtl/>
          <w:lang w:val="en-US" w:bidi="ar-EG"/>
        </w:rPr>
        <w:t xml:space="preserve"> قدّسه الله وهو قدّس نفسه (يوحنا 10: 36؛ 17: 19؛ انظر أيضًا 1. بطرس 3: 15).</w:t>
      </w:r>
    </w:p>
    <w:p w:rsidR="00E31705" w:rsidRDefault="00E31705" w:rsidP="00E31705">
      <w:pPr>
        <w:bidi/>
        <w:jc w:val="both"/>
        <w:rPr>
          <w:rtl/>
          <w:lang w:val="en-US" w:bidi="ar-EG"/>
        </w:rPr>
      </w:pPr>
      <w:r>
        <w:rPr>
          <w:rFonts w:hint="cs"/>
          <w:rtl/>
          <w:lang w:val="en-US" w:bidi="ar-EG"/>
        </w:rPr>
        <w:t>فالتقديس لا يمكن أن يعني بأن نصبح معصومين عن الخطية (أو أقل خطأ). فالأمر يميل أكثر إلى احتجاز أشياء أو أشخاص أو وضعهم جانبًا لغاية معينة. إن الذي يتقدس لله لا بد وأن يكون منفصلاً عن الشر.</w:t>
      </w:r>
    </w:p>
    <w:p w:rsidR="00E31705" w:rsidRDefault="00E31705" w:rsidP="00E31705">
      <w:pPr>
        <w:bidi/>
        <w:jc w:val="both"/>
        <w:rPr>
          <w:rtl/>
          <w:lang w:val="en-US" w:bidi="ar-EG"/>
        </w:rPr>
      </w:pPr>
      <w:r>
        <w:rPr>
          <w:rFonts w:hint="cs"/>
          <w:rtl/>
          <w:lang w:val="en-US" w:bidi="ar-EG"/>
        </w:rPr>
        <w:t>نظرتان في التقديس</w:t>
      </w:r>
    </w:p>
    <w:p w:rsidR="00E31705" w:rsidRDefault="00E31705" w:rsidP="00E31705">
      <w:pPr>
        <w:bidi/>
        <w:jc w:val="both"/>
        <w:rPr>
          <w:rtl/>
          <w:lang w:val="en-US" w:bidi="ar-EG"/>
        </w:rPr>
      </w:pPr>
      <w:r>
        <w:rPr>
          <w:rFonts w:hint="cs"/>
          <w:rtl/>
          <w:lang w:val="en-US" w:bidi="ar-EG"/>
        </w:rPr>
        <w:t>إن كلمة الله تتكلم عن نظرتين مختلفتين في التقديس: تقديس قد تم مرة واحدة وإلى الأبد وتقديس عملي. هكذا يكتب بطرس لمستلمي رسالته الأولى، بأنهم قد اختبروا "تقديس الروح" (1. بطرس 1: 2)، ولكنه أنذرهم من بعد ذلك بقليل، بأن يعيشوا عمليًا كمُقدسين.</w:t>
      </w:r>
    </w:p>
    <w:p w:rsidR="00E31705" w:rsidRDefault="00E31705" w:rsidP="00E31705">
      <w:pPr>
        <w:bidi/>
        <w:jc w:val="both"/>
        <w:rPr>
          <w:rtl/>
          <w:lang w:val="en-US" w:bidi="ar-EG"/>
        </w:rPr>
      </w:pPr>
      <w:r>
        <w:rPr>
          <w:rFonts w:hint="cs"/>
          <w:rtl/>
          <w:lang w:val="en-US" w:bidi="ar-EG"/>
        </w:rPr>
        <w:t>(1.</w:t>
      </w:r>
      <w:r w:rsidRPr="00E31705">
        <w:rPr>
          <w:rFonts w:hint="cs"/>
          <w:rtl/>
          <w:lang w:val="en-US" w:bidi="ar-EG"/>
        </w:rPr>
        <w:t>بطرس 1: 15). إن هذا الفارق في غاية الأهمية. كل مَن يخلط الطرفين سيصل إلى نتائج خاطئة (بالأخص إلى الضلال، بأن قَبولنا عند الله يستند على جهودنا في تقديس أنفسنا).</w:t>
      </w:r>
    </w:p>
    <w:p w:rsidR="00E31705" w:rsidRDefault="00E31705" w:rsidP="00E31705">
      <w:pPr>
        <w:bidi/>
        <w:jc w:val="both"/>
        <w:rPr>
          <w:rtl/>
          <w:lang w:val="en-US" w:bidi="ar-EG"/>
        </w:rPr>
      </w:pPr>
      <w:r>
        <w:rPr>
          <w:rFonts w:hint="cs"/>
          <w:rtl/>
          <w:lang w:val="en-US" w:bidi="ar-EG"/>
        </w:rPr>
        <w:t>مرة واحدة وإلى الأبد</w:t>
      </w:r>
    </w:p>
    <w:p w:rsidR="00E31705" w:rsidRDefault="00E31705" w:rsidP="00E31705">
      <w:pPr>
        <w:bidi/>
        <w:jc w:val="both"/>
        <w:rPr>
          <w:rtl/>
          <w:lang w:val="en-US" w:bidi="ar-EG"/>
        </w:rPr>
      </w:pPr>
      <w:r>
        <w:rPr>
          <w:rFonts w:hint="cs"/>
          <w:rtl/>
          <w:lang w:val="en-US" w:bidi="ar-EG"/>
        </w:rPr>
        <w:t xml:space="preserve">في لغتنا اليومية مفهوم القديسين هو في الغالب مجموعة من الناس عاشوا بطريقة راقية لله. إن كلمة الله تتكلم بصورة مختلفة تمامًا. حتى مَن وُلد جديدًا أيضًا ينتمي للقديسين. هكذا الأمر أيضًا مع أهل كورنثوس: لقد كانوا "مقدسين في المسيح يسوع" و "مدعوين قديسين"، وقال لهم بولس: "أنتم تقدستم" (1. كورنثوس 1: 2؛ 6: 11). هذا لا يعني أنهم كانوا متقدمين بصورة متميزة في القداسة العملية، وإنما كانوا في الأساس </w:t>
      </w:r>
      <w:r>
        <w:rPr>
          <w:rtl/>
          <w:lang w:val="en-US" w:bidi="ar-EG"/>
        </w:rPr>
        <w:t>–</w:t>
      </w:r>
      <w:r>
        <w:rPr>
          <w:rFonts w:hint="cs"/>
          <w:rtl/>
          <w:lang w:val="en-US" w:bidi="ar-EG"/>
        </w:rPr>
        <w:t xml:space="preserve"> بحسب مركزهم </w:t>
      </w:r>
      <w:r>
        <w:rPr>
          <w:rtl/>
          <w:lang w:val="en-US" w:bidi="ar-EG"/>
        </w:rPr>
        <w:t>–</w:t>
      </w:r>
      <w:r>
        <w:rPr>
          <w:rFonts w:hint="cs"/>
          <w:rtl/>
          <w:lang w:val="en-US" w:bidi="ar-EG"/>
        </w:rPr>
        <w:t xml:space="preserve"> قديسين.</w:t>
      </w:r>
    </w:p>
    <w:p w:rsidR="00E31705" w:rsidRDefault="00E31705" w:rsidP="00E31705">
      <w:pPr>
        <w:bidi/>
        <w:jc w:val="both"/>
        <w:rPr>
          <w:rtl/>
          <w:lang w:val="en-US" w:bidi="ar-EG"/>
        </w:rPr>
      </w:pPr>
      <w:r>
        <w:rPr>
          <w:rFonts w:hint="cs"/>
          <w:rtl/>
          <w:lang w:val="en-US" w:bidi="ar-EG"/>
        </w:rPr>
        <w:t>عندما يولد الإنسان ثانية يُقدّسه الله: هو مِلك لله وحياته من تلك اللحظة لها هدف مختلف تمامًا. إن هذا ينطبق على كل مؤمن وبشكل مطلق. إن هذا التقديس الحادث مرة واحدة يُقدّم في العهد الجديد في هذا المفهوم:</w:t>
      </w:r>
    </w:p>
    <w:p w:rsidR="00E31705" w:rsidRPr="000226F1" w:rsidRDefault="000226F1" w:rsidP="000226F1">
      <w:pPr>
        <w:bidi/>
        <w:ind w:left="284"/>
        <w:jc w:val="both"/>
        <w:rPr>
          <w:lang w:val="en-US" w:bidi="ar-EG"/>
        </w:rPr>
      </w:pPr>
      <w:r>
        <w:rPr>
          <w:rFonts w:hint="cs"/>
          <w:rtl/>
          <w:lang w:val="en-US" w:bidi="ar-EG"/>
        </w:rPr>
        <w:t>1.</w:t>
      </w:r>
      <w:r w:rsidR="00E31705" w:rsidRPr="000226F1">
        <w:rPr>
          <w:rFonts w:hint="cs"/>
          <w:rtl/>
          <w:lang w:val="en-US" w:bidi="ar-EG"/>
        </w:rPr>
        <w:t>مقدسين بقربان واحد (عبرانيين 10: 10، 14)</w:t>
      </w:r>
    </w:p>
    <w:p w:rsidR="000226F1" w:rsidRPr="000226F1" w:rsidRDefault="000226F1" w:rsidP="000226F1">
      <w:pPr>
        <w:bidi/>
        <w:ind w:left="284"/>
        <w:jc w:val="both"/>
        <w:rPr>
          <w:rFonts w:hint="cs"/>
          <w:rtl/>
          <w:lang w:val="en-US" w:bidi="ar-EG"/>
        </w:rPr>
      </w:pPr>
      <w:r w:rsidRPr="000226F1">
        <w:rPr>
          <w:lang w:val="de-DE" w:bidi="ar-EG"/>
        </w:rPr>
        <w:t>Hier haben wir die Grundlage unserer Heiligung</w:t>
      </w:r>
    </w:p>
    <w:sectPr w:rsidR="000226F1" w:rsidRPr="000226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4000B"/>
    <w:multiLevelType w:val="hybridMultilevel"/>
    <w:tmpl w:val="777A0F7E"/>
    <w:lvl w:ilvl="0" w:tplc="2000000F">
      <w:start w:val="1"/>
      <w:numFmt w:val="decimal"/>
      <w:lvlText w:val="%1."/>
      <w:lvlJc w:val="left"/>
      <w:pPr>
        <w:ind w:left="644" w:hanging="360"/>
      </w:pPr>
      <w:rPr>
        <w:rFonts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1" w15:restartNumberingAfterBreak="0">
    <w:nsid w:val="4B3027DD"/>
    <w:multiLevelType w:val="hybridMultilevel"/>
    <w:tmpl w:val="0C9AF2AC"/>
    <w:lvl w:ilvl="0" w:tplc="0D0E45D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19D"/>
    <w:rsid w:val="000226F1"/>
    <w:rsid w:val="00614739"/>
    <w:rsid w:val="00CF019D"/>
    <w:rsid w:val="00E31705"/>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C5F5"/>
  <w15:chartTrackingRefBased/>
  <w15:docId w15:val="{2C6297C8-D8BA-4CA0-9169-1BCCBFF07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1705"/>
    <w:rPr>
      <w:color w:val="0563C1" w:themeColor="hyperlink"/>
      <w:u w:val="single"/>
    </w:rPr>
  </w:style>
  <w:style w:type="character" w:styleId="UnresolvedMention">
    <w:name w:val="Unresolved Mention"/>
    <w:basedOn w:val="DefaultParagraphFont"/>
    <w:uiPriority w:val="99"/>
    <w:semiHidden/>
    <w:unhideWhenUsed/>
    <w:rsid w:val="00E31705"/>
    <w:rPr>
      <w:color w:val="605E5C"/>
      <w:shd w:val="clear" w:color="auto" w:fill="E1DFDD"/>
    </w:rPr>
  </w:style>
  <w:style w:type="paragraph" w:styleId="ListParagraph">
    <w:name w:val="List Paragraph"/>
    <w:basedOn w:val="Normal"/>
    <w:uiPriority w:val="34"/>
    <w:qFormat/>
    <w:rsid w:val="00E317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3</cp:revision>
  <dcterms:created xsi:type="dcterms:W3CDTF">2021-05-22T20:07:00Z</dcterms:created>
  <dcterms:modified xsi:type="dcterms:W3CDTF">2021-05-22T20:35:00Z</dcterms:modified>
</cp:coreProperties>
</file>