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9012" w14:textId="490D8FBA" w:rsidR="00051645" w:rsidRDefault="00000000" w:rsidP="0009542C">
      <w:pPr>
        <w:jc w:val="both"/>
        <w:rPr>
          <w:rFonts w:ascii="Sakkal Majalla" w:hAnsi="Sakkal Majalla" w:cs="Sakkal Majalla"/>
          <w:sz w:val="28"/>
          <w:szCs w:val="28"/>
          <w:rtl/>
          <w:lang w:bidi="ar-LB"/>
        </w:rPr>
      </w:pPr>
      <w:r>
        <w:fldChar w:fldCharType="begin"/>
      </w:r>
      <w:r>
        <w:instrText>HYPERLINK "https://www.bibelkommentare.de/kommentare/588/1-und-2-petrus"</w:instrText>
      </w:r>
      <w:r>
        <w:fldChar w:fldCharType="separate"/>
      </w:r>
      <w:r w:rsidR="0009542C" w:rsidRPr="0009542C">
        <w:rPr>
          <w:rStyle w:val="Hyperlink"/>
          <w:rFonts w:ascii="Sakkal Majalla" w:hAnsi="Sakkal Majalla" w:cs="Sakkal Majalla"/>
          <w:sz w:val="28"/>
          <w:szCs w:val="28"/>
          <w:rtl/>
          <w:lang w:bidi="ar-LB"/>
        </w:rPr>
        <w:t>رسالة بطرس الأولى - كاتب مجهول</w:t>
      </w:r>
      <w:r>
        <w:rPr>
          <w:rStyle w:val="Hyperlink"/>
          <w:rFonts w:ascii="Sakkal Majalla" w:hAnsi="Sakkal Majalla" w:cs="Sakkal Majalla"/>
          <w:sz w:val="28"/>
          <w:szCs w:val="28"/>
          <w:lang w:bidi="ar-LB"/>
        </w:rPr>
        <w:fldChar w:fldCharType="end"/>
      </w:r>
    </w:p>
    <w:p w14:paraId="27CBDD43" w14:textId="72CCF8D6" w:rsidR="0009542C" w:rsidRDefault="0009542C"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إصحاح 1</w:t>
      </w:r>
    </w:p>
    <w:p w14:paraId="28E37D40" w14:textId="6B90D69B" w:rsidR="0009542C" w:rsidRDefault="0009542C"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يُفترض أن قارئ هذه الرسالة سيتأثر بأنه سيجد هنا </w:t>
      </w:r>
      <w:proofErr w:type="spellStart"/>
      <w:r>
        <w:rPr>
          <w:rFonts w:ascii="Sakkal Majalla" w:hAnsi="Sakkal Majalla" w:cs="Sakkal Majalla" w:hint="cs"/>
          <w:sz w:val="28"/>
          <w:szCs w:val="28"/>
          <w:rtl/>
          <w:lang w:bidi="ar-LB"/>
        </w:rPr>
        <w:t>بطرسًا</w:t>
      </w:r>
      <w:proofErr w:type="spellEnd"/>
      <w:r>
        <w:rPr>
          <w:rFonts w:ascii="Sakkal Majalla" w:hAnsi="Sakkal Majalla" w:cs="Sakkal Majalla" w:hint="cs"/>
          <w:sz w:val="28"/>
          <w:szCs w:val="28"/>
          <w:rtl/>
          <w:lang w:bidi="ar-LB"/>
        </w:rPr>
        <w:t xml:space="preserve"> ليس كما وُصف في الأناجيل. يقينًا هذه كانت محبة متلاصقة التي أظهرها لسيده غير أن اعتمادها كان على قوتها وثقتها بنفسها، بحيث وقع في خِزي حينما واجهته التجربة. لقد كان لا بد من ظهور خجل ألمه وهذا ما أدّى للإهانة.</w:t>
      </w:r>
    </w:p>
    <w:p w14:paraId="633CDB1D" w14:textId="79B55162" w:rsidR="0009542C" w:rsidRDefault="0009542C"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لكننا نلاحظ في الرسالة تحوّل واضح والذي يظهر بصورة خاصة في أنه يتكلم عن الآلام تقريبًا في كل مقطع في الرسالة، والتي يُشير للمؤمنين إليها. إنها سبعة آلام التي يدخل في تفاصيلها والتي هي جديرة بأن نتأملها.</w:t>
      </w:r>
    </w:p>
    <w:p w14:paraId="6A0D8BC9" w14:textId="4AFB03B2" w:rsidR="0009542C" w:rsidRDefault="0009542C"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فإلى أي شيء</w:t>
      </w:r>
      <w:r w:rsidR="007D4D24">
        <w:rPr>
          <w:rFonts w:ascii="Sakkal Majalla" w:hAnsi="Sakkal Majalla" w:cs="Sakkal Majalla" w:hint="cs"/>
          <w:sz w:val="28"/>
          <w:szCs w:val="28"/>
          <w:rtl/>
          <w:lang w:bidi="ar-LB"/>
        </w:rPr>
        <w:t xml:space="preserve"> يعود التحوّل؟ هكذا سنتساءل. إنه المقابلات العديدة مع الرب يسوع. أولاً في دار الولاية، حينما نظر إليه الرب يسوع بنظرة محبة وخرج باكيًا بمرار. من بعدها ظهر له الرب يسوع كمَن قام من بين الأموات: "</w:t>
      </w:r>
      <w:r w:rsidR="007D4D24" w:rsidRPr="007D4D24">
        <w:rPr>
          <w:rFonts w:ascii="Sakkal Majalla" w:hAnsi="Sakkal Majalla" w:cs="Sakkal Majalla"/>
          <w:sz w:val="28"/>
          <w:szCs w:val="28"/>
          <w:rtl/>
          <w:lang w:bidi="ar-LB"/>
        </w:rPr>
        <w:t>«إِنَّ الرَّبَّ قَامَ بِالْحَقِيقَةِ وَظَهَرَ لِسِمْعَانَ!»</w:t>
      </w:r>
      <w:r w:rsidR="007D4D24">
        <w:rPr>
          <w:rFonts w:ascii="Sakkal Majalla" w:hAnsi="Sakkal Majalla" w:cs="Sakkal Majalla" w:hint="cs"/>
          <w:sz w:val="28"/>
          <w:szCs w:val="28"/>
          <w:rtl/>
          <w:lang w:bidi="ar-LB"/>
        </w:rPr>
        <w:t>" الرب يسوع عرفه وأحبه، عرف ضلاله وعلم بأنه سيعود. لهذا كان قد سبق وقال له: "</w:t>
      </w:r>
      <w:r w:rsidR="007D4D24" w:rsidRPr="007D4D24">
        <w:rPr>
          <w:rFonts w:ascii="Sakkal Majalla" w:hAnsi="Sakkal Majalla" w:cs="Sakkal Majalla"/>
          <w:sz w:val="28"/>
          <w:szCs w:val="28"/>
          <w:rtl/>
          <w:lang w:bidi="ar-LB"/>
        </w:rPr>
        <w:t>وَأَنْتَ مَتَى رَجَعْتَ ثَبِّتْ إِخْوَتَكَ</w:t>
      </w:r>
      <w:r w:rsidR="007D4D24">
        <w:rPr>
          <w:rFonts w:ascii="Sakkal Majalla" w:hAnsi="Sakkal Majalla" w:cs="Sakkal Majalla" w:hint="cs"/>
          <w:sz w:val="28"/>
          <w:szCs w:val="28"/>
          <w:rtl/>
          <w:lang w:bidi="ar-LB"/>
        </w:rPr>
        <w:t>" وهذا تحقق في هذه الرسالة. إنه بطرس المتجدد بالكامل الذي لم يعد يخجل من الألم هو الممتثل هنا أمام قلوبنا</w:t>
      </w:r>
      <w:r w:rsidR="003D5AD9">
        <w:rPr>
          <w:rFonts w:ascii="Sakkal Majalla" w:hAnsi="Sakkal Majalla" w:cs="Sakkal Majalla" w:hint="cs"/>
          <w:sz w:val="28"/>
          <w:szCs w:val="28"/>
          <w:rtl/>
          <w:lang w:bidi="ar-LB"/>
        </w:rPr>
        <w:t>. بلا شك أن هذا التغيير قد حدث أيضًا بعمل من الروح القدس، والذي في يوم الخمسين أيضًا وجد له مسكنًا في قلبه ومنحه قوة وصبرًا.</w:t>
      </w:r>
    </w:p>
    <w:p w14:paraId="3A287B94" w14:textId="44D9900E" w:rsidR="003D5AD9" w:rsidRDefault="003D5AD9"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إن الرسالة موجّهة إلى مؤمنين كانوا يسكنون في الشتات، أي ليس إلى الذين كانت إقامتهم في فلسطين الذين وُجهّت إليهم رسالة العبرانيين. هو يدعوهم بغرباء، ولكن أيضًا مختارين بحسب علم الله الآب السابق. في ذلك كانت تعزية قوية لأولئك المسيحيين الذين سكنوا في الشتات وسط محيطٍ من الأمم. حينما رجعوا بالإيمان، قدسهم الروح القدس، وبالتالي كانوا هاربين من الفساد الذي في العالم بالشهوة، كما يعبّر بطرس في الإصحاح الأول من رسالته الثانية. كما وهو يذكّركم بأنهم قد أتوا الآن إلى طاعة يسوع المسيح. وهي طاعة بمحبة كما وُجدت في الرب يسوع، وليس فيما بعد طاعة بخوف العبودية كما في اليهودية. عدا ذلك فقد أتوا إلى رش دم يسوع المسيح. وهذا يكلّمنا عن أنهم جُعلوا الآن ملائمين لمحضر الله وبأن الله نظر إليهم ب</w:t>
      </w:r>
      <w:r w:rsidR="00FE592D">
        <w:rPr>
          <w:rFonts w:ascii="Sakkal Majalla" w:hAnsi="Sakkal Majalla" w:cs="Sakkal Majalla" w:hint="cs"/>
          <w:sz w:val="28"/>
          <w:szCs w:val="28"/>
          <w:rtl/>
          <w:lang w:bidi="ar-LB"/>
        </w:rPr>
        <w:t>رضى تام، لأنه رآهم في قيمة دم يسوع المسيح. الرسول تمنى لهم نعمة وسلامًا بقدر متزايد، لكيما يتحركوا بوعيهم بلُطف الله وليملأ سلامٌ عميقٌ قلوبهم. هذه هي مقدمة رسالته.</w:t>
      </w:r>
    </w:p>
    <w:p w14:paraId="440B8286" w14:textId="3A602BC8" w:rsidR="00FE592D" w:rsidRDefault="00FE592D"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كل ما قد قاله إلى تلك اللحظة جعله يقدم التسبيح والحمد لله والآب، المدعو هنا إله وأبو الرب يسوع المسيح. إنها ليست إلا رحمة الله التي ليس فقط خلّصت المؤمنين آنذاك، وإيانا اليوم، وإنما ولدتنا أيضًا ثانية لرجاء حي. في العالم لم يكن للناس رجاء، وإلى يومنا هذا هم لا يعرفون الرجاء الساكن في قلوبنا، وبالنسبة للمستقبل كل شيء غامض ومظلم؛ فالإنسان الطبيعي له الحق بأن يخاف من الموت. أما نحن فنعلم بأننا لنا رجاء حي، لأن الرب يسوع قام من الأموات، وكذلك ميراث لا يفنى ولا يلتصق به أي إثم</w:t>
      </w:r>
      <w:r w:rsidR="003121D0">
        <w:rPr>
          <w:rFonts w:ascii="Sakkal Majalla" w:hAnsi="Sakkal Majalla" w:cs="Sakkal Majalla" w:hint="cs"/>
          <w:sz w:val="28"/>
          <w:szCs w:val="28"/>
          <w:rtl/>
          <w:lang w:bidi="ar-LB"/>
        </w:rPr>
        <w:t xml:space="preserve">، ولا يعتق، وإنما يبقى جديدًا أو حدِثًا إلى الأبد. إننا لا يمكننا أن نستوعب بُعد هذا الميراث بعقولنا الطبيعية، لكن الإيمان يتمتع به ويعلم بأن الأمور المستقبلية محفوظة لنا في السموات. هو متمسك بهذا. سلطان الله لا يسمح بأن تُمَسّ ولا بأية صورة. لكن الرسول يربط إيماننا أيضًا بسلطان الله، والذي هو ضروري حتى لا نتحول عن محبة الله، </w:t>
      </w:r>
      <w:r w:rsidR="00E01CDB">
        <w:rPr>
          <w:rFonts w:ascii="Sakkal Majalla" w:hAnsi="Sakkal Majalla" w:cs="Sakkal Majalla" w:hint="cs"/>
          <w:sz w:val="28"/>
          <w:szCs w:val="28"/>
          <w:rtl/>
          <w:lang w:bidi="ar-LB"/>
        </w:rPr>
        <w:t>و</w:t>
      </w:r>
      <w:r w:rsidR="003121D0">
        <w:rPr>
          <w:rFonts w:ascii="Sakkal Majalla" w:hAnsi="Sakkal Majalla" w:cs="Sakkal Majalla" w:hint="cs"/>
          <w:sz w:val="28"/>
          <w:szCs w:val="28"/>
          <w:rtl/>
          <w:lang w:bidi="ar-LB"/>
        </w:rPr>
        <w:t>قوته وأمانته.</w:t>
      </w:r>
    </w:p>
    <w:p w14:paraId="3EF2A89F" w14:textId="1AC9A599" w:rsidR="00E01CDB" w:rsidRDefault="00E01CDB"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بطرس يتكلم كما هو معروف لمعظم القراء، ليس عن اختطاف الكنيسة، وإنما دائمًا ما يعود ويذكر الظهور. إن هذا مرتبط باليوم الذي سنظهر فيه أما</w:t>
      </w:r>
      <w:r w:rsidR="00DA22E2">
        <w:rPr>
          <w:rFonts w:ascii="Sakkal Majalla" w:hAnsi="Sakkal Majalla" w:cs="Sakkal Majalla" w:hint="cs"/>
          <w:sz w:val="28"/>
          <w:szCs w:val="28"/>
          <w:rtl/>
          <w:lang w:bidi="ar-LB"/>
        </w:rPr>
        <w:t>م</w:t>
      </w:r>
      <w:r>
        <w:rPr>
          <w:rFonts w:ascii="Sakkal Majalla" w:hAnsi="Sakkal Majalla" w:cs="Sakkal Majalla" w:hint="cs"/>
          <w:sz w:val="28"/>
          <w:szCs w:val="28"/>
          <w:rtl/>
          <w:lang w:bidi="ar-LB"/>
        </w:rPr>
        <w:t xml:space="preserve"> كرسي قضاء المسيح، وعندما سنظهر معه أمام كل الخليقة ونتشارك بمجده، فالرسول بطرس يرى في ذلك ختام خلاصنا. مستقبلنا هو المجد، وعليه أكثر أن يكون موضوع قلوبنا وفرحها.</w:t>
      </w:r>
    </w:p>
    <w:p w14:paraId="79DD24C6" w14:textId="26424AAD" w:rsidR="00E01CDB" w:rsidRDefault="00E01CDB"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لكننا لا زلنا نجتاز في تجارب متنوعة. هذه هي الأمراض، الأحزان، خيبات الأمل، مشقات الطريق، الدموع، مَن يدمع كثيرًا والذي يبكي قليلاً. </w:t>
      </w:r>
      <w:r w:rsidR="00232DD6">
        <w:rPr>
          <w:rFonts w:ascii="Sakkal Majalla" w:hAnsi="Sakkal Majalla" w:cs="Sakkal Majalla" w:hint="cs"/>
          <w:sz w:val="28"/>
          <w:szCs w:val="28"/>
          <w:rtl/>
          <w:lang w:bidi="ar-LB"/>
        </w:rPr>
        <w:t xml:space="preserve">أما بطرس فيسمي هذه الأوقات زمنًا يسيرًا، لأنه يقارنها بالمجد العتيد ويود بأن يتزكى إيماننا في هذا الزمن اليسير. في الأوقات الجيدة ليس من الصعب بأن نثبت في الإيمان؛ ولكن يتناسب الأمر بأن يُحفَظ الإيمان في الضيقات. الله يستخدمها ليمتحنا إن كان إيماننا حقيقيًا، وإن وجده كذلك فهو له أثمن من تمحيص السباك للذهب وإثبات حقيقته. الإنسان الطبيعي يخور في تجارب الحياة ويبدأ بالتذمر، وفي كثير من الأحوال يُنسب لله حتى ما لا يليق. كم لا بد وأن يكون طيبًا لقلب الله عندما تنتظر خاصته بصبر في كل مِحَن الحياة </w:t>
      </w:r>
      <w:r w:rsidR="00DA22E2">
        <w:rPr>
          <w:rFonts w:ascii="Sakkal Majalla" w:hAnsi="Sakkal Majalla" w:cs="Sakkal Majalla" w:hint="cs"/>
          <w:sz w:val="28"/>
          <w:szCs w:val="28"/>
          <w:rtl/>
          <w:lang w:bidi="ar-LB"/>
        </w:rPr>
        <w:t>وتثبت</w:t>
      </w:r>
      <w:r w:rsidR="00232DD6">
        <w:rPr>
          <w:rFonts w:ascii="Sakkal Majalla" w:hAnsi="Sakkal Majalla" w:cs="Sakkal Majalla" w:hint="cs"/>
          <w:sz w:val="28"/>
          <w:szCs w:val="28"/>
          <w:rtl/>
          <w:lang w:bidi="ar-LB"/>
        </w:rPr>
        <w:t xml:space="preserve"> في ذلك، بأنها محبة الآب هي التي تسير معهم في طرقٍ، صحيح أنهم يجهلونها، ولكنها هي طرق بركة إلهية.</w:t>
      </w:r>
    </w:p>
    <w:p w14:paraId="2E36DC30" w14:textId="31B01D81" w:rsidR="00232DD6" w:rsidRDefault="00232DD6" w:rsidP="0009542C">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الآن ما هو مناسب هو الانتظار؛ ولكن متى ما استُعلنا معه يكون الرب على استعداد بأن يجازي</w:t>
      </w:r>
      <w:r w:rsidR="00A20FFC">
        <w:rPr>
          <w:rFonts w:ascii="Sakkal Majalla" w:hAnsi="Sakkal Majalla" w:cs="Sakkal Majalla" w:hint="cs"/>
          <w:sz w:val="28"/>
          <w:szCs w:val="28"/>
          <w:rtl/>
          <w:lang w:bidi="ar-LB"/>
        </w:rPr>
        <w:t xml:space="preserve"> بمكافأة سنتعرف عليها في ثيابنا البيض</w:t>
      </w:r>
      <w:r w:rsidR="00DA22E2">
        <w:rPr>
          <w:rFonts w:ascii="Sakkal Majalla" w:hAnsi="Sakkal Majalla" w:cs="Sakkal Majalla" w:hint="cs"/>
          <w:sz w:val="28"/>
          <w:szCs w:val="28"/>
          <w:rtl/>
          <w:lang w:bidi="ar-LB"/>
        </w:rPr>
        <w:t>اء</w:t>
      </w:r>
      <w:r w:rsidR="00A20FFC">
        <w:rPr>
          <w:rFonts w:ascii="Sakkal Majalla" w:hAnsi="Sakkal Majalla" w:cs="Sakkal Majalla" w:hint="cs"/>
          <w:sz w:val="28"/>
          <w:szCs w:val="28"/>
          <w:rtl/>
          <w:lang w:bidi="ar-LB"/>
        </w:rPr>
        <w:t>، التي نقرأ عنها في رؤيا 19، حيث سيقول: "</w:t>
      </w:r>
      <w:r w:rsidR="00A20FFC" w:rsidRPr="00A20FFC">
        <w:rPr>
          <w:rFonts w:ascii="Arial" w:hAnsi="Arial" w:cs="Arial" w:hint="cs"/>
          <w:sz w:val="28"/>
          <w:szCs w:val="28"/>
          <w:rtl/>
          <w:lang w:bidi="ar-LB"/>
        </w:rPr>
        <w:t>​</w:t>
      </w:r>
      <w:r w:rsidR="00A20FFC" w:rsidRPr="00A20FFC">
        <w:rPr>
          <w:rFonts w:ascii="Sakkal Majalla" w:hAnsi="Sakkal Majalla" w:cs="Sakkal Majalla" w:hint="cs"/>
          <w:sz w:val="28"/>
          <w:szCs w:val="28"/>
          <w:rtl/>
          <w:lang w:bidi="ar-LB"/>
        </w:rPr>
        <w:t>وَأُعْطِيَتْ</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أَنْ</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تَلْبَسَ</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بَزًّا</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نَقِيًّا</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بَهِيًّا،</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لأَنَّ</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الْبَزَّ</w:t>
      </w:r>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هُوَ</w:t>
      </w:r>
      <w:r w:rsidR="00A20FFC" w:rsidRPr="00A20FFC">
        <w:rPr>
          <w:rFonts w:ascii="Sakkal Majalla" w:hAnsi="Sakkal Majalla" w:cs="Sakkal Majalla"/>
          <w:sz w:val="28"/>
          <w:szCs w:val="28"/>
          <w:rtl/>
          <w:lang w:bidi="ar-LB"/>
        </w:rPr>
        <w:t xml:space="preserve"> </w:t>
      </w:r>
      <w:proofErr w:type="spellStart"/>
      <w:r w:rsidR="00A20FFC" w:rsidRPr="00A20FFC">
        <w:rPr>
          <w:rFonts w:ascii="Sakkal Majalla" w:hAnsi="Sakkal Majalla" w:cs="Sakkal Majalla" w:hint="cs"/>
          <w:sz w:val="28"/>
          <w:szCs w:val="28"/>
          <w:rtl/>
          <w:lang w:bidi="ar-LB"/>
        </w:rPr>
        <w:t>تَبَرُّرَاتُ</w:t>
      </w:r>
      <w:proofErr w:type="spellEnd"/>
      <w:r w:rsidR="00A20FFC" w:rsidRPr="00A20FFC">
        <w:rPr>
          <w:rFonts w:ascii="Sakkal Majalla" w:hAnsi="Sakkal Majalla" w:cs="Sakkal Majalla"/>
          <w:sz w:val="28"/>
          <w:szCs w:val="28"/>
          <w:rtl/>
          <w:lang w:bidi="ar-LB"/>
        </w:rPr>
        <w:t xml:space="preserve"> </w:t>
      </w:r>
      <w:r w:rsidR="00A20FFC" w:rsidRPr="00A20FFC">
        <w:rPr>
          <w:rFonts w:ascii="Sakkal Majalla" w:hAnsi="Sakkal Majalla" w:cs="Sakkal Majalla" w:hint="cs"/>
          <w:sz w:val="28"/>
          <w:szCs w:val="28"/>
          <w:rtl/>
          <w:lang w:bidi="ar-LB"/>
        </w:rPr>
        <w:t>الْقِدِّيسِينَ»</w:t>
      </w:r>
      <w:r w:rsidR="00A20FFC">
        <w:rPr>
          <w:rFonts w:ascii="Sakkal Majalla" w:hAnsi="Sakkal Majalla" w:cs="Sakkal Majalla" w:hint="cs"/>
          <w:sz w:val="28"/>
          <w:szCs w:val="28"/>
          <w:rtl/>
          <w:lang w:bidi="ar-LB"/>
        </w:rPr>
        <w:t>"</w:t>
      </w:r>
    </w:p>
    <w:p w14:paraId="60BC2D23" w14:textId="77777777" w:rsidR="0032009E" w:rsidRDefault="00A20FFC" w:rsidP="004B68C6">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من بعدما أن نتعرف على الرب يسوع، تنسكب في قلوبنا محبة إلهية بها نوجَد في موقف فيه نُعيد له صدى محبته، للذي لا زلنا لم نره </w:t>
      </w:r>
      <w:r w:rsidR="00DA22E2">
        <w:rPr>
          <w:rFonts w:ascii="Sakkal Majalla" w:hAnsi="Sakkal Majalla" w:cs="Sakkal Majalla" w:hint="cs"/>
          <w:sz w:val="28"/>
          <w:szCs w:val="28"/>
          <w:rtl/>
          <w:lang w:bidi="ar-LB"/>
        </w:rPr>
        <w:t>بعد</w:t>
      </w:r>
      <w:r>
        <w:rPr>
          <w:rFonts w:ascii="Sakkal Majalla" w:hAnsi="Sakkal Majalla" w:cs="Sakkal Majalla" w:hint="cs"/>
          <w:sz w:val="28"/>
          <w:szCs w:val="28"/>
          <w:rtl/>
          <w:lang w:bidi="ar-LB"/>
        </w:rPr>
        <w:t xml:space="preserve">. بهذه المحبة نحن من الآن نتمتع بفرح سماوي. بطرس يكتب للمؤمنين بأنهم، مع أنهم لم يروه الآن بعد، سيبتهجون بفرح لا يُنطق به </w:t>
      </w:r>
      <w:r w:rsidRPr="0032009E">
        <w:rPr>
          <w:rFonts w:ascii="Sakkal Majalla" w:hAnsi="Sakkal Majalla" w:cs="Sakkal Majalla" w:hint="cs"/>
          <w:sz w:val="28"/>
          <w:szCs w:val="28"/>
          <w:rtl/>
          <w:lang w:bidi="ar-LB"/>
        </w:rPr>
        <w:t>ومجيد</w:t>
      </w:r>
      <w:r>
        <w:rPr>
          <w:rFonts w:ascii="Sakkal Majalla" w:hAnsi="Sakkal Majalla" w:cs="Sakkal Majalla" w:hint="cs"/>
          <w:sz w:val="28"/>
          <w:szCs w:val="28"/>
          <w:rtl/>
          <w:lang w:bidi="ar-LB"/>
        </w:rPr>
        <w:t>.</w:t>
      </w:r>
    </w:p>
    <w:p w14:paraId="2D093292" w14:textId="5FF85CD3" w:rsidR="00A20FFC" w:rsidRDefault="0032009E" w:rsidP="004B68C6">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إن خلاص النفس الذي يتكلم عنه في عدد 9 يكون للمؤمن من لحظة توبته. إنه يُنظَر إليه هنا كغاية الإيمان الذي منحه لهم الله. هذا الخلاص أو اليقين لم يكُن معروفًا كثيرًا لدى أنبياء العهد القديم. والآن بطرس يذكر ثلاث نقاط بالنظر إلى هذا الخلاص القيّم. الأولى هي أن الأنبياء فتشوا وفحصوا ما هو الوقت المُشار إليه. لقد عرفوا بعض الشيء عن الآلام التي ستحل على المسيح؛ غير أن نتيجة هذه الآلام لم تكن من نصيبهم. لقد وُهب لقديسين من</w:t>
      </w:r>
      <w:r w:rsidR="00E16EAA">
        <w:rPr>
          <w:rFonts w:ascii="Sakkal Majalla" w:hAnsi="Sakkal Majalla" w:cs="Sakkal Majalla" w:hint="cs"/>
          <w:sz w:val="28"/>
          <w:szCs w:val="28"/>
          <w:rtl/>
          <w:lang w:bidi="ar-LB"/>
        </w:rPr>
        <w:t xml:space="preserve"> وقت نزول الروح القدس من السماء، والتي هي النقطة الثانية في تأملنا. (عدد 12) من ثم تكلم في العدد 13 عن النعمة التي يؤتى بها إلينا عند استعلان يسوع المسيح، أي عن إظهار نعمة عتيدية. هذه هي النقطة الثالثة في </w:t>
      </w:r>
      <w:r w:rsidR="00E16EAA" w:rsidRPr="00651E54">
        <w:rPr>
          <w:rFonts w:ascii="Sakkal Majalla" w:hAnsi="Sakkal Majalla" w:cs="Sakkal Majalla" w:hint="cs"/>
          <w:sz w:val="28"/>
          <w:szCs w:val="28"/>
          <w:rtl/>
          <w:lang w:bidi="ar-LB"/>
        </w:rPr>
        <w:t>استدلاله</w:t>
      </w:r>
      <w:r w:rsidR="00E16EAA">
        <w:rPr>
          <w:rFonts w:ascii="Sakkal Majalla" w:hAnsi="Sakkal Majalla" w:cs="Sakkal Majalla" w:hint="cs"/>
          <w:sz w:val="28"/>
          <w:szCs w:val="28"/>
          <w:rtl/>
          <w:lang w:bidi="ar-LB"/>
        </w:rPr>
        <w:t>.</w:t>
      </w:r>
    </w:p>
    <w:p w14:paraId="72CEF038" w14:textId="53F9EE99" w:rsidR="00651E54" w:rsidRDefault="00651E54" w:rsidP="004B68C6">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عند المس بهذه الامتيازات وتكون ثابتة لنا يليق، كما سيذكر بعد ذلك، بأن نكون قديسين، أي بأن نطابق المكانة التي جُعلنا فيها. إننا عندها سنُحال إلى الآب الذي ندعوه الذي يحكم دون مراءاة كل واحد بحسب عمله، بحيث يكون من الضروري بأن نسلك بمخافة لكي لا نُحزنه أو حتى نُهينه.</w:t>
      </w:r>
    </w:p>
    <w:p w14:paraId="4EE84F44" w14:textId="37EECB9B" w:rsidR="00651E54" w:rsidRDefault="00651E54" w:rsidP="004B68C6">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بطرس عندها يذكرنا في العدد 18 و 19 بأننا لم نُفتدى بفضة أو ذهب، وإنما بدم يسوع المسيح الثمين كما من حمل بلا عيب أو دنس، وبالتالي هو يعرض أمام نفوسنا الثمن الكريم الذي كان ضروريًا لغسلنا حتى نكون طاهرين وليهبنا كل البركات الثمينة الآن وفي المستقبل. ليس فقط إثم خطايانا الذي غُفر، وإنما نفوسنا أيضًا قد تطهرت؛ فبهذا نحن مؤهلين بأن نسلك بطاعة للحق وفي مودة أخوية بلا رياء.</w:t>
      </w:r>
    </w:p>
    <w:p w14:paraId="11FBC2E0" w14:textId="77777777" w:rsidR="00775413" w:rsidRDefault="00651E54" w:rsidP="004B68C6">
      <w:pPr>
        <w:jc w:val="both"/>
        <w:rPr>
          <w:rFonts w:ascii="Sakkal Majalla" w:hAnsi="Sakkal Majalla" w:cs="Sakkal Majalla"/>
          <w:sz w:val="28"/>
          <w:szCs w:val="28"/>
          <w:rtl/>
          <w:lang w:bidi="ar-LB"/>
        </w:rPr>
        <w:sectPr w:rsidR="00775413" w:rsidSect="0065628F">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LB"/>
        </w:rPr>
        <w:t xml:space="preserve">يا ليت الرب يهبنا بأن </w:t>
      </w:r>
      <w:r w:rsidR="00775413">
        <w:rPr>
          <w:rFonts w:ascii="Sakkal Majalla" w:hAnsi="Sakkal Majalla" w:cs="Sakkal Majalla" w:hint="cs"/>
          <w:sz w:val="28"/>
          <w:szCs w:val="28"/>
          <w:rtl/>
          <w:lang w:bidi="ar-LB"/>
        </w:rPr>
        <w:t>يفيدنا</w:t>
      </w:r>
      <w:r>
        <w:rPr>
          <w:rFonts w:ascii="Sakkal Majalla" w:hAnsi="Sakkal Majalla" w:cs="Sakkal Majalla" w:hint="cs"/>
          <w:sz w:val="28"/>
          <w:szCs w:val="28"/>
          <w:rtl/>
          <w:lang w:bidi="ar-LB"/>
        </w:rPr>
        <w:t xml:space="preserve"> هذا التأمل لبركة دائمة وللفائدة الروحية</w:t>
      </w:r>
      <w:r w:rsidR="00775413">
        <w:rPr>
          <w:rFonts w:ascii="Sakkal Majalla" w:hAnsi="Sakkal Majalla" w:cs="Sakkal Majalla" w:hint="cs"/>
          <w:sz w:val="28"/>
          <w:szCs w:val="28"/>
          <w:rtl/>
          <w:lang w:bidi="ar-LB"/>
        </w:rPr>
        <w:t xml:space="preserve"> ويُحفَظ على رجاء مجيئه القريب!</w:t>
      </w:r>
    </w:p>
    <w:p w14:paraId="7A1B31A9" w14:textId="31514E91" w:rsidR="00651E54" w:rsidRPr="00775413" w:rsidRDefault="00775413" w:rsidP="00775413">
      <w:pPr>
        <w:jc w:val="both"/>
        <w:rPr>
          <w:rFonts w:ascii="Sakkal Majalla" w:hAnsi="Sakkal Majalla" w:cs="Sakkal Majalla"/>
          <w:sz w:val="28"/>
          <w:szCs w:val="28"/>
          <w:lang w:bidi="ar-LB"/>
        </w:rPr>
      </w:pPr>
      <w:hyperlink r:id="rId5" w:history="1">
        <w:r w:rsidRPr="00775413">
          <w:rPr>
            <w:rStyle w:val="Hyperlink"/>
            <w:rFonts w:ascii="Sakkal Majalla" w:hAnsi="Sakkal Majalla" w:cs="Sakkal Majalla" w:hint="cs"/>
            <w:sz w:val="28"/>
            <w:szCs w:val="28"/>
            <w:rtl/>
            <w:lang w:bidi="ar-LB"/>
          </w:rPr>
          <w:t>1. بطرس 2</w:t>
        </w:r>
      </w:hyperlink>
    </w:p>
    <w:p w14:paraId="089663D5" w14:textId="562BE16D" w:rsidR="00775413" w:rsidRDefault="00775413" w:rsidP="0077541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أولاً سيكون من المفيد لو رجعنا بنظرنا إلى الوراء إلى ختام الإصحاح 1.في عدد 20 يتكلم بطرس عن الرب يسوع، الذي سبق وعرفه الله قبل العالمين، الذي بذل نفسه طوعًا لأجلنا في أواخر الأزمنة، أي في زمن النعمة، والذي ليس فقط أن الله أقامه من الأموات من بعد اكتمال عمل كامل، وإنما كلله أيضًا بالمجد والكرامة وأجلسه عن يمينه. إن إيماننا ورجاءنا يعتمدان بالتالي على الله بذاته، الذي سيعطينا نحن المجد أيضًا.</w:t>
      </w:r>
    </w:p>
    <w:p w14:paraId="08D2C630" w14:textId="77777777" w:rsidR="00775413" w:rsidRDefault="00775413" w:rsidP="00775413">
      <w:pPr>
        <w:jc w:val="both"/>
        <w:rPr>
          <w:rFonts w:ascii="Sakkal Majalla" w:hAnsi="Sakkal Majalla" w:cs="Sakkal Majalla"/>
          <w:sz w:val="28"/>
          <w:szCs w:val="28"/>
          <w:rtl/>
          <w:lang w:bidi="ar-LB"/>
        </w:rPr>
      </w:pPr>
    </w:p>
    <w:p w14:paraId="350064D8" w14:textId="15399F98" w:rsidR="00775413" w:rsidRDefault="00775413" w:rsidP="0077541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إن نفوسنا لم تخلص فقط. إن الكلمة تقول في العدد 22: "</w:t>
      </w:r>
      <w:r w:rsidRPr="00775413">
        <w:rPr>
          <w:rFonts w:ascii="Sakkal Majalla" w:hAnsi="Sakkal Majalla" w:cs="Sakkal Majalla"/>
          <w:sz w:val="28"/>
          <w:szCs w:val="28"/>
          <w:rtl/>
          <w:lang w:bidi="ar-LB"/>
        </w:rPr>
        <w:t>طَهِّرُوا نُفُوسَكُمْ فِي طَاعَةِ الْحَقِّ</w:t>
      </w:r>
      <w:r>
        <w:rPr>
          <w:rFonts w:ascii="Sakkal Majalla" w:hAnsi="Sakkal Majalla" w:cs="Sakkal Majalla" w:hint="cs"/>
          <w:sz w:val="28"/>
          <w:szCs w:val="28"/>
          <w:rtl/>
          <w:lang w:bidi="ar-LB"/>
        </w:rPr>
        <w:t xml:space="preserve">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إذ أنكم </w:t>
      </w:r>
      <w:r w:rsidR="00E0067E">
        <w:rPr>
          <w:rFonts w:ascii="Sakkal Majalla" w:hAnsi="Sakkal Majalla" w:cs="Sakkal Majalla" w:hint="cs"/>
          <w:sz w:val="28"/>
          <w:szCs w:val="28"/>
          <w:rtl/>
          <w:lang w:bidi="ar-LB"/>
        </w:rPr>
        <w:t xml:space="preserve">طهرتم نفوسكم بطاعة الحق." من هنا يظهر بأن هذا التطهّر يعتمد السلوك في نقاوة وفي شركة باطنية عملية مع الله، الذي نمتحن أمامه قلوبنا لكيما تكون هي أيضًا طاهرة وبالتالي يكون بوسعها أن ترد للأخ محبة صادقة. إن الطبيعة الإلهية التي فينا هي التي تؤهلنا لذلك. إنها كالمنبع، الكلمة، حية وباقية، ليس كالإنسان الطبيعي المتسم بالفناء، كما قد ظهر في إسرائيل وفي كل امتيازاته. بطرس يوجّهنا هنا وهو منقاد بالروح القدس إلى إشعياء 40: 6 </w:t>
      </w:r>
      <w:r w:rsidR="00E0067E">
        <w:rPr>
          <w:rFonts w:ascii="Sakkal Majalla" w:hAnsi="Sakkal Majalla" w:cs="Sakkal Majalla"/>
          <w:sz w:val="28"/>
          <w:szCs w:val="28"/>
          <w:rtl/>
          <w:lang w:bidi="ar-LB"/>
        </w:rPr>
        <w:t>–</w:t>
      </w:r>
      <w:r w:rsidR="00E0067E">
        <w:rPr>
          <w:rFonts w:ascii="Sakkal Majalla" w:hAnsi="Sakkal Majalla" w:cs="Sakkal Majalla" w:hint="cs"/>
          <w:sz w:val="28"/>
          <w:szCs w:val="28"/>
          <w:rtl/>
          <w:lang w:bidi="ar-LB"/>
        </w:rPr>
        <w:t xml:space="preserve"> 8 حيث يقول: "</w:t>
      </w:r>
      <w:r w:rsidR="00E0067E" w:rsidRPr="00E0067E">
        <w:rPr>
          <w:rFonts w:ascii="Sakkal Majalla" w:hAnsi="Sakkal Majalla" w:cs="Sakkal Majalla"/>
          <w:sz w:val="28"/>
          <w:szCs w:val="28"/>
          <w:rtl/>
          <w:lang w:bidi="ar-LB"/>
        </w:rPr>
        <w:t xml:space="preserve">«كُلَّ جَسَدٍ كَعُشْبٍ، وَكُلَّ مَجْدِ إِنْسَانٍ كَزَهْرِ عُشْبٍ. الْعُشْبُ يَبِسَ وَزَهْرُهُ سَقَطَ،  </w:t>
      </w:r>
      <w:r w:rsidR="00E0067E" w:rsidRPr="00E0067E">
        <w:rPr>
          <w:rFonts w:ascii="Arial" w:hAnsi="Arial" w:cs="Arial" w:hint="cs"/>
          <w:sz w:val="28"/>
          <w:szCs w:val="28"/>
          <w:rtl/>
          <w:lang w:bidi="ar-LB"/>
        </w:rPr>
        <w:t>​</w:t>
      </w:r>
      <w:r w:rsidR="00E0067E" w:rsidRPr="00E0067E">
        <w:rPr>
          <w:rFonts w:ascii="Sakkal Majalla" w:hAnsi="Sakkal Majalla" w:cs="Sakkal Majalla"/>
          <w:sz w:val="28"/>
          <w:szCs w:val="28"/>
          <w:rtl/>
          <w:lang w:bidi="ar-LB"/>
        </w:rPr>
        <w:t>25</w:t>
      </w:r>
      <w:r w:rsidR="00E0067E" w:rsidRPr="00E0067E">
        <w:rPr>
          <w:rFonts w:ascii="Arial" w:hAnsi="Arial" w:cs="Arial" w:hint="cs"/>
          <w:sz w:val="28"/>
          <w:szCs w:val="28"/>
          <w:rtl/>
          <w:lang w:bidi="ar-LB"/>
        </w:rPr>
        <w:t>​</w:t>
      </w:r>
      <w:r w:rsidR="00E0067E" w:rsidRPr="00E0067E">
        <w:rPr>
          <w:rFonts w:ascii="Sakkal Majalla" w:hAnsi="Sakkal Majalla" w:cs="Sakkal Majalla"/>
          <w:sz w:val="28"/>
          <w:szCs w:val="28"/>
          <w:rtl/>
          <w:lang w:bidi="ar-LB"/>
        </w:rPr>
        <w:t xml:space="preserve"> </w:t>
      </w:r>
      <w:r w:rsidR="00E0067E" w:rsidRPr="00E0067E">
        <w:rPr>
          <w:rFonts w:ascii="Arial" w:hAnsi="Arial" w:cs="Arial" w:hint="cs"/>
          <w:sz w:val="28"/>
          <w:szCs w:val="28"/>
          <w:rtl/>
          <w:lang w:bidi="ar-LB"/>
        </w:rPr>
        <w:t>​</w:t>
      </w:r>
      <w:r w:rsidR="00E0067E" w:rsidRPr="00E0067E">
        <w:rPr>
          <w:rFonts w:ascii="Sakkal Majalla" w:hAnsi="Sakkal Majalla" w:cs="Sakkal Majalla" w:hint="cs"/>
          <w:sz w:val="28"/>
          <w:szCs w:val="28"/>
          <w:rtl/>
          <w:lang w:bidi="ar-LB"/>
        </w:rPr>
        <w:t>وَأَمَّا</w:t>
      </w:r>
      <w:r w:rsidR="00E0067E" w:rsidRPr="00E0067E">
        <w:rPr>
          <w:rFonts w:ascii="Sakkal Majalla" w:hAnsi="Sakkal Majalla" w:cs="Sakkal Majalla"/>
          <w:sz w:val="28"/>
          <w:szCs w:val="28"/>
          <w:rtl/>
          <w:lang w:bidi="ar-LB"/>
        </w:rPr>
        <w:t xml:space="preserve"> </w:t>
      </w:r>
      <w:r w:rsidR="00E0067E" w:rsidRPr="00E0067E">
        <w:rPr>
          <w:rFonts w:ascii="Sakkal Majalla" w:hAnsi="Sakkal Majalla" w:cs="Sakkal Majalla" w:hint="cs"/>
          <w:sz w:val="28"/>
          <w:szCs w:val="28"/>
          <w:rtl/>
          <w:lang w:bidi="ar-LB"/>
        </w:rPr>
        <w:t>كَلِمَةُ</w:t>
      </w:r>
      <w:r w:rsidR="00E0067E" w:rsidRPr="00E0067E">
        <w:rPr>
          <w:rFonts w:ascii="Sakkal Majalla" w:hAnsi="Sakkal Majalla" w:cs="Sakkal Majalla"/>
          <w:sz w:val="28"/>
          <w:szCs w:val="28"/>
          <w:rtl/>
          <w:lang w:bidi="ar-LB"/>
        </w:rPr>
        <w:t xml:space="preserve"> </w:t>
      </w:r>
      <w:r w:rsidR="00E0067E" w:rsidRPr="00E0067E">
        <w:rPr>
          <w:rFonts w:ascii="Sakkal Majalla" w:hAnsi="Sakkal Majalla" w:cs="Sakkal Majalla" w:hint="cs"/>
          <w:sz w:val="28"/>
          <w:szCs w:val="28"/>
          <w:rtl/>
          <w:lang w:bidi="ar-LB"/>
        </w:rPr>
        <w:t>الرَّبِّ</w:t>
      </w:r>
      <w:r w:rsidR="00E0067E" w:rsidRPr="00E0067E">
        <w:rPr>
          <w:rFonts w:ascii="Sakkal Majalla" w:hAnsi="Sakkal Majalla" w:cs="Sakkal Majalla"/>
          <w:sz w:val="28"/>
          <w:szCs w:val="28"/>
          <w:rtl/>
          <w:lang w:bidi="ar-LB"/>
        </w:rPr>
        <w:t xml:space="preserve"> </w:t>
      </w:r>
      <w:r w:rsidR="00E0067E" w:rsidRPr="00E0067E">
        <w:rPr>
          <w:rFonts w:ascii="Sakkal Majalla" w:hAnsi="Sakkal Majalla" w:cs="Sakkal Majalla" w:hint="cs"/>
          <w:sz w:val="28"/>
          <w:szCs w:val="28"/>
          <w:rtl/>
          <w:lang w:bidi="ar-LB"/>
        </w:rPr>
        <w:t>فَتَثْبُتُ</w:t>
      </w:r>
      <w:r w:rsidR="00E0067E" w:rsidRPr="00E0067E">
        <w:rPr>
          <w:rFonts w:ascii="Sakkal Majalla" w:hAnsi="Sakkal Majalla" w:cs="Sakkal Majalla"/>
          <w:sz w:val="28"/>
          <w:szCs w:val="28"/>
          <w:rtl/>
          <w:lang w:bidi="ar-LB"/>
        </w:rPr>
        <w:t xml:space="preserve"> </w:t>
      </w:r>
      <w:r w:rsidR="00E0067E" w:rsidRPr="00E0067E">
        <w:rPr>
          <w:rFonts w:ascii="Sakkal Majalla" w:hAnsi="Sakkal Majalla" w:cs="Sakkal Majalla" w:hint="cs"/>
          <w:sz w:val="28"/>
          <w:szCs w:val="28"/>
          <w:rtl/>
          <w:lang w:bidi="ar-LB"/>
        </w:rPr>
        <w:t>إِلَى</w:t>
      </w:r>
      <w:r w:rsidR="00E0067E" w:rsidRPr="00E0067E">
        <w:rPr>
          <w:rFonts w:ascii="Sakkal Majalla" w:hAnsi="Sakkal Majalla" w:cs="Sakkal Majalla"/>
          <w:sz w:val="28"/>
          <w:szCs w:val="28"/>
          <w:rtl/>
          <w:lang w:bidi="ar-LB"/>
        </w:rPr>
        <w:t xml:space="preserve"> </w:t>
      </w:r>
      <w:r w:rsidR="00E0067E" w:rsidRPr="00E0067E">
        <w:rPr>
          <w:rFonts w:ascii="Sakkal Majalla" w:hAnsi="Sakkal Majalla" w:cs="Sakkal Majalla" w:hint="cs"/>
          <w:sz w:val="28"/>
          <w:szCs w:val="28"/>
          <w:rtl/>
          <w:lang w:bidi="ar-LB"/>
        </w:rPr>
        <w:t>الأَبَدِ»</w:t>
      </w:r>
      <w:r w:rsidR="00E0067E">
        <w:rPr>
          <w:rFonts w:ascii="Sakkal Majalla" w:hAnsi="Sakkal Majalla" w:cs="Sakkal Majalla" w:hint="cs"/>
          <w:sz w:val="28"/>
          <w:szCs w:val="28"/>
          <w:rtl/>
          <w:lang w:bidi="ar-LB"/>
        </w:rPr>
        <w:t>"</w:t>
      </w:r>
    </w:p>
    <w:p w14:paraId="1273F412" w14:textId="1996ADDC" w:rsidR="00E0067E" w:rsidRDefault="00E0067E" w:rsidP="0077541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w:t>
      </w:r>
      <w:r w:rsidRPr="00E0067E">
        <w:rPr>
          <w:rFonts w:ascii="Arial" w:hAnsi="Arial" w:cs="Arial" w:hint="cs"/>
          <w:sz w:val="28"/>
          <w:szCs w:val="28"/>
          <w:rtl/>
          <w:lang w:bidi="ar-LB"/>
        </w:rPr>
        <w:t>​</w:t>
      </w:r>
      <w:r w:rsidRPr="00E0067E">
        <w:rPr>
          <w:rFonts w:ascii="Sakkal Majalla" w:hAnsi="Sakkal Majalla" w:cs="Sakkal Majalla"/>
          <w:sz w:val="28"/>
          <w:szCs w:val="28"/>
          <w:rtl/>
          <w:lang w:bidi="ar-LB"/>
        </w:rPr>
        <w:t>فَاطْرَحُوا</w:t>
      </w:r>
      <w:r>
        <w:rPr>
          <w:rFonts w:ascii="Sakkal Majalla" w:hAnsi="Sakkal Majalla" w:cs="Sakkal Majalla" w:hint="cs"/>
          <w:sz w:val="28"/>
          <w:szCs w:val="28"/>
          <w:rtl/>
          <w:lang w:bidi="ar-LB"/>
        </w:rPr>
        <w:t>"، هكذا يبدأ الإصحاح الثاني ويذكر ال</w:t>
      </w:r>
      <w:r w:rsidRPr="00E0067E">
        <w:rPr>
          <w:rFonts w:ascii="Sakkal Majalla" w:hAnsi="Sakkal Majalla" w:cs="Sakkal Majalla"/>
          <w:sz w:val="28"/>
          <w:szCs w:val="28"/>
          <w:rtl/>
          <w:lang w:bidi="ar-LB"/>
        </w:rPr>
        <w:t>خُبْث</w:t>
      </w:r>
      <w:r>
        <w:rPr>
          <w:rFonts w:ascii="Sakkal Majalla" w:hAnsi="Sakkal Majalla" w:cs="Sakkal Majalla" w:hint="cs"/>
          <w:sz w:val="28"/>
          <w:szCs w:val="28"/>
          <w:rtl/>
          <w:lang w:bidi="ar-LB"/>
        </w:rPr>
        <w:t xml:space="preserve"> وال</w:t>
      </w:r>
      <w:r w:rsidRPr="00E0067E">
        <w:rPr>
          <w:rFonts w:ascii="Sakkal Majalla" w:hAnsi="Sakkal Majalla" w:cs="Sakkal Majalla"/>
          <w:sz w:val="28"/>
          <w:szCs w:val="28"/>
          <w:rtl/>
          <w:lang w:bidi="ar-LB"/>
        </w:rPr>
        <w:t>مَكْرٍ وَالرِّيَاءَ وَالْحَسَدَ وَ</w:t>
      </w:r>
      <w:r>
        <w:rPr>
          <w:rFonts w:ascii="Sakkal Majalla" w:hAnsi="Sakkal Majalla" w:cs="Sakkal Majalla" w:hint="cs"/>
          <w:sz w:val="28"/>
          <w:szCs w:val="28"/>
          <w:rtl/>
          <w:lang w:bidi="ar-LB"/>
        </w:rPr>
        <w:t>ال</w:t>
      </w:r>
      <w:r w:rsidRPr="00E0067E">
        <w:rPr>
          <w:rFonts w:ascii="Sakkal Majalla" w:hAnsi="Sakkal Majalla" w:cs="Sakkal Majalla"/>
          <w:sz w:val="28"/>
          <w:szCs w:val="28"/>
          <w:rtl/>
          <w:lang w:bidi="ar-LB"/>
        </w:rPr>
        <w:t>مَذَمَّةٍ</w:t>
      </w:r>
      <w:r>
        <w:rPr>
          <w:rFonts w:ascii="Sakkal Majalla" w:hAnsi="Sakkal Majalla" w:cs="Sakkal Majalla" w:hint="cs"/>
          <w:sz w:val="28"/>
          <w:szCs w:val="28"/>
          <w:rtl/>
          <w:lang w:bidi="ar-LB"/>
        </w:rPr>
        <w:t>. هل من الممكن أن يعيش المؤمن فيها من بعدما أن "</w:t>
      </w:r>
      <w:r w:rsidRPr="00E0067E">
        <w:rPr>
          <w:rFonts w:ascii="Sakkal Majalla" w:hAnsi="Sakkal Majalla" w:cs="Sakkal Majalla"/>
          <w:sz w:val="28"/>
          <w:szCs w:val="28"/>
          <w:rtl/>
          <w:lang w:bidi="ar-LB"/>
        </w:rPr>
        <w:t>إِنْسَانَنَا الْعَتِيقَ قَدْ صُلِبَ مَعَهُ</w:t>
      </w:r>
      <w:r w:rsidR="00281816">
        <w:rPr>
          <w:rFonts w:ascii="Sakkal Majalla" w:hAnsi="Sakkal Majalla" w:cs="Sakkal Majalla" w:hint="cs"/>
          <w:sz w:val="28"/>
          <w:szCs w:val="28"/>
          <w:rtl/>
          <w:lang w:bidi="ar-LB"/>
        </w:rPr>
        <w:t>"، كما يعبّر الرسول بولس في رسالة رومية؟ نعم، فإننا نعرف ذلك اختباريًا، وإذ نحن تحت المسؤولية لا بد لنا أن نسير في طريقنا في اعتماد دائم، في الصلاة وإدانة الذات. ولدينا وسيلة قيّمة في هذا الأمر: كلمة الله. إنها ليست حية فقط، إنها أيضًا الطعام الحقيقي لنفوسنا، لبن غير مغشوش، يعمل على نمونا الباطني. "</w:t>
      </w:r>
      <w:r w:rsidR="00281816" w:rsidRPr="00281816">
        <w:rPr>
          <w:rFonts w:ascii="Sakkal Majalla" w:hAnsi="Sakkal Majalla" w:cs="Sakkal Majalla"/>
          <w:sz w:val="28"/>
          <w:szCs w:val="28"/>
          <w:rtl/>
          <w:lang w:bidi="ar-LB"/>
        </w:rPr>
        <w:t>وَكَأَطْفَال مَوْلُودِينَ الآنَ، اشْتَهُوا اللَّبَنَ الْعَقْلِيَّ الْعَدِيمَ الْغِشِّ لِكَيْ تَنْمُوا بِهِ</w:t>
      </w:r>
      <w:r w:rsidR="00281816">
        <w:rPr>
          <w:rFonts w:ascii="Sakkal Majalla" w:hAnsi="Sakkal Majalla" w:cs="Sakkal Majalla" w:hint="cs"/>
          <w:sz w:val="28"/>
          <w:szCs w:val="28"/>
          <w:rtl/>
          <w:lang w:bidi="ar-LB"/>
        </w:rPr>
        <w:t xml:space="preserve"> للخلاص" ومُبارَكين هم جميع الذين يقرأنها بنشاط، ويفتشون فيها والذين يختبرونها حقيقة في حياتهم. "</w:t>
      </w:r>
      <w:r w:rsidR="00281816" w:rsidRPr="00281816">
        <w:rPr>
          <w:rFonts w:ascii="Sakkal Majalla" w:hAnsi="Sakkal Majalla" w:cs="Sakkal Majalla"/>
          <w:sz w:val="28"/>
          <w:szCs w:val="28"/>
          <w:rtl/>
          <w:lang w:bidi="ar-LB"/>
        </w:rPr>
        <w:t>إِنْ كُنْتُمْ قَدْ ذُقْتُمْ أَنَّ الرَّبَّ صَالِحٌ.</w:t>
      </w:r>
      <w:r w:rsidR="00281816">
        <w:rPr>
          <w:rFonts w:ascii="Sakkal Majalla" w:hAnsi="Sakkal Majalla" w:cs="Sakkal Majalla" w:hint="cs"/>
          <w:sz w:val="28"/>
          <w:szCs w:val="28"/>
          <w:rtl/>
          <w:lang w:bidi="ar-LB"/>
        </w:rPr>
        <w:t>" هذه الكلمة توجهنا وتُشير بأننا الذين عرفنا الرب على عكس اليهودية في نعمته ومحبته وبذلك لنا تمتع به، الذي لم يعلم عنه اليهودي أي شيء</w:t>
      </w:r>
      <w:r w:rsidR="00281816" w:rsidRPr="00281816">
        <w:rPr>
          <w:rtl/>
        </w:rPr>
        <w:t xml:space="preserve"> </w:t>
      </w:r>
      <w:r w:rsidR="00281816" w:rsidRPr="00281816">
        <w:rPr>
          <w:rFonts w:ascii="Sakkal Majalla" w:hAnsi="Sakkal Majalla" w:cs="Sakkal Majalla"/>
          <w:sz w:val="28"/>
          <w:szCs w:val="28"/>
          <w:rtl/>
          <w:lang w:bidi="ar-LB"/>
        </w:rPr>
        <w:t>أو لا يمكنه</w:t>
      </w:r>
      <w:r w:rsidR="00281816">
        <w:rPr>
          <w:rFonts w:ascii="Sakkal Majalla" w:hAnsi="Sakkal Majalla" w:cs="Sakkal Majalla" w:hint="cs"/>
          <w:sz w:val="28"/>
          <w:szCs w:val="28"/>
          <w:rtl/>
          <w:lang w:bidi="ar-LB"/>
        </w:rPr>
        <w:t xml:space="preserve"> أن يعلم أي شيء.</w:t>
      </w:r>
    </w:p>
    <w:p w14:paraId="2D0A4CF9" w14:textId="2C57110E" w:rsidR="00281816" w:rsidRDefault="00281816" w:rsidP="00775413">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عندما ذكر بطرس من بعد ذلك عن الحجر الحي، فإنه أيضًا عندها</w:t>
      </w:r>
      <w:r w:rsidR="001D4A31">
        <w:rPr>
          <w:rFonts w:ascii="Sakkal Majalla" w:hAnsi="Sakkal Majalla" w:cs="Sakkal Majalla" w:hint="cs"/>
          <w:sz w:val="28"/>
          <w:szCs w:val="28"/>
          <w:rtl/>
          <w:lang w:bidi="ar-LB"/>
        </w:rPr>
        <w:t xml:space="preserve"> عمل مقارنة ما بين التدبير المسيحي واليهودي الذي لم يكن فيه أي حجر حي. كل شيء كان شكليًا؛ والآن الكل حي. المسيح هو الحجر الحي </w:t>
      </w:r>
      <w:r w:rsidR="00A33E36">
        <w:rPr>
          <w:rFonts w:ascii="Sakkal Majalla" w:hAnsi="Sakkal Majalla" w:cs="Sakkal Majalla" w:hint="cs"/>
          <w:sz w:val="28"/>
          <w:szCs w:val="28"/>
          <w:rtl/>
          <w:lang w:bidi="ar-LB"/>
        </w:rPr>
        <w:t>ال</w:t>
      </w:r>
      <w:r w:rsidR="001D4A31">
        <w:rPr>
          <w:rFonts w:ascii="Sakkal Majalla" w:hAnsi="Sakkal Majalla" w:cs="Sakkal Majalla" w:hint="cs"/>
          <w:sz w:val="28"/>
          <w:szCs w:val="28"/>
          <w:rtl/>
          <w:lang w:bidi="ar-LB"/>
        </w:rPr>
        <w:t>ثمين للغاية عند الله حتى أنه أكرمه بالمجد ودعاه من السماء: "</w:t>
      </w:r>
      <w:r w:rsidR="001D4A31" w:rsidRPr="001D4A31">
        <w:rPr>
          <w:rFonts w:ascii="Sakkal Majalla" w:hAnsi="Sakkal Majalla" w:cs="Sakkal Majalla"/>
          <w:sz w:val="28"/>
          <w:szCs w:val="28"/>
          <w:rtl/>
          <w:lang w:bidi="ar-LB"/>
        </w:rPr>
        <w:t>« هذَا هُوَ ابْني الْحَبِيبُ الَّذِي بِهِ سُرِرْتُ»</w:t>
      </w:r>
      <w:r w:rsidR="001D4A31">
        <w:rPr>
          <w:rFonts w:ascii="Sakkal Majalla" w:hAnsi="Sakkal Majalla" w:cs="Sakkal Majalla" w:hint="cs"/>
          <w:sz w:val="28"/>
          <w:szCs w:val="28"/>
          <w:rtl/>
          <w:lang w:bidi="ar-LB"/>
        </w:rPr>
        <w:t xml:space="preserve">" أما الإنسان فقد رفضه، هزأ به وجدّف عليه، إلى أن علّقه كبريء على صليب </w:t>
      </w:r>
      <w:proofErr w:type="spellStart"/>
      <w:r w:rsidR="001D4A31">
        <w:rPr>
          <w:rFonts w:ascii="Sakkal Majalla" w:hAnsi="Sakkal Majalla" w:cs="Sakkal Majalla" w:hint="cs"/>
          <w:sz w:val="28"/>
          <w:szCs w:val="28"/>
          <w:rtl/>
          <w:lang w:bidi="ar-LB"/>
        </w:rPr>
        <w:t>الجلجثة</w:t>
      </w:r>
      <w:proofErr w:type="spellEnd"/>
      <w:r w:rsidR="001D4A31">
        <w:rPr>
          <w:rFonts w:ascii="Sakkal Majalla" w:hAnsi="Sakkal Majalla" w:cs="Sakkal Majalla" w:hint="cs"/>
          <w:sz w:val="28"/>
          <w:szCs w:val="28"/>
          <w:rtl/>
          <w:lang w:bidi="ar-LB"/>
        </w:rPr>
        <w:t>. "</w:t>
      </w:r>
      <w:r w:rsidR="001D4A31" w:rsidRPr="001D4A31">
        <w:rPr>
          <w:rFonts w:ascii="Arial" w:hAnsi="Arial" w:cs="Arial" w:hint="cs"/>
          <w:sz w:val="28"/>
          <w:szCs w:val="28"/>
          <w:rtl/>
          <w:lang w:bidi="ar-LB"/>
        </w:rPr>
        <w:t>​</w:t>
      </w:r>
      <w:r w:rsidR="001D4A31" w:rsidRPr="001D4A31">
        <w:rPr>
          <w:rFonts w:ascii="Sakkal Majalla" w:hAnsi="Sakkal Majalla" w:cs="Sakkal Majalla" w:hint="cs"/>
          <w:sz w:val="28"/>
          <w:szCs w:val="28"/>
          <w:rtl/>
          <w:lang w:bidi="ar-LB"/>
        </w:rPr>
        <w:t>وَأَمَّا</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كُلُّ</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الَّذِينَ</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قَبِلُوهُ</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فَأَعْطَاهُمْ</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سُلْطَانًا</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أَنْ</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يَصِيرُوا</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أَوْلاَدَ</w:t>
      </w:r>
      <w:r w:rsidR="001D4A31" w:rsidRPr="001D4A31">
        <w:rPr>
          <w:rFonts w:ascii="Sakkal Majalla" w:hAnsi="Sakkal Majalla" w:cs="Sakkal Majalla"/>
          <w:sz w:val="28"/>
          <w:szCs w:val="28"/>
          <w:rtl/>
          <w:lang w:bidi="ar-LB"/>
        </w:rPr>
        <w:t xml:space="preserve"> </w:t>
      </w:r>
      <w:r w:rsidR="001D4A31" w:rsidRPr="001D4A31">
        <w:rPr>
          <w:rFonts w:ascii="Sakkal Majalla" w:hAnsi="Sakkal Majalla" w:cs="Sakkal Majalla" w:hint="cs"/>
          <w:sz w:val="28"/>
          <w:szCs w:val="28"/>
          <w:rtl/>
          <w:lang w:bidi="ar-LB"/>
        </w:rPr>
        <w:t>اللهِ</w:t>
      </w:r>
      <w:r w:rsidR="001D4A31">
        <w:rPr>
          <w:rFonts w:ascii="Sakkal Majalla" w:hAnsi="Sakkal Majalla" w:cs="Sakkal Majalla" w:hint="cs"/>
          <w:sz w:val="28"/>
          <w:szCs w:val="28"/>
          <w:rtl/>
          <w:lang w:bidi="ar-LB"/>
        </w:rPr>
        <w:t xml:space="preserve">" هذه هي الحجارة الحية التي تشكل في الوقت الحاضر البيت الروحي. إن بطرس لا يتكلم عن الجسد كما يفعل الرسول بولس في رسائله، وإنما عن كهنوت روحي، يقدّم ذبائح روحية. ومن جديد يعود ويُشير إلى النظام اليهودي الذي تُقدّم فيه ذبائح طبيعية. الآن إنه سجود القديسين الذي به نقترب إلى الله بيسوع </w:t>
      </w:r>
      <w:r w:rsidR="00536313">
        <w:rPr>
          <w:rFonts w:ascii="Sakkal Majalla" w:hAnsi="Sakkal Majalla" w:cs="Sakkal Majalla" w:hint="cs"/>
          <w:sz w:val="28"/>
          <w:szCs w:val="28"/>
          <w:rtl/>
          <w:lang w:bidi="ar-LB"/>
        </w:rPr>
        <w:t>لنتعجب من محبته ولنذكر موت ابنه الذي هو ثمين جدًا لله.</w:t>
      </w:r>
    </w:p>
    <w:p w14:paraId="51F884A1" w14:textId="3483B1FF" w:rsidR="00536313" w:rsidRPr="00775413" w:rsidRDefault="00A33E36" w:rsidP="00775413">
      <w:pPr>
        <w:jc w:val="both"/>
        <w:rPr>
          <w:rFonts w:ascii="Sakkal Majalla" w:hAnsi="Sakkal Majalla" w:cs="Sakkal Majalla"/>
          <w:sz w:val="28"/>
          <w:szCs w:val="28"/>
          <w:lang w:bidi="ar-LB"/>
        </w:rPr>
      </w:pPr>
      <w:r>
        <w:rPr>
          <w:rFonts w:ascii="Sakkal Majalla" w:hAnsi="Sakkal Majalla" w:cs="Sakkal Majalla" w:hint="cs"/>
          <w:sz w:val="28"/>
          <w:szCs w:val="28"/>
          <w:rtl/>
          <w:lang w:bidi="ar-LB"/>
        </w:rPr>
        <w:t>في هذا السياق يتّجه بطرس إلى الأقوال النبوية في إشعياء 28: 16: "</w:t>
      </w:r>
      <w:r w:rsidRPr="00A33E36">
        <w:rPr>
          <w:rFonts w:ascii="Sakkal Majalla" w:hAnsi="Sakkal Majalla" w:cs="Sakkal Majalla"/>
          <w:sz w:val="28"/>
          <w:szCs w:val="28"/>
          <w:rtl/>
          <w:lang w:bidi="ar-LB"/>
        </w:rPr>
        <w:t>«هنَذَا أَضَعُ فِي صِهْيَوْنَ حَجَرَ زَاوِيَةٍ مُخْتَارًا كَرِيمًا، وَالَّذِي يُؤْمِنُ بِهِ لَنْ يُخْزَى»</w:t>
      </w:r>
      <w:r>
        <w:rPr>
          <w:rFonts w:ascii="Sakkal Majalla" w:hAnsi="Sakkal Majalla" w:cs="Sakkal Majalla" w:hint="cs"/>
          <w:sz w:val="28"/>
          <w:szCs w:val="28"/>
          <w:rtl/>
          <w:lang w:bidi="ar-LB"/>
        </w:rPr>
        <w:t>" وللمؤمنين من اليهود أضاف: "</w:t>
      </w:r>
      <w:r w:rsidRPr="00A33E36">
        <w:rPr>
          <w:rFonts w:ascii="Arial" w:hAnsi="Arial" w:cs="Arial" w:hint="cs"/>
          <w:sz w:val="28"/>
          <w:szCs w:val="28"/>
          <w:rtl/>
          <w:lang w:bidi="ar-LB"/>
        </w:rPr>
        <w:t>​</w:t>
      </w:r>
      <w:r w:rsidRPr="00A33E36">
        <w:rPr>
          <w:rFonts w:ascii="Sakkal Majalla" w:hAnsi="Sakkal Majalla" w:cs="Sakkal Majalla" w:hint="cs"/>
          <w:sz w:val="28"/>
          <w:szCs w:val="28"/>
          <w:rtl/>
          <w:lang w:bidi="ar-LB"/>
        </w:rPr>
        <w:t>فَلَكُمْ</w:t>
      </w:r>
      <w:r w:rsidRPr="00A33E36">
        <w:rPr>
          <w:rFonts w:ascii="Sakkal Majalla" w:hAnsi="Sakkal Majalla" w:cs="Sakkal Majalla"/>
          <w:sz w:val="28"/>
          <w:szCs w:val="28"/>
          <w:rtl/>
          <w:lang w:bidi="ar-LB"/>
        </w:rPr>
        <w:t xml:space="preserve"> </w:t>
      </w:r>
      <w:r w:rsidRPr="00A33E36">
        <w:rPr>
          <w:rFonts w:ascii="Sakkal Majalla" w:hAnsi="Sakkal Majalla" w:cs="Sakkal Majalla" w:hint="cs"/>
          <w:sz w:val="28"/>
          <w:szCs w:val="28"/>
          <w:rtl/>
          <w:lang w:bidi="ar-LB"/>
        </w:rPr>
        <w:t>أَنْتُمُ</w:t>
      </w:r>
      <w:r w:rsidRPr="00A33E36">
        <w:rPr>
          <w:rFonts w:ascii="Sakkal Majalla" w:hAnsi="Sakkal Majalla" w:cs="Sakkal Majalla"/>
          <w:sz w:val="28"/>
          <w:szCs w:val="28"/>
          <w:rtl/>
          <w:lang w:bidi="ar-LB"/>
        </w:rPr>
        <w:t xml:space="preserve"> </w:t>
      </w:r>
      <w:r w:rsidRPr="00A33E36">
        <w:rPr>
          <w:rFonts w:ascii="Sakkal Majalla" w:hAnsi="Sakkal Majalla" w:cs="Sakkal Majalla" w:hint="cs"/>
          <w:sz w:val="28"/>
          <w:szCs w:val="28"/>
          <w:rtl/>
          <w:lang w:bidi="ar-LB"/>
        </w:rPr>
        <w:t>الَّذِينَ</w:t>
      </w:r>
      <w:r w:rsidRPr="00A33E36">
        <w:rPr>
          <w:rFonts w:ascii="Sakkal Majalla" w:hAnsi="Sakkal Majalla" w:cs="Sakkal Majalla"/>
          <w:sz w:val="28"/>
          <w:szCs w:val="28"/>
          <w:rtl/>
          <w:lang w:bidi="ar-LB"/>
        </w:rPr>
        <w:t xml:space="preserve"> </w:t>
      </w:r>
      <w:r w:rsidRPr="00A33E36">
        <w:rPr>
          <w:rFonts w:ascii="Sakkal Majalla" w:hAnsi="Sakkal Majalla" w:cs="Sakkal Majalla" w:hint="cs"/>
          <w:sz w:val="28"/>
          <w:szCs w:val="28"/>
          <w:rtl/>
          <w:lang w:bidi="ar-LB"/>
        </w:rPr>
        <w:t>تُؤْمِنُونَ</w:t>
      </w:r>
      <w:r w:rsidRPr="00A33E36">
        <w:rPr>
          <w:rFonts w:ascii="Sakkal Majalla" w:hAnsi="Sakkal Majalla" w:cs="Sakkal Majalla"/>
          <w:sz w:val="28"/>
          <w:szCs w:val="28"/>
          <w:rtl/>
          <w:lang w:bidi="ar-LB"/>
        </w:rPr>
        <w:t xml:space="preserve"> </w:t>
      </w:r>
      <w:r w:rsidRPr="00A33E36">
        <w:rPr>
          <w:rFonts w:ascii="Sakkal Majalla" w:hAnsi="Sakkal Majalla" w:cs="Sakkal Majalla" w:hint="cs"/>
          <w:sz w:val="28"/>
          <w:szCs w:val="28"/>
          <w:rtl/>
          <w:lang w:bidi="ar-LB"/>
        </w:rPr>
        <w:t>الْكَرَامَةُ</w:t>
      </w:r>
      <w:r>
        <w:rPr>
          <w:rFonts w:ascii="Sakkal Majalla" w:hAnsi="Sakkal Majalla" w:cs="Sakkal Majalla" w:hint="cs"/>
          <w:sz w:val="28"/>
          <w:szCs w:val="28"/>
          <w:rtl/>
          <w:lang w:bidi="ar-LB"/>
        </w:rPr>
        <w:t xml:space="preserve"> (أو ما فيه من </w:t>
      </w:r>
      <w:proofErr w:type="spellStart"/>
      <w:r>
        <w:rPr>
          <w:rFonts w:ascii="Sakkal Majalla" w:hAnsi="Sakkal Majalla" w:cs="Sakkal Majalla" w:hint="cs"/>
          <w:sz w:val="28"/>
          <w:szCs w:val="28"/>
          <w:rtl/>
          <w:lang w:bidi="ar-LB"/>
        </w:rPr>
        <w:t>غلاوة</w:t>
      </w:r>
      <w:proofErr w:type="spellEnd"/>
      <w:r>
        <w:rPr>
          <w:rFonts w:ascii="Sakkal Majalla" w:hAnsi="Sakkal Majalla" w:cs="Sakkal Majalla" w:hint="cs"/>
          <w:sz w:val="28"/>
          <w:szCs w:val="28"/>
          <w:rtl/>
          <w:lang w:bidi="ar-LB"/>
        </w:rPr>
        <w:t>)" والذين لم يؤمنوا كان عليهم أن يتوقعوا الدينونة. إن الحجر الذي وهب للشخص حياة، سيسقط على العصاة ويسحقهم. "</w:t>
      </w:r>
      <w:r w:rsidRPr="00A33E36">
        <w:rPr>
          <w:rFonts w:ascii="Sakkal Majalla" w:hAnsi="Sakkal Majalla" w:cs="Sakkal Majalla"/>
          <w:sz w:val="28"/>
          <w:szCs w:val="28"/>
          <w:rtl/>
          <w:lang w:bidi="ar-LB"/>
        </w:rPr>
        <w:t xml:space="preserve">وَمَنْ سَقَطَ عَلَى هذَا الْحَجَرِ </w:t>
      </w:r>
      <w:proofErr w:type="spellStart"/>
      <w:r w:rsidRPr="00A33E36">
        <w:rPr>
          <w:rFonts w:ascii="Sakkal Majalla" w:hAnsi="Sakkal Majalla" w:cs="Sakkal Majalla"/>
          <w:sz w:val="28"/>
          <w:szCs w:val="28"/>
          <w:rtl/>
          <w:lang w:bidi="ar-LB"/>
        </w:rPr>
        <w:t>يَتَرَضَّضُ</w:t>
      </w:r>
      <w:proofErr w:type="spellEnd"/>
      <w:r w:rsidRPr="00A33E36">
        <w:rPr>
          <w:rFonts w:ascii="Sakkal Majalla" w:hAnsi="Sakkal Majalla" w:cs="Sakkal Majalla"/>
          <w:sz w:val="28"/>
          <w:szCs w:val="28"/>
          <w:rtl/>
          <w:lang w:bidi="ar-LB"/>
        </w:rPr>
        <w:t>، وَمَنْ سَقَطَ هُوَ عَلَيْهِ يَسْحَقُهُ!».</w:t>
      </w:r>
      <w:r>
        <w:rPr>
          <w:rFonts w:ascii="Sakkal Majalla" w:hAnsi="Sakkal Majalla" w:cs="Sakkal Majalla" w:hint="cs"/>
          <w:sz w:val="28"/>
          <w:szCs w:val="28"/>
          <w:rtl/>
          <w:lang w:bidi="ar-LB"/>
        </w:rPr>
        <w:t xml:space="preserve">" (متى 21: 44). العدد 8 لا يقول بأن الشعب اليهودي الذي أشار إليه الرسول قد تعيّن للهلاك، ولكن إن لم يُطِع ورفض الرب الغني بالنعمة، الحجر الحي، حجر الزاوية. كنتيجة لعدم طاعته تعيّن ليصطدم ويتعثّر بالكلمة. </w:t>
      </w:r>
      <w:r w:rsidR="007854C6">
        <w:rPr>
          <w:rFonts w:ascii="Sakkal Majalla" w:hAnsi="Sakkal Majalla" w:cs="Sakkal Majalla" w:hint="cs"/>
          <w:sz w:val="28"/>
          <w:szCs w:val="28"/>
          <w:rtl/>
          <w:lang w:bidi="ar-LB"/>
        </w:rPr>
        <w:t xml:space="preserve">إن قضاء العمى الروحي كان قد وقع على الشعب. (يوحنا 12: 37 </w:t>
      </w:r>
      <w:r w:rsidR="007854C6">
        <w:rPr>
          <w:rFonts w:ascii="Sakkal Majalla" w:hAnsi="Sakkal Majalla" w:cs="Sakkal Majalla"/>
          <w:sz w:val="28"/>
          <w:szCs w:val="28"/>
          <w:rtl/>
          <w:lang w:bidi="ar-LB"/>
        </w:rPr>
        <w:t>–</w:t>
      </w:r>
      <w:r w:rsidR="007854C6">
        <w:rPr>
          <w:rFonts w:ascii="Sakkal Majalla" w:hAnsi="Sakkal Majalla" w:cs="Sakkal Majalla" w:hint="cs"/>
          <w:sz w:val="28"/>
          <w:szCs w:val="28"/>
          <w:rtl/>
          <w:lang w:bidi="ar-LB"/>
        </w:rPr>
        <w:t xml:space="preserve"> 40). والمسيحية اليوم تأخذ نفس المسار. إن قضاءَ الذي لا يقبلون الرب يسوع مخلصًا شخصيًا لحياتهم والذي يُدعون بأبناء المعصية لا يمكن تغيير مساره إن لم </w:t>
      </w:r>
      <w:hyperlink r:id="rId6" w:anchor=":~:text=Mit%20den%20nun%20folgenden%20Worten%20stellt%20Petrus" w:history="1">
        <w:r w:rsidR="007854C6" w:rsidRPr="003E6A2F">
          <w:rPr>
            <w:rStyle w:val="Hyperlink"/>
            <w:rFonts w:ascii="Sakkal Majalla" w:hAnsi="Sakkal Majalla" w:cs="Sakkal Majalla" w:hint="cs"/>
            <w:sz w:val="28"/>
            <w:szCs w:val="28"/>
            <w:rtl/>
            <w:lang w:bidi="ar-LB"/>
          </w:rPr>
          <w:t>يتوبوا</w:t>
        </w:r>
      </w:hyperlink>
      <w:r w:rsidR="007854C6">
        <w:rPr>
          <w:rFonts w:ascii="Sakkal Majalla" w:hAnsi="Sakkal Majalla" w:cs="Sakkal Majalla" w:hint="cs"/>
          <w:sz w:val="28"/>
          <w:szCs w:val="28"/>
          <w:rtl/>
          <w:lang w:bidi="ar-LB"/>
        </w:rPr>
        <w:t>.</w:t>
      </w:r>
    </w:p>
    <w:sectPr w:rsidR="00536313" w:rsidRPr="00775413"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4E32"/>
    <w:multiLevelType w:val="hybridMultilevel"/>
    <w:tmpl w:val="68EA5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72394"/>
    <w:multiLevelType w:val="hybridMultilevel"/>
    <w:tmpl w:val="BA1C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731031">
    <w:abstractNumId w:val="0"/>
  </w:num>
  <w:num w:numId="2" w16cid:durableId="194912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46"/>
    <w:rsid w:val="00051645"/>
    <w:rsid w:val="0009542C"/>
    <w:rsid w:val="001325BA"/>
    <w:rsid w:val="001D4A31"/>
    <w:rsid w:val="00232DD6"/>
    <w:rsid w:val="00281816"/>
    <w:rsid w:val="003121D0"/>
    <w:rsid w:val="0032009E"/>
    <w:rsid w:val="003D5AD9"/>
    <w:rsid w:val="003E6A2F"/>
    <w:rsid w:val="004B68C6"/>
    <w:rsid w:val="004D5835"/>
    <w:rsid w:val="00536313"/>
    <w:rsid w:val="005C7D3F"/>
    <w:rsid w:val="00651E54"/>
    <w:rsid w:val="0065628F"/>
    <w:rsid w:val="007433CE"/>
    <w:rsid w:val="00775413"/>
    <w:rsid w:val="007854C6"/>
    <w:rsid w:val="007D4D24"/>
    <w:rsid w:val="00A20FFC"/>
    <w:rsid w:val="00A33E36"/>
    <w:rsid w:val="00AC4E46"/>
    <w:rsid w:val="00DA22E2"/>
    <w:rsid w:val="00E0067E"/>
    <w:rsid w:val="00E01CDB"/>
    <w:rsid w:val="00E16EAA"/>
    <w:rsid w:val="00F769C3"/>
    <w:rsid w:val="00FE592D"/>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E708"/>
  <w15:chartTrackingRefBased/>
  <w15:docId w15:val="{3208CD38-B4C1-49CC-981F-5CD7681C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542C"/>
    <w:rPr>
      <w:color w:val="0563C1" w:themeColor="hyperlink"/>
      <w:u w:val="single"/>
    </w:rPr>
  </w:style>
  <w:style w:type="character" w:styleId="UnresolvedMention">
    <w:name w:val="Unresolved Mention"/>
    <w:basedOn w:val="DefaultParagraphFont"/>
    <w:uiPriority w:val="99"/>
    <w:semiHidden/>
    <w:unhideWhenUsed/>
    <w:rsid w:val="0009542C"/>
    <w:rPr>
      <w:color w:val="605E5C"/>
      <w:shd w:val="clear" w:color="auto" w:fill="E1DFDD"/>
    </w:rPr>
  </w:style>
  <w:style w:type="character" w:styleId="FollowedHyperlink">
    <w:name w:val="FollowedHyperlink"/>
    <w:basedOn w:val="DefaultParagraphFont"/>
    <w:uiPriority w:val="99"/>
    <w:semiHidden/>
    <w:unhideWhenUsed/>
    <w:rsid w:val="0032009E"/>
    <w:rPr>
      <w:color w:val="954F72" w:themeColor="followedHyperlink"/>
      <w:u w:val="single"/>
    </w:rPr>
  </w:style>
  <w:style w:type="paragraph" w:styleId="ListParagraph">
    <w:name w:val="List Paragraph"/>
    <w:basedOn w:val="Normal"/>
    <w:uiPriority w:val="34"/>
    <w:qFormat/>
    <w:rsid w:val="00775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673/1-und-2-petrus/1-petrus-2" TargetMode="External"/><Relationship Id="rId5" Type="http://schemas.openxmlformats.org/officeDocument/2006/relationships/hyperlink" Target="https://www.bibelkommentare.de/kommentare/k-4673/1-und-2-petrus/1-petrus-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13</cp:revision>
  <dcterms:created xsi:type="dcterms:W3CDTF">2023-10-21T05:30:00Z</dcterms:created>
  <dcterms:modified xsi:type="dcterms:W3CDTF">2023-11-11T20:32:00Z</dcterms:modified>
</cp:coreProperties>
</file>