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8A0022" w14:textId="1DAC9312" w:rsidR="00614739" w:rsidRDefault="00305AE7" w:rsidP="002D064D">
      <w:pPr>
        <w:bidi/>
        <w:jc w:val="both"/>
        <w:rPr>
          <w:rtl/>
          <w:lang w:bidi="ar-EG"/>
        </w:rPr>
      </w:pPr>
      <w:hyperlink r:id="rId8" w:history="1">
        <w:r w:rsidR="002D064D" w:rsidRPr="002D064D">
          <w:rPr>
            <w:rStyle w:val="Hyperlink"/>
            <w:rFonts w:hint="cs"/>
            <w:rtl/>
            <w:lang w:bidi="ar-EG"/>
          </w:rPr>
          <w:t>طريقًا حديثًا حيًا إلى الأقداس</w:t>
        </w:r>
      </w:hyperlink>
    </w:p>
    <w:p w14:paraId="6901A904" w14:textId="1404F4D1" w:rsidR="002D064D" w:rsidRDefault="002D064D" w:rsidP="002D064D">
      <w:pPr>
        <w:bidi/>
        <w:jc w:val="both"/>
        <w:rPr>
          <w:rtl/>
          <w:lang w:bidi="ar-EG"/>
        </w:rPr>
      </w:pPr>
      <w:r>
        <w:rPr>
          <w:rFonts w:hint="cs"/>
          <w:rtl/>
          <w:lang w:bidi="ar-EG"/>
        </w:rPr>
        <w:t>مقال عن رسالة العبرانيين</w:t>
      </w:r>
    </w:p>
    <w:p w14:paraId="1D30AD3A" w14:textId="2ADC8B2F" w:rsidR="002D064D" w:rsidRDefault="002D064D" w:rsidP="002D064D">
      <w:pPr>
        <w:bidi/>
        <w:jc w:val="both"/>
        <w:rPr>
          <w:rtl/>
          <w:lang w:bidi="ar-EG"/>
        </w:rPr>
      </w:pPr>
      <w:r>
        <w:rPr>
          <w:rFonts w:hint="cs"/>
          <w:rtl/>
          <w:lang w:bidi="ar-EG"/>
        </w:rPr>
        <w:t>تمهيد</w:t>
      </w:r>
    </w:p>
    <w:p w14:paraId="69D44EEE" w14:textId="19F0A7C8" w:rsidR="002D064D" w:rsidRDefault="00562E29" w:rsidP="002D064D">
      <w:pPr>
        <w:bidi/>
        <w:jc w:val="both"/>
        <w:rPr>
          <w:rtl/>
          <w:lang w:bidi="ar-EG"/>
        </w:rPr>
      </w:pPr>
      <w:r>
        <w:rPr>
          <w:rFonts w:hint="cs"/>
          <w:rtl/>
          <w:lang w:bidi="ar-EG"/>
        </w:rPr>
        <w:t>تتّجه رسالة العبرانيين إلى مسيحيين، إن كانوا مؤمنين حقيقيين أو مجرّد معترفين بالاسم، خرجوا من اليهودية، ولا زالوا يتمسكون بالعبادة اليهودية الطقسية وبعوائدها. لقد كانوا في خطر الوقوع في فقدان العزيمة وفي أن يعودوا إلى نظام الأمور القديم، إذ وجدوا أنفسهم في الواقع خائبي الآمال من جهة المسيح كالمسيا الأرضي وبالتالي كانوا معرضين للاضطهاد.</w:t>
      </w:r>
    </w:p>
    <w:p w14:paraId="0CCAB1C6" w14:textId="1763C9FB" w:rsidR="00562E29" w:rsidRDefault="00562E29" w:rsidP="00562E29">
      <w:pPr>
        <w:bidi/>
        <w:jc w:val="both"/>
        <w:rPr>
          <w:rtl/>
          <w:lang w:bidi="ar-EG"/>
        </w:rPr>
      </w:pPr>
      <w:r>
        <w:rPr>
          <w:rFonts w:hint="cs"/>
          <w:rtl/>
          <w:lang w:bidi="ar-EG"/>
        </w:rPr>
        <w:t>يُريهم الروح القدس، بأن هذا الترتيب الأرضي للأمور هو لفترة عابرة، ويُبرز تفوق المسيحية، النظام الجديد للأمور الذي فيه كل ما هو سماوي وثابت. لأجل هذا الغرض يُشير إلى تناقضات هذين النظامين، اللذان كل واحد منهما أقامه الله في وقته. ولكن روح الله يُري في ذلك أيضًا أمورًا يتشابه فيها هذان النظامان. بالتالي هو يوضّحهما للفهم، حيث أن النظام الأول مكوّن من ظلال ورموز، والذي لا بد أن يحتل المكان الثاني، والذي يتعامل مع الوقائع فقط.</w:t>
      </w:r>
    </w:p>
    <w:p w14:paraId="6A486FBB" w14:textId="337BFDF1" w:rsidR="00562E29" w:rsidRDefault="00562E29" w:rsidP="00562E29">
      <w:pPr>
        <w:bidi/>
        <w:jc w:val="both"/>
        <w:rPr>
          <w:rtl/>
          <w:lang w:bidi="ar-EG"/>
        </w:rPr>
      </w:pPr>
      <w:r>
        <w:rPr>
          <w:rFonts w:hint="cs"/>
          <w:rtl/>
          <w:lang w:bidi="ar-EG"/>
        </w:rPr>
        <w:t>إن كاتب الرسالة يتقدم في استدلاله خطوة خطوة. فشيئًا فشيئًا يُزيل اليهودية، ليستبدل هذه الأجزاء بأفضل منها. في الإصحاح الأخير يوضح أخيرًا ضرورة التخلي عن النظام القديم بأكمله، الذي قد فات أوانه، لنجد أنفسنا من جديد مع المسيح خارج المحلة، حاملين عاره. هو يُري أخيرًا أيضًا، أن الذين يبقون مرتبطين بالعوائد اليهودية، ليس لهم الحق بأن يأكلوا من مذبح المؤمنين. الكاتب يُلفت أيضًا في الجزء الرئيسي من الرسالة انتباه قرائه إلى العواقب الرهيبة المرتبطة مباشرة بالتخلي عن المسيحية.</w:t>
      </w:r>
    </w:p>
    <w:p w14:paraId="36C9C305" w14:textId="36F967DC" w:rsidR="00562E29" w:rsidRDefault="00562E29" w:rsidP="00562E29">
      <w:pPr>
        <w:bidi/>
        <w:jc w:val="both"/>
        <w:rPr>
          <w:rtl/>
          <w:lang w:bidi="ar-EG"/>
        </w:rPr>
      </w:pPr>
      <w:r>
        <w:rPr>
          <w:rFonts w:hint="cs"/>
          <w:rtl/>
          <w:lang w:bidi="ar-EG"/>
        </w:rPr>
        <w:t>بالنعمة يود الرب أن يحرر هؤلاء المؤمنين من اليهودية، وذلك مباشرة من خراب أورشليم والهيكل النهائي، اللذان ينهيان عوائد العبادة اليهودية بشكل فعلي! يا له من فرح للذين هم مرتبطين بمسيح سماوي، الذي "</w:t>
      </w:r>
      <w:r w:rsidRPr="00562E29">
        <w:rPr>
          <w:rtl/>
          <w:lang w:bidi="ar-EG"/>
        </w:rPr>
        <w:t>هُوَ هُوَ أَمْسًا وَالْيَوْمَ وَإِلَى الأَبَدِ.</w:t>
      </w:r>
      <w:r>
        <w:rPr>
          <w:rFonts w:hint="cs"/>
          <w:rtl/>
          <w:lang w:bidi="ar-EG"/>
        </w:rPr>
        <w:t>" (عبرانيين 13: 8).</w:t>
      </w:r>
    </w:p>
    <w:p w14:paraId="6E0069B7" w14:textId="77777777" w:rsidR="00F1109B" w:rsidRDefault="00562E29" w:rsidP="00F1109B">
      <w:pPr>
        <w:bidi/>
        <w:jc w:val="both"/>
        <w:rPr>
          <w:rtl/>
          <w:lang w:bidi="ar-EG"/>
        </w:rPr>
        <w:sectPr w:rsidR="00F1109B">
          <w:pgSz w:w="11906" w:h="16838"/>
          <w:pgMar w:top="1440" w:right="1440" w:bottom="1440" w:left="1440" w:header="708" w:footer="708" w:gutter="0"/>
          <w:cols w:space="708"/>
          <w:docGrid w:linePitch="360"/>
        </w:sectPr>
      </w:pPr>
      <w:r>
        <w:rPr>
          <w:rFonts w:hint="cs"/>
          <w:rtl/>
          <w:lang w:bidi="ar-EG"/>
        </w:rPr>
        <w:t xml:space="preserve">إن كاتب الرسالة لا يذكر لنا اسمه. هو لا يقدّم نفسه كرسول، لأنه يود بأن يُلفت نظرنا إلى يسوع وحده، الرسول العظيم ورئيس الكهنة (عبرانيين 3: 1). هو يتّحد مع مستلمي الرسالة وعدّ نفسه واحدًا من مجموعة الأشخاص الذين كانوا مرتبطين بالله منذ زمن طويل. إن هذا في الواقع كان موقف اليهود: بالنسبة لهم انضمت المسيحية، هذا الارتباط الجديد بالله، إلى علاقة قديمة. بالنسبة للأمم، والذين في الواقع كانت علاقتهم مرتبطة بالشياطين فقط، لم يكن الحال كذلك (1. كورنثوس 10: 20 </w:t>
      </w:r>
      <w:r>
        <w:rPr>
          <w:rtl/>
          <w:lang w:bidi="ar-EG"/>
        </w:rPr>
        <w:t>–</w:t>
      </w:r>
      <w:r>
        <w:rPr>
          <w:rFonts w:hint="cs"/>
          <w:rtl/>
          <w:lang w:bidi="ar-EG"/>
        </w:rPr>
        <w:t xml:space="preserve"> 22).</w:t>
      </w:r>
    </w:p>
    <w:p w14:paraId="616CA25D" w14:textId="3DF75D3D" w:rsidR="00F1109B" w:rsidRDefault="00305AE7" w:rsidP="00F1109B">
      <w:pPr>
        <w:bidi/>
        <w:jc w:val="both"/>
        <w:rPr>
          <w:rtl/>
          <w:lang w:bidi="ar-EG"/>
        </w:rPr>
      </w:pPr>
      <w:hyperlink r:id="rId9" w:history="1">
        <w:r w:rsidR="00F1109B" w:rsidRPr="00F1109B">
          <w:rPr>
            <w:rStyle w:val="Hyperlink"/>
            <w:rFonts w:hint="cs"/>
            <w:rtl/>
            <w:lang w:bidi="ar-EG"/>
          </w:rPr>
          <w:t>الفصل الأول</w:t>
        </w:r>
      </w:hyperlink>
    </w:p>
    <w:p w14:paraId="168F472F" w14:textId="4EA6B89A" w:rsidR="00F1109B" w:rsidRDefault="006D6810" w:rsidP="00F1109B">
      <w:pPr>
        <w:bidi/>
        <w:jc w:val="both"/>
        <w:rPr>
          <w:rtl/>
          <w:lang w:bidi="ar-EG"/>
        </w:rPr>
      </w:pPr>
      <w:r>
        <w:rPr>
          <w:rFonts w:hint="cs"/>
          <w:rtl/>
          <w:lang w:bidi="ar-EG"/>
        </w:rPr>
        <w:t>"</w:t>
      </w:r>
      <w:r w:rsidRPr="006D6810">
        <w:rPr>
          <w:rtl/>
          <w:lang w:bidi="ar-EG"/>
        </w:rPr>
        <w:t xml:space="preserve"> 1 اَللهُ، بَعْدَ مَا كَلَّمَ الآبَاءَ بِالأَنْبِيَاءِ قَدِيمًا، بِأَنْوَاعٍ وَطُرُق كَثِيرَةٍ،</w:t>
      </w:r>
      <w:r>
        <w:rPr>
          <w:rFonts w:hint="cs"/>
          <w:rtl/>
          <w:lang w:bidi="ar-EG"/>
        </w:rPr>
        <w:t>" (إصحاح 1: 1).</w:t>
      </w:r>
    </w:p>
    <w:p w14:paraId="6D04CA0E" w14:textId="304ED595" w:rsidR="006D6810" w:rsidRDefault="006D6810" w:rsidP="006D6810">
      <w:pPr>
        <w:bidi/>
        <w:jc w:val="both"/>
        <w:rPr>
          <w:rtl/>
          <w:lang w:bidi="ar-EG"/>
        </w:rPr>
      </w:pPr>
      <w:r>
        <w:rPr>
          <w:rFonts w:hint="cs"/>
          <w:rtl/>
          <w:lang w:bidi="ar-EG"/>
        </w:rPr>
        <w:t>تبدأ الرسالة بالفكرة أن الله تكلم. يا لها من حقيقة لا يمكن تصورها! الله أعطى الناس إعلانًا عن نفسه وعن مشوراته، وقد فعل ذلك بطريقتين:</w:t>
      </w:r>
    </w:p>
    <w:p w14:paraId="5B647FAE" w14:textId="437D616C" w:rsidR="006D6810" w:rsidRDefault="006D6810" w:rsidP="006D6810">
      <w:pPr>
        <w:pStyle w:val="ListParagraph"/>
        <w:numPr>
          <w:ilvl w:val="0"/>
          <w:numId w:val="1"/>
        </w:numPr>
        <w:bidi/>
        <w:jc w:val="both"/>
        <w:rPr>
          <w:lang w:bidi="ar-EG"/>
        </w:rPr>
      </w:pPr>
      <w:r>
        <w:rPr>
          <w:rFonts w:hint="cs"/>
          <w:rtl/>
          <w:lang w:bidi="ar-EG"/>
        </w:rPr>
        <w:t>أولاً بواسطة الأنبياء؛</w:t>
      </w:r>
    </w:p>
    <w:p w14:paraId="3C0F5356" w14:textId="5225A159" w:rsidR="006D6810" w:rsidRDefault="006D6810" w:rsidP="006D6810">
      <w:pPr>
        <w:pStyle w:val="ListParagraph"/>
        <w:numPr>
          <w:ilvl w:val="0"/>
          <w:numId w:val="1"/>
        </w:numPr>
        <w:bidi/>
        <w:jc w:val="both"/>
        <w:rPr>
          <w:lang w:bidi="ar-EG"/>
        </w:rPr>
      </w:pPr>
      <w:r>
        <w:rPr>
          <w:rFonts w:hint="cs"/>
          <w:rtl/>
          <w:lang w:bidi="ar-EG"/>
        </w:rPr>
        <w:t>من ثم مباشرة في الابن.</w:t>
      </w:r>
    </w:p>
    <w:p w14:paraId="08ABB02C" w14:textId="7B7ABAA3" w:rsidR="006D6810" w:rsidRDefault="006D6810" w:rsidP="006D6810">
      <w:pPr>
        <w:bidi/>
        <w:jc w:val="both"/>
        <w:rPr>
          <w:rtl/>
          <w:lang w:bidi="ar-EG"/>
        </w:rPr>
      </w:pPr>
      <w:r>
        <w:rPr>
          <w:rFonts w:hint="cs"/>
          <w:rtl/>
          <w:lang w:bidi="ar-EG"/>
        </w:rPr>
        <w:t>إن أقوال الله كانت مؤتمنة لليهود. هذا كان في كل نحو امتياز عظيم (رومية 3: 2). لقد كلم الله "الآباء" في الماضي، أي أجداد الشعب اليهودي في الماضي، والذي من ضمنه كانوا مستلمو الرسالة. إننا نجد عبارة "آباء" كثيرًا في العهد الجديد (يوحنا 7: 22؛ أعمال الرسل 13: 33؛ رومية 9: 5 إلخ). الله كلمهم بطرق متنوعة أو كثيرًا وبشتى الطرق، إذ أعطاهم إعلانات متقدمة في تسلسلها عن المشورات التي أراد بأن يتممها. وقد حدث ذلك بواسطة أنبياء، رجال الله القديسين تكلموا مسوقين من الروح القدس (2. بطرس 1: 21).</w:t>
      </w:r>
    </w:p>
    <w:p w14:paraId="45023750" w14:textId="77777777" w:rsidR="007C7A96" w:rsidRDefault="006D6810" w:rsidP="006D6810">
      <w:pPr>
        <w:bidi/>
        <w:jc w:val="both"/>
        <w:rPr>
          <w:rtl/>
          <w:lang w:bidi="ar-EG"/>
        </w:rPr>
      </w:pPr>
      <w:r>
        <w:rPr>
          <w:rFonts w:hint="cs"/>
          <w:rtl/>
          <w:lang w:bidi="ar-EG"/>
        </w:rPr>
        <w:t>تسلسلهم ابتدأ بموسى</w:t>
      </w:r>
      <w:r w:rsidR="007C7A96">
        <w:rPr>
          <w:rStyle w:val="FootnoteReference"/>
          <w:rtl/>
          <w:lang w:bidi="ar-EG"/>
        </w:rPr>
        <w:footnoteReference w:id="1"/>
      </w:r>
      <w:r w:rsidR="007C7A96">
        <w:rPr>
          <w:rFonts w:hint="cs"/>
          <w:rtl/>
          <w:lang w:bidi="ar-EG"/>
        </w:rPr>
        <w:t>. أفضل واحد فيهم كما هو مُشار إليه في سفر التثنية 34: 10: "</w:t>
      </w:r>
      <w:r w:rsidR="007C7A96" w:rsidRPr="007C7A96">
        <w:rPr>
          <w:rtl/>
          <w:lang w:bidi="ar-EG"/>
        </w:rPr>
        <w:t>وَلَمْ يَقُمْ بَعْدُ نَبِيٌّ فِي إِسْرَائِيلَ مِثْلُ مُوسَى</w:t>
      </w:r>
      <w:r w:rsidR="007C7A96">
        <w:rPr>
          <w:rFonts w:hint="cs"/>
          <w:rtl/>
          <w:lang w:bidi="ar-EG"/>
        </w:rPr>
        <w:t>" يمتد تسلسل الأنبياء عبر فترة زمنية تزيد عن الألف عام وتنتهي في العهد القديم بملاخي. جميع أولئك الأنبياء أخبروا في وحي متزايد في وضوحه عن الذي سيتمم كلماتهم.</w:t>
      </w:r>
    </w:p>
    <w:p w14:paraId="0883C44E" w14:textId="77777777" w:rsidR="007C7A96" w:rsidRDefault="007C7A96" w:rsidP="007C7A96">
      <w:pPr>
        <w:bidi/>
        <w:jc w:val="both"/>
        <w:rPr>
          <w:rtl/>
          <w:lang w:bidi="ar-EG"/>
        </w:rPr>
      </w:pPr>
      <w:r>
        <w:rPr>
          <w:rFonts w:hint="cs"/>
          <w:rtl/>
          <w:lang w:bidi="ar-EG"/>
        </w:rPr>
        <w:t>لقد قال موسى: "</w:t>
      </w:r>
      <w:r w:rsidRPr="007C7A96">
        <w:rPr>
          <w:rtl/>
          <w:lang w:bidi="ar-EG"/>
        </w:rPr>
        <w:t xml:space="preserve"> 15 «يُقِيمُ لَكَ الرَّبُّ إِلهُكَ نَبِيًّا مِنْ وَسَطِكَ مِنْ إِخْوَتِكَ مِثْلِي. لَهُ تَسْمَعُونَ.</w:t>
      </w:r>
      <w:r>
        <w:rPr>
          <w:rFonts w:hint="cs"/>
          <w:rtl/>
          <w:lang w:bidi="ar-EG"/>
        </w:rPr>
        <w:t>" (تثنية 18: 15). وملاخي، آخر الأنبياء في العهد القديم، يخبر بـ: "</w:t>
      </w:r>
      <w:r w:rsidRPr="007C7A96">
        <w:rPr>
          <w:rtl/>
          <w:lang w:bidi="ar-EG"/>
        </w:rPr>
        <w:t>«هأَنَذَا أُرْسِلُ مَلاَكِي فَيُهَيِّئُ الطَّرِيقَ أَمَامِي. وَيَأْتِي بَغْتَةً إِلَى هَيْكَلِهِ السَّيِّدُ الَّذِي تَطْلُبُونَهُ، وَمَلاَكُ الْعَهْدِ الَّذِي تُسَرُّونَ بِهِ. هُوَذَا يَأْتِي، قَالَ رَبُّ الْجُنُودِ»</w:t>
      </w:r>
      <w:r>
        <w:rPr>
          <w:rFonts w:hint="cs"/>
          <w:rtl/>
          <w:lang w:bidi="ar-EG"/>
        </w:rPr>
        <w:t>" (ملاخي 3: 1).</w:t>
      </w:r>
    </w:p>
    <w:p w14:paraId="2E56EBCA" w14:textId="39ED6E7F" w:rsidR="006D6810" w:rsidRDefault="007C7A96" w:rsidP="00010C10">
      <w:pPr>
        <w:bidi/>
        <w:jc w:val="both"/>
        <w:rPr>
          <w:rtl/>
          <w:lang w:bidi="ar-EG"/>
        </w:rPr>
      </w:pPr>
      <w:r>
        <w:rPr>
          <w:rFonts w:hint="cs"/>
          <w:rtl/>
          <w:lang w:bidi="ar-EG"/>
        </w:rPr>
        <w:t>من بعدما أن كلم الله الآباء طيلة هذه الفترة الزمنية بهذه الطريقة، كلمنا في نهايتها، أي في "آخر هذ</w:t>
      </w:r>
      <w:r w:rsidR="00010C10">
        <w:rPr>
          <w:rFonts w:hint="cs"/>
          <w:rtl/>
          <w:lang w:bidi="ar-EG"/>
        </w:rPr>
        <w:t>ه</w:t>
      </w:r>
      <w:r>
        <w:rPr>
          <w:rFonts w:hint="cs"/>
          <w:rtl/>
          <w:lang w:bidi="ar-EG"/>
        </w:rPr>
        <w:t xml:space="preserve"> الأيام، في ابنه". الله يتكلم بنفسه فيه، أي ليس فيما بعد بوساطة رجال مسوقين بالروح القدس. </w:t>
      </w:r>
      <w:r w:rsidR="00010C10">
        <w:rPr>
          <w:rFonts w:hint="cs"/>
          <w:rtl/>
          <w:lang w:bidi="ar-EG"/>
        </w:rPr>
        <w:t>كم فاق هذا الإعلان، علاقة الله الجديدة باليهود من نحو ما كانوا قد حصلوا عليه! ولكنه انضم كذلك إلى الرابطة القديمة. الله تكلم "بالأنبياء" كما وأيضًا "في الابن"، وفي ذلك يوجد مساواة. الفارق هو بأنه في الحالة الثانية الله هو المتكلم بنفسه، بينما في الحالة الأولى كلم الشعب بوساطة آخرين.</w:t>
      </w:r>
      <w:r w:rsidR="00010C10">
        <w:rPr>
          <w:rStyle w:val="FootnoteReference"/>
          <w:rtl/>
          <w:lang w:bidi="ar-EG"/>
        </w:rPr>
        <w:footnoteReference w:id="2"/>
      </w:r>
    </w:p>
    <w:p w14:paraId="64B4C3F8" w14:textId="19404271" w:rsidR="00010C10" w:rsidRDefault="00010C10" w:rsidP="00010C10">
      <w:pPr>
        <w:bidi/>
        <w:jc w:val="both"/>
        <w:rPr>
          <w:rtl/>
          <w:lang w:bidi="ar-EG"/>
        </w:rPr>
      </w:pPr>
      <w:r>
        <w:rPr>
          <w:rFonts w:hint="cs"/>
          <w:rtl/>
          <w:lang w:bidi="ar-EG"/>
        </w:rPr>
        <w:t>إن الحقيقة بأن الله تكلم في الابن، في الحال يُدخل في المشهد فكرة التأنس، ولكن وفي ذات الآن وصفًا لكل مجد شخصه. والبارز بشكل واضح في هذا الإصحاح فيما يتعلق بكرامة شخص الابن، هو ألوهيته في ناسوته: الله حلّ وسطنا.</w:t>
      </w:r>
    </w:p>
    <w:p w14:paraId="51419542" w14:textId="04FBED81" w:rsidR="00010C10" w:rsidRDefault="001D10BD" w:rsidP="00010C10">
      <w:pPr>
        <w:bidi/>
        <w:jc w:val="both"/>
        <w:rPr>
          <w:rtl/>
          <w:lang w:bidi="ar-EG"/>
        </w:rPr>
      </w:pPr>
      <w:r>
        <w:rPr>
          <w:rFonts w:hint="cs"/>
          <w:rtl/>
          <w:lang w:bidi="ar-EG"/>
        </w:rPr>
        <w:t>"...</w:t>
      </w:r>
      <w:r w:rsidRPr="001D10BD">
        <w:rPr>
          <w:rtl/>
          <w:lang w:bidi="ar-EG"/>
        </w:rPr>
        <w:t>كَلَّمَنَا فِي هذِهِ الأَيَّامِ الأَخِيرَةِ فِي ابْنِهِ، الَّذِي جَعَلَهُ وَارِثًا لِكُلِّ شَيْءٍ، الَّذِي بِهِ أَيْضًا عَمِلَ الْعَالَمِينَ،</w:t>
      </w:r>
      <w:r>
        <w:rPr>
          <w:rFonts w:hint="cs"/>
          <w:rtl/>
          <w:lang w:bidi="ar-EG"/>
        </w:rPr>
        <w:t>" (1: 2).</w:t>
      </w:r>
    </w:p>
    <w:p w14:paraId="4FD32888" w14:textId="75118735" w:rsidR="001D10BD" w:rsidRDefault="001D10BD" w:rsidP="001D10BD">
      <w:pPr>
        <w:bidi/>
        <w:jc w:val="both"/>
        <w:rPr>
          <w:rtl/>
          <w:lang w:bidi="ar-EG"/>
        </w:rPr>
      </w:pPr>
      <w:r>
        <w:rPr>
          <w:rFonts w:hint="cs"/>
          <w:rtl/>
          <w:lang w:bidi="ar-EG"/>
        </w:rPr>
        <w:lastRenderedPageBreak/>
        <w:t>الله جعل ابنه "وارثًا لك شيء". إن هذا يشترط أيضًا على ناسوته، لأنه فقط من بعد تألمه كإنسان وكمَن رُفّع عن يمين الله من بعد قيامته، أخضع الله بحسب مشوراته كل الأشياء تحت قدميه وأعطاها مُلكًا له (فيلبي 2: 6 -11؛ مزمور 2: 8). ولكنه كابن سيملك مل الأشياء في المجد.</w:t>
      </w:r>
    </w:p>
    <w:p w14:paraId="3C7CF1F8" w14:textId="5F82871E" w:rsidR="001D10BD" w:rsidRDefault="001D10BD" w:rsidP="001D10BD">
      <w:pPr>
        <w:bidi/>
        <w:jc w:val="both"/>
        <w:rPr>
          <w:rtl/>
          <w:lang w:bidi="ar-EG"/>
        </w:rPr>
      </w:pPr>
      <w:r>
        <w:rPr>
          <w:rFonts w:hint="cs"/>
          <w:rtl/>
          <w:lang w:bidi="ar-EG"/>
        </w:rPr>
        <w:t>وأكثر من ذلك. هو كذلك الخالق. به "عمل الله العالم"، مما يعني أركان هذا الكون البعيدة: كل ما هو قائم في الزمان والمكان. إنها حقيقة يُصرّ عليها دائمًا كتبة الوحي وبقوة (يوحنا 1: 3، 10؛ كولوسي 1: 15، 16) والتي ترينا مجد الابن وسلطانه. إنه هو الذي عمل العالمين التي يمتد مسارها في السماوات وتخبر بمجد الله. إن هذا الإله بذاته كلمنا نحن.</w:t>
      </w:r>
    </w:p>
    <w:p w14:paraId="2D867439" w14:textId="406D33B9" w:rsidR="001D10BD" w:rsidRDefault="001D10BD" w:rsidP="001D10BD">
      <w:pPr>
        <w:bidi/>
        <w:jc w:val="both"/>
        <w:rPr>
          <w:rtl/>
          <w:lang w:bidi="ar-EG"/>
        </w:rPr>
      </w:pPr>
      <w:r>
        <w:rPr>
          <w:rFonts w:hint="cs"/>
          <w:rtl/>
          <w:lang w:bidi="ar-EG"/>
        </w:rPr>
        <w:t xml:space="preserve">"... </w:t>
      </w:r>
      <w:r w:rsidRPr="001D10BD">
        <w:rPr>
          <w:rtl/>
          <w:lang w:bidi="ar-EG"/>
        </w:rPr>
        <w:t xml:space="preserve"> 3 الَّذِي، وَهُوَ بَهَاءُ مَجْدِهِ، وَرَسْمُ جَوْهَرِهِ، وَحَامِلٌ كُلَّ الأَشْيَاءِ بِكَلِمَةِ قُدْرَتِهِ، بَعْدَ مَا صَنَعَ بِنَفْسِهِ تَطْهِيرًا لِخَطَايَانَا، جَلَسَ فِي يَمِينِ الْعَظَمَةِ فِي الأَعَالِي،</w:t>
      </w:r>
      <w:r>
        <w:rPr>
          <w:rFonts w:hint="cs"/>
          <w:rtl/>
          <w:lang w:bidi="ar-EG"/>
        </w:rPr>
        <w:t>" (1: 3).</w:t>
      </w:r>
    </w:p>
    <w:p w14:paraId="38660CEF" w14:textId="1C0CC5B3" w:rsidR="001D10BD" w:rsidRDefault="001D10BD" w:rsidP="001D10BD">
      <w:pPr>
        <w:bidi/>
        <w:jc w:val="both"/>
        <w:rPr>
          <w:rtl/>
          <w:lang w:bidi="ar-EG"/>
        </w:rPr>
      </w:pPr>
      <w:r>
        <w:rPr>
          <w:rFonts w:hint="cs"/>
          <w:rtl/>
          <w:lang w:bidi="ar-EG"/>
        </w:rPr>
        <w:t xml:space="preserve">إنه كذلك بهاء مجد الله ورسم جوهره </w:t>
      </w:r>
      <w:r>
        <w:rPr>
          <w:rtl/>
          <w:lang w:bidi="ar-EG"/>
        </w:rPr>
        <w:t>–</w:t>
      </w:r>
      <w:r>
        <w:rPr>
          <w:rFonts w:hint="cs"/>
          <w:rtl/>
          <w:lang w:bidi="ar-EG"/>
        </w:rPr>
        <w:t xml:space="preserve"> وهي ميزة أخرى في عظمته الإلهية. إنه في شخصه إعلان الله بذاته. كما أن النور يخبرنا بذاته من خلال ضياءه، هكذا نحن نرى في المسيح ضياء مجد الله مستنيرًا، بما معناه: الكمال. فهو يُعلن لنا عن مَن هو "</w:t>
      </w:r>
      <w:r w:rsidRPr="001D10BD">
        <w:rPr>
          <w:rtl/>
          <w:lang w:bidi="ar-EG"/>
        </w:rPr>
        <w:t>سَاكِنًا فِي نُورٍ لاَ يُدْنَى مِنْهُ،</w:t>
      </w:r>
      <w:r>
        <w:rPr>
          <w:rFonts w:hint="cs"/>
          <w:rtl/>
          <w:lang w:bidi="ar-EG"/>
        </w:rPr>
        <w:t>" (1. تيموثاوس 6: 16). هو ضياء جوهره ورسم ما هو الله في ذاته. كما أن الختم المشمع يعكس ميزات الختم بدقة، هكذا ظهر في المسيح وبشكل كامل كل ما هو الله.</w:t>
      </w:r>
    </w:p>
    <w:p w14:paraId="31093061" w14:textId="024C6497" w:rsidR="001D10BD" w:rsidRDefault="001D10BD" w:rsidP="001D10BD">
      <w:pPr>
        <w:bidi/>
        <w:jc w:val="both"/>
        <w:rPr>
          <w:rtl/>
          <w:lang w:bidi="ar-AE"/>
        </w:rPr>
      </w:pPr>
      <w:r>
        <w:rPr>
          <w:rFonts w:hint="cs"/>
          <w:rtl/>
          <w:lang w:bidi="ar-EG"/>
        </w:rPr>
        <w:t>لقد رأوه هنا في شخصه على الأرض، في كل ما قاله وعمله: "</w:t>
      </w:r>
      <w:r w:rsidRPr="001D10BD">
        <w:rPr>
          <w:rtl/>
          <w:lang w:bidi="ar-EG"/>
        </w:rPr>
        <w:t xml:space="preserve"> اَللهُ لَمْ يَرَهُ أَحَدٌ قَطُّ. اَلابْنُ الْوَحِيدُ الَّذِي هُوَ فِي حِضْنِ الآبِ هُوَ خَبَّرَ.</w:t>
      </w:r>
      <w:r>
        <w:rPr>
          <w:rFonts w:hint="cs"/>
          <w:rtl/>
          <w:lang w:bidi="ar-EG"/>
        </w:rPr>
        <w:t>" (يوحنا 1: 18). وفيلبس قيل له: "</w:t>
      </w:r>
      <w:r w:rsidRPr="001D10BD">
        <w:rPr>
          <w:rtl/>
          <w:lang w:bidi="ar-EG"/>
        </w:rPr>
        <w:t>«أَنَا مَعَكُمْ زَمَانًا هذِهِ مُدَّتُهُ وَلَمْ تَعْرِفْنِي يَا فِيلُبُّسُ! اَلَّذِي رَآنِي فَقَدْ رَأَى الآبَ، فَكَيْفَ تَقُولُ أَنْتَ: أَرِنَا الآبَ؟</w:t>
      </w:r>
      <w:r>
        <w:rPr>
          <w:rFonts w:hint="cs"/>
          <w:rtl/>
          <w:lang w:bidi="ar-EG"/>
        </w:rPr>
        <w:t>" (يوحنا 14: 9).</w:t>
      </w:r>
    </w:p>
    <w:p w14:paraId="47BB9AC5" w14:textId="652DB04D" w:rsidR="007A7E9D" w:rsidRDefault="007A7E9D" w:rsidP="007A7E9D">
      <w:pPr>
        <w:bidi/>
        <w:jc w:val="both"/>
        <w:rPr>
          <w:rtl/>
          <w:lang w:bidi="ar-AE"/>
        </w:rPr>
      </w:pPr>
      <w:r>
        <w:rPr>
          <w:rFonts w:hint="cs"/>
          <w:rtl/>
          <w:lang w:bidi="ar-AE"/>
        </w:rPr>
        <w:t>فضلاً عن ذلك هو "حامل كل الأشياء بكلمة قدرته". إن كلمته ليس لها القدرة الإلهية فقط لتُخرج كل الأشياء من عدم وتُدخلها في نظام مرتب، وإنما كذلك للحفاظ على ثباتها ونظامها ولتتحكم بها. من دون قدرتها ومن دون تأثيرها الدائم فإن الأمور ستتوقف فورًا عن وجودها. إنها ستدخل في حيرة وستتحطّم إلى عدم.</w:t>
      </w:r>
    </w:p>
    <w:p w14:paraId="24D174A2" w14:textId="4CE8A33E" w:rsidR="007A7E9D" w:rsidRDefault="008D2AEF" w:rsidP="007A7E9D">
      <w:pPr>
        <w:bidi/>
        <w:jc w:val="both"/>
        <w:rPr>
          <w:rtl/>
          <w:lang w:bidi="ar-AE"/>
        </w:rPr>
      </w:pPr>
      <w:r>
        <w:rPr>
          <w:rFonts w:hint="cs"/>
          <w:rtl/>
          <w:lang w:bidi="ar-AE"/>
        </w:rPr>
        <w:t xml:space="preserve">إن تأثيرات هذه القدرة ظهرت، حينما كان المسيح على الأرض. هو انتهر الريح وقال للبحيرة: "اسكت، ابكم!" (مرقس 4: 39). أمره الغير مسموع استدعى السمك إليه </w:t>
      </w:r>
      <w:r w:rsidR="00F947C7">
        <w:rPr>
          <w:rFonts w:hint="cs"/>
          <w:rtl/>
          <w:lang w:bidi="ar-AE"/>
        </w:rPr>
        <w:t>ليملئوا</w:t>
      </w:r>
      <w:r>
        <w:rPr>
          <w:rFonts w:hint="cs"/>
          <w:rtl/>
          <w:lang w:bidi="ar-AE"/>
        </w:rPr>
        <w:t xml:space="preserve"> شباك بطرس (لوقا 5: 4 </w:t>
      </w:r>
      <w:r>
        <w:rPr>
          <w:rtl/>
          <w:lang w:bidi="ar-AE"/>
        </w:rPr>
        <w:t>–</w:t>
      </w:r>
      <w:r>
        <w:rPr>
          <w:rFonts w:hint="cs"/>
          <w:rtl/>
          <w:lang w:bidi="ar-AE"/>
        </w:rPr>
        <w:t xml:space="preserve"> 6). </w:t>
      </w:r>
      <w:r w:rsidR="00EE55A5">
        <w:rPr>
          <w:rFonts w:hint="cs"/>
          <w:rtl/>
          <w:lang w:bidi="ar-AE"/>
        </w:rPr>
        <w:t>هذا كان مجد الرب يسوع كابن الله.</w:t>
      </w:r>
    </w:p>
    <w:p w14:paraId="13CB4D94" w14:textId="73A85B98" w:rsidR="00F947C7" w:rsidRDefault="00F947C7" w:rsidP="00F947C7">
      <w:pPr>
        <w:bidi/>
        <w:jc w:val="both"/>
        <w:rPr>
          <w:rtl/>
          <w:lang w:bidi="ar-AE"/>
        </w:rPr>
      </w:pPr>
      <w:r>
        <w:rPr>
          <w:rFonts w:hint="cs"/>
          <w:rtl/>
          <w:lang w:bidi="ar-AE"/>
        </w:rPr>
        <w:t>لكن هنالك جانب آخر من مجده. إنه ومن دون شك مجد إلهي، ولكن لم يكن من الممكن ظهوره إلا في طبيعته الناسوتية:</w:t>
      </w:r>
    </w:p>
    <w:p w14:paraId="1CCEBCF3" w14:textId="48E2C139" w:rsidR="00F947C7" w:rsidRDefault="00F947C7" w:rsidP="00F947C7">
      <w:pPr>
        <w:pStyle w:val="ListParagraph"/>
        <w:numPr>
          <w:ilvl w:val="0"/>
          <w:numId w:val="2"/>
        </w:numPr>
        <w:bidi/>
        <w:jc w:val="both"/>
        <w:rPr>
          <w:lang w:bidi="ar-AE"/>
        </w:rPr>
      </w:pPr>
      <w:r>
        <w:rPr>
          <w:rFonts w:hint="cs"/>
          <w:rtl/>
          <w:lang w:bidi="ar-AE"/>
        </w:rPr>
        <w:t>عبرانيين 1: 3: "...</w:t>
      </w:r>
      <w:r w:rsidRPr="00F947C7">
        <w:rPr>
          <w:rtl/>
          <w:lang w:bidi="ar-AE"/>
        </w:rPr>
        <w:t xml:space="preserve"> بَعْدَ مَا صَنَعَ بِنَفْسِهِ تَطْهِيرًا لِخَطَايَانَا،</w:t>
      </w:r>
      <w:r>
        <w:rPr>
          <w:rFonts w:hint="cs"/>
          <w:rtl/>
          <w:lang w:bidi="ar-AE"/>
        </w:rPr>
        <w:t>".</w:t>
      </w:r>
    </w:p>
    <w:p w14:paraId="3E1B7DF3" w14:textId="03996502" w:rsidR="00F947C7" w:rsidRDefault="00F947C7" w:rsidP="00F947C7">
      <w:pPr>
        <w:pStyle w:val="ListParagraph"/>
        <w:numPr>
          <w:ilvl w:val="0"/>
          <w:numId w:val="2"/>
        </w:numPr>
        <w:bidi/>
        <w:jc w:val="both"/>
        <w:rPr>
          <w:lang w:bidi="ar-AE"/>
        </w:rPr>
      </w:pPr>
      <w:r>
        <w:rPr>
          <w:rFonts w:hint="cs"/>
          <w:rtl/>
          <w:lang w:bidi="ar-AE"/>
        </w:rPr>
        <w:t>عبرانيين 2: 10: "</w:t>
      </w:r>
      <w:r w:rsidRPr="00F947C7">
        <w:rPr>
          <w:rtl/>
        </w:rPr>
        <w:t xml:space="preserve"> </w:t>
      </w:r>
      <w:r w:rsidRPr="00F947C7">
        <w:rPr>
          <w:rtl/>
          <w:lang w:bidi="ar-AE"/>
        </w:rPr>
        <w:t>لأَنَّهُ لاَقَ بِذَاكَ الَّذِي مِنْ أَجْلِهِ الْكُلُّ وَبِهِ الْكُلُّ، وَهُوَ آتٍ بِأَبْنَاءٍ كَثِيرِينَ إِلَى الْمَجْدِ، أَنْ يُكَمِّلَ رَئِيسَ خَلاَصِهِمْ بِالآلاَمِ.</w:t>
      </w:r>
      <w:r>
        <w:rPr>
          <w:rFonts w:hint="cs"/>
          <w:rtl/>
          <w:lang w:bidi="ar-AE"/>
        </w:rPr>
        <w:t>"</w:t>
      </w:r>
    </w:p>
    <w:p w14:paraId="2EC4A2E4" w14:textId="60D5D728" w:rsidR="00F947C7" w:rsidRDefault="009A4C1B" w:rsidP="00F947C7">
      <w:pPr>
        <w:bidi/>
        <w:jc w:val="both"/>
        <w:rPr>
          <w:rtl/>
          <w:lang w:bidi="ar-AE"/>
        </w:rPr>
      </w:pPr>
      <w:r>
        <w:rPr>
          <w:rFonts w:hint="cs"/>
          <w:rtl/>
          <w:lang w:bidi="ar-AE"/>
        </w:rPr>
        <w:t xml:space="preserve">إن الفداء المكمّل على الصليب هو عمله الإلهي الخاص به، كل مجده يخصه شخصيًا. الخطاة الذي حدث لخيرهم غير موجودين هنا في المشهد. الفداء هو عمل لم يقدر أن يتممه إلا مَن هو في الوقت ذاته الله وإنسان. وقد أضاف لمجده كالخالق مجد الفادي الرائع وهو أسمى بكثير وله ترتيب مختلف تمامًا. يا لها من حقيقة عجيبة: الابن، الوارث </w:t>
      </w:r>
      <w:r>
        <w:rPr>
          <w:rFonts w:hint="cs"/>
          <w:rtl/>
          <w:lang w:bidi="ar-AE"/>
        </w:rPr>
        <w:lastRenderedPageBreak/>
        <w:t>لكل الأشياء، الخالق، الذي يخبَر فيه عن بهاء مجد الله وجوهره الكامل، هو مَن "صنع بنفسه تطهيرًا لخطايانا". كم مجد شخصه يرفع</w:t>
      </w:r>
      <w:r w:rsidR="00415DB2">
        <w:rPr>
          <w:rFonts w:hint="cs"/>
          <w:rtl/>
          <w:lang w:bidi="ar-AE"/>
        </w:rPr>
        <w:t xml:space="preserve"> من شأن عظمة عمله عاليًا!</w:t>
      </w:r>
    </w:p>
    <w:p w14:paraId="06ABFAF1" w14:textId="68801E11" w:rsidR="00415DB2" w:rsidRDefault="00112747" w:rsidP="00415DB2">
      <w:pPr>
        <w:bidi/>
        <w:jc w:val="both"/>
        <w:rPr>
          <w:rtl/>
          <w:lang w:bidi="ar-AE"/>
        </w:rPr>
      </w:pPr>
      <w:r>
        <w:rPr>
          <w:rFonts w:hint="cs"/>
          <w:rtl/>
          <w:lang w:bidi="ar-AE"/>
        </w:rPr>
        <w:t>هو جلس عن يمين العظمة في الأعالي على أساس هذا العمل بالذات، من بعدما أن أكمل العمل. هذا هو مركزه الوقت الحاضر كإنسان. لكنه أيضًا الله. لننتبه: في هذا الموضع لا يُنظَر إليه كما في أعمال الرسل أو في رسالة أفسس كالمتعلق بالله فيما يختص بقيامته وصعوده. هنا هو يأخذ المكان بنفسه الذي يستحقه شرعًا، من بعدما أن صنع بنفسه، بذبيحة نفسه (عبرانيين 9: 26)، تطهيرًا لخطايانا.</w:t>
      </w:r>
    </w:p>
    <w:p w14:paraId="160E736E" w14:textId="4A9C02B2" w:rsidR="00112747" w:rsidRDefault="00C076A4" w:rsidP="00112747">
      <w:pPr>
        <w:bidi/>
        <w:jc w:val="both"/>
        <w:rPr>
          <w:rtl/>
          <w:lang w:bidi="ar-AE"/>
        </w:rPr>
      </w:pPr>
      <w:r>
        <w:rPr>
          <w:rFonts w:hint="cs"/>
          <w:rtl/>
          <w:lang w:bidi="ar-AE"/>
        </w:rPr>
        <w:t>إنه الابن، الخالق، شخص اللاهوت وبنفس الوقت الإعلان عن الله. أما الآن فهو أيضًا الفادي مَن رُفع عن يمين الله. هذا هو مجده الشخصي، مركزه المجيد كإنسان. صحيح أنه المسيّا، غير أنه يتخذ في صفته هذه مركزًا سماويًا من بعد تتميمه لعمل الخلاص.</w:t>
      </w:r>
    </w:p>
    <w:p w14:paraId="5E205631" w14:textId="7510094B" w:rsidR="00C076A4" w:rsidRDefault="00BF746E" w:rsidP="00C076A4">
      <w:pPr>
        <w:bidi/>
        <w:jc w:val="both"/>
        <w:rPr>
          <w:rtl/>
          <w:lang w:bidi="ar-AE"/>
        </w:rPr>
      </w:pPr>
      <w:r>
        <w:rPr>
          <w:rFonts w:hint="cs"/>
          <w:rtl/>
          <w:lang w:bidi="ar-AE"/>
        </w:rPr>
        <w:t>كم كانت هذه الحقيقة مناسبة لحلّ اليهود المسيحيين من اليهودية وربطهم بالسماء! أي تأثير سيكون لها على قلوبنا أيضًا عند</w:t>
      </w:r>
      <w:r w:rsidR="003D6FAF">
        <w:rPr>
          <w:rFonts w:hint="cs"/>
          <w:rtl/>
          <w:lang w:bidi="ar-AE"/>
        </w:rPr>
        <w:t>ما</w:t>
      </w:r>
      <w:r>
        <w:rPr>
          <w:rFonts w:hint="cs"/>
          <w:rtl/>
          <w:lang w:bidi="ar-AE"/>
        </w:rPr>
        <w:t xml:space="preserve"> </w:t>
      </w:r>
      <w:r w:rsidR="003D6FAF">
        <w:rPr>
          <w:rFonts w:hint="cs"/>
          <w:rtl/>
          <w:lang w:bidi="ar-AE"/>
        </w:rPr>
        <w:t>نتأمل</w:t>
      </w:r>
      <w:r>
        <w:rPr>
          <w:rFonts w:hint="cs"/>
          <w:rtl/>
          <w:lang w:bidi="ar-AE"/>
        </w:rPr>
        <w:t xml:space="preserve"> ربنا يسوع في المجد.</w:t>
      </w:r>
    </w:p>
    <w:p w14:paraId="0341689A" w14:textId="3B3EEE25" w:rsidR="00E61F2F" w:rsidRDefault="00E61F2F" w:rsidP="00E61F2F">
      <w:pPr>
        <w:bidi/>
        <w:jc w:val="both"/>
        <w:rPr>
          <w:rtl/>
          <w:lang w:bidi="ar-AE"/>
        </w:rPr>
      </w:pPr>
      <w:r>
        <w:rPr>
          <w:rFonts w:hint="cs"/>
          <w:rtl/>
          <w:lang w:bidi="ar-AE"/>
        </w:rPr>
        <w:t>"...</w:t>
      </w:r>
      <w:r w:rsidR="00055C19">
        <w:rPr>
          <w:rFonts w:hint="cs"/>
          <w:rtl/>
          <w:lang w:bidi="ar-AE"/>
        </w:rPr>
        <w:t xml:space="preserve"> </w:t>
      </w:r>
      <w:r w:rsidR="00055C19" w:rsidRPr="00055C19">
        <w:rPr>
          <w:rtl/>
          <w:lang w:bidi="ar-AE"/>
        </w:rPr>
        <w:t>صَائِرًا أَعْظَمَ مِنَ الْمَلاَئِكَةِ بِمِقْدَارِ مَا وَرِثَ اسْمًا أَفْضَلَ مِنْهُمْ.</w:t>
      </w:r>
      <w:r w:rsidR="00055C19">
        <w:rPr>
          <w:rFonts w:hint="cs"/>
          <w:rtl/>
          <w:lang w:bidi="ar-AE"/>
        </w:rPr>
        <w:t>" (1: 4).</w:t>
      </w:r>
    </w:p>
    <w:p w14:paraId="7842D103" w14:textId="70A8AE3C" w:rsidR="00055C19" w:rsidRDefault="00640A38" w:rsidP="00055C19">
      <w:pPr>
        <w:bidi/>
        <w:jc w:val="both"/>
        <w:rPr>
          <w:rtl/>
          <w:lang w:bidi="ar-AE"/>
        </w:rPr>
      </w:pPr>
      <w:r>
        <w:rPr>
          <w:rFonts w:hint="cs"/>
          <w:rtl/>
          <w:lang w:bidi="ar-AE"/>
        </w:rPr>
        <w:t>الآن يُري كاتب الرسالة، بأن الرب يسوع يفوق الملائكة في أفضليته، المخلوقات السماوية و"</w:t>
      </w:r>
      <w:r w:rsidRPr="00640A38">
        <w:rPr>
          <w:rtl/>
        </w:rPr>
        <w:t xml:space="preserve"> </w:t>
      </w:r>
      <w:r w:rsidRPr="00640A38">
        <w:rPr>
          <w:rtl/>
          <w:lang w:bidi="ar-AE"/>
        </w:rPr>
        <w:t>الْمُقْتَدِرِينَ قُوَّةً</w:t>
      </w:r>
      <w:r>
        <w:rPr>
          <w:rFonts w:hint="cs"/>
          <w:rtl/>
          <w:lang w:bidi="ar-AE"/>
        </w:rPr>
        <w:t>" (مزمور 103: 20). وهو يُري ذلك ليُظهر أفضلية المسيحية التي يقابلها على مدى الرسالة أيضًا بكل مزايا النظام اليهودي. كثيرًا ما استخدم الله في روابطه بشعب إسرائيل وآبائهم خدمة الملائكة. إن اليهود استلموا "الناموس بترتيب ملائكة" وافتخروا بها (أعمال الرسل 7: 53؛ عبرانيين 2: 2؛ غلاطية 3: 19).</w:t>
      </w:r>
    </w:p>
    <w:p w14:paraId="12312F48" w14:textId="6DB70F30" w:rsidR="00640A38" w:rsidRDefault="00686B33" w:rsidP="00640A38">
      <w:pPr>
        <w:bidi/>
        <w:jc w:val="both"/>
        <w:rPr>
          <w:rtl/>
          <w:lang w:bidi="ar-AE"/>
        </w:rPr>
      </w:pPr>
      <w:r>
        <w:rPr>
          <w:rFonts w:hint="cs"/>
          <w:rtl/>
          <w:lang w:bidi="ar-AE"/>
        </w:rPr>
        <w:t xml:space="preserve">والآن سيُري الكاتب على يد مختلف المواضع في العهد القديم تفوق شخص المسيح. إنه يأتي تعبيره أولاً في أنه ورث اسمًا أفضل من الملائكة، اسمًا يستحقه هو وحده والذي به أعلن عن الله، عن ماهيته. هذا </w:t>
      </w:r>
      <w:r w:rsidR="005D0B3A">
        <w:rPr>
          <w:rFonts w:hint="cs"/>
          <w:rtl/>
          <w:lang w:bidi="ar-AE"/>
        </w:rPr>
        <w:t xml:space="preserve">ما </w:t>
      </w:r>
      <w:r>
        <w:rPr>
          <w:rFonts w:hint="cs"/>
          <w:rtl/>
          <w:lang w:bidi="ar-AE"/>
        </w:rPr>
        <w:t>يرينا إياه العدد التالي.</w:t>
      </w:r>
    </w:p>
    <w:p w14:paraId="0003736F" w14:textId="274F2B6A" w:rsidR="00686B33" w:rsidRDefault="00686B33" w:rsidP="00686B33">
      <w:pPr>
        <w:bidi/>
        <w:jc w:val="both"/>
        <w:rPr>
          <w:rtl/>
          <w:lang w:bidi="ar-AE"/>
        </w:rPr>
      </w:pPr>
      <w:r>
        <w:rPr>
          <w:rFonts w:hint="cs"/>
          <w:rtl/>
          <w:lang w:bidi="ar-AE"/>
        </w:rPr>
        <w:t>"</w:t>
      </w:r>
      <w:r w:rsidRPr="00686B33">
        <w:rPr>
          <w:rtl/>
        </w:rPr>
        <w:t xml:space="preserve"> </w:t>
      </w:r>
      <w:r w:rsidRPr="00686B33">
        <w:rPr>
          <w:rtl/>
          <w:lang w:bidi="ar-AE"/>
        </w:rPr>
        <w:t>لأَنَّهُ لِمَنْ مِنَ الْمَلاَئِكَةِ قَالَ قَطُّ:«أَنْتَ ابْنِي أَنَا الْيَوْمَ وَلَدْتُكَ»؟ وَأَيْضًا:«أَنَا أَكُونُ لَهُ أَبًا وَهُوَ يَكُونُ لِيَ ابْنًا»؟</w:t>
      </w:r>
      <w:r>
        <w:rPr>
          <w:rFonts w:hint="cs"/>
          <w:rtl/>
          <w:lang w:bidi="ar-AE"/>
        </w:rPr>
        <w:t>" (1: 5)؟</w:t>
      </w:r>
    </w:p>
    <w:p w14:paraId="234141E0" w14:textId="2CA98EE8" w:rsidR="00686B33" w:rsidRDefault="002922E6" w:rsidP="00686B33">
      <w:pPr>
        <w:bidi/>
        <w:jc w:val="both"/>
        <w:rPr>
          <w:rtl/>
          <w:lang w:bidi="ar-AE"/>
        </w:rPr>
      </w:pPr>
      <w:r>
        <w:rPr>
          <w:rFonts w:hint="cs"/>
          <w:rtl/>
          <w:lang w:bidi="ar-AE"/>
        </w:rPr>
        <w:t>هذه هي الميزة التي يتميز بها المسيح بصورة مطلقة عن الملائكة. هو ابن. صحيح أن الملائكة يُدعَون كخلائق الله "أبناء الله"</w:t>
      </w:r>
      <w:r w:rsidR="00E217A6">
        <w:rPr>
          <w:rFonts w:hint="cs"/>
          <w:rtl/>
          <w:lang w:bidi="ar-AE"/>
        </w:rPr>
        <w:t xml:space="preserve"> (أيوب 1: 6)، لكنهم في علاقتهم بالله ليسوا في علاقة فريدة كما تعبّر الكلمة عنها بـ"وُلد". إن الكلمات: "</w:t>
      </w:r>
      <w:r w:rsidR="005D0B3A">
        <w:rPr>
          <w:rFonts w:hint="cs"/>
          <w:rtl/>
          <w:lang w:bidi="ar-AE"/>
        </w:rPr>
        <w:t>أنت ابني" تُري بأنه هو فقط في هذه الصورة هو ابن الله. هو ابن منذ الأزل؛ لكن هذا الاسم المُعطى له هنا والذي يُري هذه الرابطة يُستخدم في المسيح الذي وُلد على الأرض. "اليوم أنا ولدتك": بذلك تم التعبير عن علاقته بالله. هو مَن كان الابن الوحيد الأزلي، قبل أن يكون أي شيء، اكتسب بولادته العجيبة هذا المركز أيضًا هنا على الأرض، كما أظهر ذلك الملاك لمريم: "</w:t>
      </w:r>
      <w:r w:rsidR="005D0B3A" w:rsidRPr="005D0B3A">
        <w:rPr>
          <w:rtl/>
        </w:rPr>
        <w:t xml:space="preserve"> </w:t>
      </w:r>
      <w:r w:rsidR="005D0B3A" w:rsidRPr="005D0B3A">
        <w:rPr>
          <w:rtl/>
          <w:lang w:bidi="ar-AE"/>
        </w:rPr>
        <w:t>«اَلرُّوحُ الْقُدُسُ يَحِلُّ عَلَيْكِ، وَقُوَّةُ الْعَلِيِّ تُظَلِّلُكِ، فَلِذلِكَ أَيْضًا الْقُدُّوسُ الْمَوْلُودُ مِنْكِ يُدْعَى ابْنَ اللهِ.</w:t>
      </w:r>
      <w:r w:rsidR="005D0B3A">
        <w:rPr>
          <w:rFonts w:hint="cs"/>
          <w:rtl/>
          <w:lang w:bidi="ar-AE"/>
        </w:rPr>
        <w:t>" (لوقا 1: 35). وغير ذلك أظهر يسوع أيضًا بأنه "</w:t>
      </w:r>
      <w:r w:rsidR="005D0B3A" w:rsidRPr="005D0B3A">
        <w:rPr>
          <w:rtl/>
          <w:lang w:bidi="ar-AE"/>
        </w:rPr>
        <w:t xml:space="preserve">تَعَيَّنَ ابْنَ اللهِ </w:t>
      </w:r>
      <w:r w:rsidR="005D0B3A">
        <w:rPr>
          <w:rFonts w:hint="cs"/>
          <w:rtl/>
          <w:lang w:bidi="ar-AE"/>
        </w:rPr>
        <w:t>...</w:t>
      </w:r>
      <w:r w:rsidR="005D0B3A" w:rsidRPr="005D0B3A">
        <w:rPr>
          <w:rtl/>
          <w:lang w:bidi="ar-AE"/>
        </w:rPr>
        <w:t xml:space="preserve"> بِالْقِيَامَةِ مِنَ الأَمْوَاتِ</w:t>
      </w:r>
      <w:r w:rsidR="005D0B3A">
        <w:rPr>
          <w:rFonts w:hint="cs"/>
          <w:rtl/>
          <w:lang w:bidi="ar-AE"/>
        </w:rPr>
        <w:t>" (رومية 1: 3، 4).</w:t>
      </w:r>
    </w:p>
    <w:p w14:paraId="7FDC2D13" w14:textId="20E850CC" w:rsidR="005D0B3A" w:rsidRDefault="005D0B3A" w:rsidP="005D0B3A">
      <w:pPr>
        <w:bidi/>
        <w:jc w:val="both"/>
        <w:rPr>
          <w:rtl/>
          <w:lang w:bidi="ar-AE"/>
        </w:rPr>
      </w:pPr>
      <w:r>
        <w:rPr>
          <w:rFonts w:hint="cs"/>
          <w:rtl/>
          <w:lang w:bidi="ar-AE"/>
        </w:rPr>
        <w:t>ويضيف الكاتب لهذا الاقتباس من مزمور 2 قولاً آخر: "</w:t>
      </w:r>
      <w:r w:rsidRPr="005D0B3A">
        <w:rPr>
          <w:rtl/>
        </w:rPr>
        <w:t xml:space="preserve"> </w:t>
      </w:r>
      <w:r w:rsidRPr="005D0B3A">
        <w:rPr>
          <w:rtl/>
          <w:lang w:bidi="ar-AE"/>
        </w:rPr>
        <w:t>أَنَا أَكُونُ لَهُ أَبًا وَهُوَ يَكُونُ لِيَ ابْنًا،</w:t>
      </w:r>
      <w:r>
        <w:rPr>
          <w:rFonts w:hint="cs"/>
          <w:rtl/>
          <w:lang w:bidi="ar-AE"/>
        </w:rPr>
        <w:t>" هذه الكلمات التي تشير في 1.أخبار الأيام 17: 13</w:t>
      </w:r>
      <w:r w:rsidR="003C75FD">
        <w:rPr>
          <w:rFonts w:hint="cs"/>
          <w:rtl/>
          <w:lang w:bidi="ar-AE"/>
        </w:rPr>
        <w:t xml:space="preserve"> في مفهومها الحرفي والمباشر إلى سليمان، وأما هنا فمستخدمة في المسيح، تُري، بأن الأمر الآن </w:t>
      </w:r>
      <w:r w:rsidR="003C75FD">
        <w:rPr>
          <w:rFonts w:hint="cs"/>
          <w:rtl/>
          <w:lang w:bidi="ar-AE"/>
        </w:rPr>
        <w:lastRenderedPageBreak/>
        <w:t>يدور حول علاقته كإنسان بالله. إنها تُشير إليه كالمسيا، ملك صهيون، الذي كان سليمان مثالاً له. كل هذا يبرهن كم هذا الاسم الذي اكتسبه متفوقًا؛ كم هو يسمو عاليًا فوق الملائكة!</w:t>
      </w:r>
    </w:p>
    <w:p w14:paraId="0B70786E" w14:textId="0B9C889D" w:rsidR="003C75FD" w:rsidRDefault="003C75FD" w:rsidP="003C75FD">
      <w:pPr>
        <w:bidi/>
        <w:jc w:val="both"/>
        <w:rPr>
          <w:rtl/>
          <w:lang w:bidi="ar-AE"/>
        </w:rPr>
      </w:pPr>
      <w:r>
        <w:rPr>
          <w:rFonts w:hint="cs"/>
          <w:rtl/>
          <w:lang w:bidi="ar-AE"/>
        </w:rPr>
        <w:t>"</w:t>
      </w:r>
      <w:r w:rsidRPr="003C75FD">
        <w:rPr>
          <w:rtl/>
        </w:rPr>
        <w:t xml:space="preserve"> </w:t>
      </w:r>
      <w:r w:rsidRPr="003C75FD">
        <w:rPr>
          <w:rtl/>
          <w:lang w:bidi="ar-AE"/>
        </w:rPr>
        <w:t>وَأَيْضًا مَتَى أَدْخَلَ الْبِكْرَ إِلَى الْعَالَمِ يَقُولُ:</w:t>
      </w:r>
      <w:r>
        <w:rPr>
          <w:rFonts w:hint="cs"/>
          <w:rtl/>
          <w:lang w:bidi="ar-AE"/>
        </w:rPr>
        <w:t xml:space="preserve"> </w:t>
      </w:r>
      <w:r w:rsidRPr="003C75FD">
        <w:rPr>
          <w:rtl/>
          <w:lang w:bidi="ar-AE"/>
        </w:rPr>
        <w:t>«وَلْتَسْجُدْ لَهُ كُلُّ مَلاَئِكَةِ اللهِ».</w:t>
      </w:r>
      <w:r>
        <w:rPr>
          <w:rFonts w:hint="cs"/>
          <w:rtl/>
          <w:lang w:bidi="ar-AE"/>
        </w:rPr>
        <w:t>" (1: 6).</w:t>
      </w:r>
    </w:p>
    <w:p w14:paraId="7DBF89E1" w14:textId="23243A02" w:rsidR="003C75FD" w:rsidRDefault="003C75FD" w:rsidP="003C75FD">
      <w:pPr>
        <w:bidi/>
        <w:jc w:val="both"/>
        <w:rPr>
          <w:rtl/>
          <w:lang w:bidi="ar-AE"/>
        </w:rPr>
      </w:pPr>
      <w:r>
        <w:rPr>
          <w:rFonts w:hint="cs"/>
          <w:rtl/>
          <w:lang w:bidi="ar-AE"/>
        </w:rPr>
        <w:t>إن كرامة الرب ستشهد عنها شهادة أخرى. عندما سيُدخَل إلى المسكونة كالبكر لا بد وأن تسجد له الملائكة، أسمى المخلوقات، وأقربهم من الله. هذه العبارة "بكر" تُشير إلى تفوقه في مركزه، كما نرى ذلك من مزمور 89: 27. هنا هو ليس "بكر بين إخوة كثيرين" كما في رومية 8: 29، وإنما هو بكر بمفهوم رسالة كولوسي (كولوسي 1: 15، 18)، حيث تُري هذه العبارة تفوقه على كل كائن مخلوق.</w:t>
      </w:r>
    </w:p>
    <w:p w14:paraId="3FD23618" w14:textId="371C83A2" w:rsidR="003C75FD" w:rsidRDefault="00AC2E83" w:rsidP="003C75FD">
      <w:pPr>
        <w:bidi/>
        <w:jc w:val="both"/>
        <w:rPr>
          <w:rtl/>
          <w:lang w:bidi="ar-AE"/>
        </w:rPr>
      </w:pPr>
      <w:r>
        <w:rPr>
          <w:rFonts w:hint="cs"/>
          <w:rtl/>
          <w:lang w:bidi="ar-AE"/>
        </w:rPr>
        <w:t>"</w:t>
      </w:r>
      <w:r w:rsidRPr="00AC2E83">
        <w:rPr>
          <w:rtl/>
          <w:lang w:bidi="ar-AE"/>
        </w:rPr>
        <w:t xml:space="preserve"> 7 وَعَنِ الْمَلاَئِكَةِ يَقُولُ:«الصَّانِعُ مَلاَئِكَتَهُ رِيَاحًا وَخُدَّامَهُ لَهِيبَ نَارٍ».  8 وَأَمَّا عَنْ الابْنِ:«كُرْسِيُّكَ يَا أَللهُ إِلَى دَهْرِ الدُّهُورِ. قَضِيبُ اسْتِقَامَةٍ قَضِيبُ مُلْكِكَ.  9 أَحْبَبْتَ الْبِرَّ وَأَبْغَضْتَ الإِثْمَ. مِنْ أَجْلِ ذلِكَ مَسَحَكَ اللهُ إِلهُكَ بِزَيْتِ الابْتِهَاجِ أَكْثَرَ مِنْ شُرَكَائِكَ».  10 وَ «أَنْتَ يَارَبُّ فِي الْبَدْءِ أَسَّسْتَ الأَرْضَ، وَالسَّمَاوَاتُ هِيَ عَمَلُ يَدَيْكَ.  11 هِيَ تَبِيدُ وَلكِنْ أَنْتَ تَبْقَى، وَكُلُّهَا كَثَوْبٍ تَبْلَى،  12 وَكَرِدَاءٍ تَطْوِيهَا فَتَتَغَيَّرُ. وَلكِنْ أَنْتَ أَنْتَ، وَسِنُوكَ لَنْ تَفْنَى».</w:t>
      </w:r>
      <w:r>
        <w:rPr>
          <w:rFonts w:hint="cs"/>
          <w:rtl/>
          <w:lang w:bidi="ar-AE"/>
        </w:rPr>
        <w:t xml:space="preserve">" (1: 2 </w:t>
      </w:r>
      <w:r>
        <w:rPr>
          <w:rtl/>
          <w:lang w:bidi="ar-AE"/>
        </w:rPr>
        <w:t>–</w:t>
      </w:r>
      <w:r>
        <w:rPr>
          <w:rFonts w:hint="cs"/>
          <w:rtl/>
          <w:lang w:bidi="ar-AE"/>
        </w:rPr>
        <w:t xml:space="preserve"> 12).</w:t>
      </w:r>
    </w:p>
    <w:p w14:paraId="5BF2A555" w14:textId="4CEB8FD4" w:rsidR="00AC2E83" w:rsidRDefault="00AC2E83" w:rsidP="00AC2E83">
      <w:pPr>
        <w:bidi/>
        <w:jc w:val="both"/>
        <w:rPr>
          <w:rtl/>
          <w:lang w:bidi="ar-AE"/>
        </w:rPr>
      </w:pPr>
      <w:r>
        <w:rPr>
          <w:rFonts w:hint="cs"/>
          <w:rtl/>
          <w:lang w:bidi="ar-AE"/>
        </w:rPr>
        <w:t xml:space="preserve">الملائكة </w:t>
      </w:r>
      <w:r w:rsidR="0079527B">
        <w:rPr>
          <w:rFonts w:hint="cs"/>
          <w:rtl/>
          <w:lang w:bidi="ar-AE"/>
        </w:rPr>
        <w:t>هي فقط خدام. الله يصنع معهم ما يشاء. أما الابن فالأمر مختلف معه: الله يوضّح ما يكونه. ولإظهار هذا يقدم لنا كاتب الرسالة موضعين ملفتين للنظر من المزامير يُشيران إلى المسيا.</w:t>
      </w:r>
    </w:p>
    <w:p w14:paraId="03F99DFF" w14:textId="7396C1AD" w:rsidR="0079527B" w:rsidRDefault="0079527B" w:rsidP="0079527B">
      <w:pPr>
        <w:bidi/>
        <w:jc w:val="both"/>
        <w:rPr>
          <w:rtl/>
          <w:lang w:bidi="ar-AE"/>
        </w:rPr>
      </w:pPr>
      <w:r>
        <w:rPr>
          <w:rFonts w:hint="cs"/>
          <w:rtl/>
          <w:lang w:bidi="ar-AE"/>
        </w:rPr>
        <w:t>في مزمور 45 يأتي تعبير ألوهيته: "</w:t>
      </w:r>
      <w:r w:rsidRPr="0079527B">
        <w:rPr>
          <w:rtl/>
        </w:rPr>
        <w:t xml:space="preserve"> </w:t>
      </w:r>
      <w:r w:rsidRPr="0079527B">
        <w:rPr>
          <w:rtl/>
          <w:lang w:bidi="ar-AE"/>
        </w:rPr>
        <w:t>كُرْسِيُّكَ يَا اَللهُ إِلَى دَهْرِ الدُّهُورِ. قَضِيبُ اسْتِقَامَةٍ قَضِيبُ مُلْكِكَ.</w:t>
      </w:r>
      <w:r>
        <w:rPr>
          <w:rFonts w:hint="cs"/>
          <w:rtl/>
          <w:lang w:bidi="ar-AE"/>
        </w:rPr>
        <w:t>" (مزمور 45: 6). وبصفته هذه لا بد وأن يملك عرشًا يدوم إلى أبد الآبدين، وإن كان سيكون له أيضًا عرش أرضي كالمسيا والذي سيسلمه في يوم من الأيام (1. كورنثوس 15: 24). بكونه المسيا سيحكم بالبر بما يتفق مع طابعه الشخصي المذكور بالكلمات: "</w:t>
      </w:r>
      <w:r w:rsidRPr="0079527B">
        <w:rPr>
          <w:rtl/>
        </w:rPr>
        <w:t xml:space="preserve"> </w:t>
      </w:r>
      <w:r w:rsidRPr="0079527B">
        <w:rPr>
          <w:rtl/>
          <w:lang w:bidi="ar-AE"/>
        </w:rPr>
        <w:t>أَحْبَبْتَ الْبِرَّ وَأَبْغَضْتَ الإِثْمَ.</w:t>
      </w:r>
      <w:r>
        <w:rPr>
          <w:rFonts w:hint="cs"/>
          <w:rtl/>
          <w:lang w:bidi="ar-AE"/>
        </w:rPr>
        <w:t>" من بعد كل آلامه سيكون زيت الابتهاج، سعادة كاملة من نصيبه. هو سيكون لديه "شركاء"، "أصدقاء العريس"</w:t>
      </w:r>
      <w:r w:rsidR="003B4825">
        <w:rPr>
          <w:rFonts w:hint="cs"/>
          <w:rtl/>
          <w:lang w:bidi="ar-AE"/>
        </w:rPr>
        <w:t>، أي بقية إسرائيل من حوله يشاركونه هذا الفرح. لكن أيضًا في فرحه كما هو في كل الأمور هو يسمو فوق شركائه (عبرانيين 12: 2؛ يوحنا 3: 29).</w:t>
      </w:r>
    </w:p>
    <w:p w14:paraId="7990F9F0" w14:textId="0D192C2E" w:rsidR="003B4825" w:rsidRDefault="00D87FFB" w:rsidP="003B4825">
      <w:pPr>
        <w:bidi/>
        <w:jc w:val="both"/>
        <w:rPr>
          <w:rtl/>
          <w:lang w:bidi="ar-AE"/>
        </w:rPr>
      </w:pPr>
      <w:r>
        <w:rPr>
          <w:rFonts w:hint="cs"/>
          <w:rtl/>
          <w:lang w:bidi="ar-AE"/>
        </w:rPr>
        <w:t>الموضع الثاني المقتطف من مزمور 102 يذكر بصورة رفيعة وبأكثر وضوح مجد المسيا الإلهي. في هذا المزمور نقرأ أيضًا عن صرخة ضيق المسيا المتألم: "</w:t>
      </w:r>
    </w:p>
    <w:p w14:paraId="19C09324" w14:textId="04BED09D" w:rsidR="00D87FFB" w:rsidRPr="00D87FFB" w:rsidRDefault="00D87FFB" w:rsidP="00D87FFB">
      <w:pPr>
        <w:bidi/>
        <w:jc w:val="both"/>
        <w:rPr>
          <w:rtl/>
          <w:lang w:bidi="ar-AE"/>
        </w:rPr>
      </w:pPr>
      <w:r w:rsidRPr="00D87FFB">
        <w:rPr>
          <w:rtl/>
          <w:lang w:bidi="ar-AE"/>
        </w:rPr>
        <w:t>„</w:t>
      </w:r>
      <w:r w:rsidRPr="00D87FFB">
        <w:rPr>
          <w:lang w:bidi="ar-AE"/>
        </w:rPr>
        <w:t>Ich sprach: Mein Gott, nimm mich nicht weg</w:t>
      </w:r>
      <w:bookmarkStart w:id="0" w:name="_GoBack"/>
      <w:bookmarkEnd w:id="0"/>
    </w:p>
    <w:p w14:paraId="20A607A6" w14:textId="77777777" w:rsidR="00EE55A5" w:rsidRDefault="00EE55A5" w:rsidP="00EE55A5">
      <w:pPr>
        <w:bidi/>
        <w:jc w:val="both"/>
        <w:rPr>
          <w:rFonts w:hint="cs"/>
          <w:rtl/>
          <w:lang w:bidi="ar-AE"/>
        </w:rPr>
      </w:pPr>
    </w:p>
    <w:sectPr w:rsidR="00EE55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12A5F8" w14:textId="77777777" w:rsidR="00305AE7" w:rsidRDefault="00305AE7" w:rsidP="007C7A96">
      <w:pPr>
        <w:spacing w:after="0" w:line="240" w:lineRule="auto"/>
      </w:pPr>
      <w:r>
        <w:separator/>
      </w:r>
    </w:p>
  </w:endnote>
  <w:endnote w:type="continuationSeparator" w:id="0">
    <w:p w14:paraId="278C29BC" w14:textId="77777777" w:rsidR="00305AE7" w:rsidRDefault="00305AE7" w:rsidP="007C7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26C93C" w14:textId="77777777" w:rsidR="00305AE7" w:rsidRDefault="00305AE7" w:rsidP="007C7A96">
      <w:pPr>
        <w:spacing w:after="0" w:line="240" w:lineRule="auto"/>
      </w:pPr>
      <w:r>
        <w:separator/>
      </w:r>
    </w:p>
  </w:footnote>
  <w:footnote w:type="continuationSeparator" w:id="0">
    <w:p w14:paraId="1A5BE778" w14:textId="77777777" w:rsidR="00305AE7" w:rsidRDefault="00305AE7" w:rsidP="007C7A96">
      <w:pPr>
        <w:spacing w:after="0" w:line="240" w:lineRule="auto"/>
      </w:pPr>
      <w:r>
        <w:continuationSeparator/>
      </w:r>
    </w:p>
  </w:footnote>
  <w:footnote w:id="1">
    <w:p w14:paraId="4A2CF598" w14:textId="79D1CE18" w:rsidR="007C7A96" w:rsidRDefault="007C7A96" w:rsidP="007C7A96">
      <w:pPr>
        <w:pStyle w:val="FootnoteText"/>
        <w:bidi/>
        <w:jc w:val="both"/>
        <w:rPr>
          <w:rtl/>
          <w:lang w:bidi="ar-EG"/>
        </w:rPr>
      </w:pPr>
      <w:r>
        <w:rPr>
          <w:rStyle w:val="FootnoteReference"/>
        </w:rPr>
        <w:footnoteRef/>
      </w:r>
      <w:r>
        <w:t xml:space="preserve"> </w:t>
      </w:r>
    </w:p>
  </w:footnote>
  <w:footnote w:id="2">
    <w:p w14:paraId="54894D29" w14:textId="76FBCFD7" w:rsidR="00010C10" w:rsidRDefault="00010C10" w:rsidP="00010C10">
      <w:pPr>
        <w:pStyle w:val="FootnoteText"/>
        <w:bidi/>
        <w:jc w:val="both"/>
        <w:rPr>
          <w:rtl/>
          <w:lang w:bidi="ar-EG"/>
        </w:rPr>
      </w:pPr>
      <w:r>
        <w:rPr>
          <w:rStyle w:val="FootnoteReference"/>
        </w:rPr>
        <w:footnoteRef/>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A47686"/>
    <w:multiLevelType w:val="hybridMultilevel"/>
    <w:tmpl w:val="42C62654"/>
    <w:lvl w:ilvl="0" w:tplc="4094EE1C">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D0131A"/>
    <w:multiLevelType w:val="hybridMultilevel"/>
    <w:tmpl w:val="3520706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64D"/>
    <w:rsid w:val="00010C10"/>
    <w:rsid w:val="00055C19"/>
    <w:rsid w:val="00112747"/>
    <w:rsid w:val="001D10BD"/>
    <w:rsid w:val="002922E6"/>
    <w:rsid w:val="002D064D"/>
    <w:rsid w:val="00305AE7"/>
    <w:rsid w:val="003B4825"/>
    <w:rsid w:val="003C75FD"/>
    <w:rsid w:val="003D6FAF"/>
    <w:rsid w:val="00415DB2"/>
    <w:rsid w:val="00562E29"/>
    <w:rsid w:val="005D0B3A"/>
    <w:rsid w:val="00614739"/>
    <w:rsid w:val="00640A38"/>
    <w:rsid w:val="00686B33"/>
    <w:rsid w:val="006D6810"/>
    <w:rsid w:val="0079527B"/>
    <w:rsid w:val="007A7E9D"/>
    <w:rsid w:val="007C7A96"/>
    <w:rsid w:val="008D2AEF"/>
    <w:rsid w:val="009A4C1B"/>
    <w:rsid w:val="00AC2E83"/>
    <w:rsid w:val="00BF746E"/>
    <w:rsid w:val="00C076A4"/>
    <w:rsid w:val="00D87FFB"/>
    <w:rsid w:val="00E217A6"/>
    <w:rsid w:val="00E61F2F"/>
    <w:rsid w:val="00EE55A5"/>
    <w:rsid w:val="00F1109B"/>
    <w:rsid w:val="00F856E5"/>
    <w:rsid w:val="00F947C7"/>
    <w:rsid w:val="00FE3B7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7CE0A"/>
  <w15:chartTrackingRefBased/>
  <w15:docId w15:val="{4DCFBC47-F7F1-4438-8501-AE8E24418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064D"/>
    <w:rPr>
      <w:color w:val="0563C1" w:themeColor="hyperlink"/>
      <w:u w:val="single"/>
    </w:rPr>
  </w:style>
  <w:style w:type="character" w:styleId="UnresolvedMention">
    <w:name w:val="Unresolved Mention"/>
    <w:basedOn w:val="DefaultParagraphFont"/>
    <w:uiPriority w:val="99"/>
    <w:semiHidden/>
    <w:unhideWhenUsed/>
    <w:rsid w:val="002D064D"/>
    <w:rPr>
      <w:color w:val="605E5C"/>
      <w:shd w:val="clear" w:color="auto" w:fill="E1DFDD"/>
    </w:rPr>
  </w:style>
  <w:style w:type="character" w:styleId="FollowedHyperlink">
    <w:name w:val="FollowedHyperlink"/>
    <w:basedOn w:val="DefaultParagraphFont"/>
    <w:uiPriority w:val="99"/>
    <w:semiHidden/>
    <w:unhideWhenUsed/>
    <w:rsid w:val="006D6810"/>
    <w:rPr>
      <w:color w:val="954F72" w:themeColor="followedHyperlink"/>
      <w:u w:val="single"/>
    </w:rPr>
  </w:style>
  <w:style w:type="paragraph" w:styleId="ListParagraph">
    <w:name w:val="List Paragraph"/>
    <w:basedOn w:val="Normal"/>
    <w:uiPriority w:val="34"/>
    <w:qFormat/>
    <w:rsid w:val="006D6810"/>
    <w:pPr>
      <w:ind w:left="720"/>
      <w:contextualSpacing/>
    </w:pPr>
  </w:style>
  <w:style w:type="paragraph" w:styleId="FootnoteText">
    <w:name w:val="footnote text"/>
    <w:basedOn w:val="Normal"/>
    <w:link w:val="FootnoteTextChar"/>
    <w:uiPriority w:val="99"/>
    <w:semiHidden/>
    <w:unhideWhenUsed/>
    <w:rsid w:val="007C7A9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C7A96"/>
    <w:rPr>
      <w:sz w:val="20"/>
      <w:szCs w:val="20"/>
    </w:rPr>
  </w:style>
  <w:style w:type="character" w:styleId="FootnoteReference">
    <w:name w:val="footnote reference"/>
    <w:basedOn w:val="DefaultParagraphFont"/>
    <w:uiPriority w:val="99"/>
    <w:semiHidden/>
    <w:unhideWhenUsed/>
    <w:rsid w:val="007C7A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459/der-neue-und-lebendige-weg-in-das-heiligtu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ibelkommentare.de/kommentare/k-3524/der-neue-und-lebendige-weg-in-das-heiligtum/kapitel-1"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84F18-A4DE-47B9-8E37-C494FC1D9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TotalTime>
  <Pages>5</Pages>
  <Words>1861</Words>
  <Characters>10611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23</cp:revision>
  <dcterms:created xsi:type="dcterms:W3CDTF">2021-02-20T06:04:00Z</dcterms:created>
  <dcterms:modified xsi:type="dcterms:W3CDTF">2021-09-02T06:14:00Z</dcterms:modified>
</cp:coreProperties>
</file>