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6A38" w14:textId="4E246DBE" w:rsidR="00051645" w:rsidRDefault="009526B9">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https://www.bibelstudium.de/articles/2932/betrachtung-1-thessalonicher-1.html</w:instrText>
      </w:r>
      <w:r>
        <w:rPr>
          <w:rtl/>
          <w:lang w:bidi="ar-LB"/>
        </w:rPr>
        <w:instrText>"</w:instrText>
      </w:r>
      <w:r>
        <w:rPr>
          <w:rtl/>
          <w:lang w:bidi="ar-LB"/>
        </w:rPr>
      </w:r>
      <w:r>
        <w:rPr>
          <w:rtl/>
          <w:lang w:bidi="ar-LB"/>
        </w:rPr>
        <w:fldChar w:fldCharType="separate"/>
      </w:r>
      <w:r w:rsidRPr="009526B9">
        <w:rPr>
          <w:rStyle w:val="Hyperlink"/>
          <w:rtl/>
          <w:lang w:bidi="ar-LB"/>
        </w:rPr>
        <w:t>رسالة تسالونيكي الأولى</w:t>
      </w:r>
      <w:r>
        <w:rPr>
          <w:rtl/>
          <w:lang w:bidi="ar-LB"/>
        </w:rPr>
        <w:fldChar w:fldCharType="end"/>
      </w:r>
    </w:p>
    <w:p w14:paraId="14A66FBC" w14:textId="5D0B980C" w:rsidR="009526B9" w:rsidRDefault="009526B9" w:rsidP="009526B9">
      <w:pPr>
        <w:bidi w:val="0"/>
        <w:rPr>
          <w:lang w:bidi="ar-LB"/>
        </w:rPr>
      </w:pPr>
      <w:r w:rsidRPr="009526B9">
        <w:rPr>
          <w:lang w:bidi="ar-LB"/>
        </w:rPr>
        <w:t xml:space="preserve">Achim </w:t>
      </w:r>
      <w:proofErr w:type="spellStart"/>
      <w:r w:rsidRPr="009526B9">
        <w:rPr>
          <w:lang w:bidi="ar-LB"/>
        </w:rPr>
        <w:t>Zöfelt</w:t>
      </w:r>
      <w:proofErr w:type="spellEnd"/>
    </w:p>
    <w:p w14:paraId="74A6261A" w14:textId="3B6DA5D4" w:rsidR="009526B9" w:rsidRDefault="00FC7219">
      <w:pPr>
        <w:rPr>
          <w:rtl/>
          <w:lang w:bidi="ar-LB"/>
        </w:rPr>
      </w:pPr>
      <w:hyperlink r:id="rId5" w:history="1">
        <w:r w:rsidRPr="00FC7219">
          <w:rPr>
            <w:rStyle w:val="Hyperlink"/>
            <w:rFonts w:hint="cs"/>
            <w:rtl/>
            <w:lang w:bidi="ar-LB"/>
          </w:rPr>
          <w:t>الإصحاح 1</w:t>
        </w:r>
      </w:hyperlink>
    </w:p>
    <w:p w14:paraId="520087BF" w14:textId="2E74B1CA" w:rsidR="00FC7219" w:rsidRDefault="00FC7219">
      <w:pPr>
        <w:rPr>
          <w:rtl/>
          <w:lang w:bidi="ar-LB"/>
        </w:rPr>
      </w:pPr>
      <w:r>
        <w:rPr>
          <w:rFonts w:hint="cs"/>
          <w:rtl/>
          <w:lang w:bidi="ar-LB"/>
        </w:rPr>
        <w:t>تسجيلات تأمل في رسالة تسالونيكي الأولى</w:t>
      </w:r>
    </w:p>
    <w:p w14:paraId="0ADA2F9B" w14:textId="2D35CD8D" w:rsidR="00FC7219" w:rsidRDefault="00FC7219">
      <w:pPr>
        <w:rPr>
          <w:rtl/>
          <w:lang w:bidi="ar-LB"/>
        </w:rPr>
      </w:pPr>
      <w:r>
        <w:rPr>
          <w:rFonts w:hint="cs"/>
          <w:rtl/>
          <w:lang w:bidi="ar-LB"/>
        </w:rPr>
        <w:t xml:space="preserve">في رسالة تسالونيكي الأولى نأتي إلى رسالة من نوع آخر كليًا عن رسالة </w:t>
      </w:r>
      <w:proofErr w:type="spellStart"/>
      <w:r>
        <w:rPr>
          <w:rFonts w:hint="cs"/>
          <w:rtl/>
          <w:lang w:bidi="ar-LB"/>
        </w:rPr>
        <w:t>كولوسي</w:t>
      </w:r>
      <w:proofErr w:type="spellEnd"/>
      <w:r>
        <w:rPr>
          <w:rFonts w:hint="cs"/>
          <w:rtl/>
          <w:lang w:bidi="ar-LB"/>
        </w:rPr>
        <w:t xml:space="preserve"> التي تأملناها مؤخرًا. فقد كتبها بولس في وقت متأخر ومن السجن، وقد أظهر فيها أعماقًا تعليمية عظيمة. فرسالة تسالونيكي الأولى على ما يبدو هي أول رسالة </w:t>
      </w:r>
      <w:proofErr w:type="spellStart"/>
      <w:r>
        <w:rPr>
          <w:rFonts w:hint="cs"/>
          <w:rtl/>
          <w:lang w:bidi="ar-LB"/>
        </w:rPr>
        <w:t>موحاة</w:t>
      </w:r>
      <w:proofErr w:type="spellEnd"/>
      <w:r>
        <w:rPr>
          <w:rFonts w:hint="cs"/>
          <w:rtl/>
          <w:lang w:bidi="ar-LB"/>
        </w:rPr>
        <w:t xml:space="preserve"> للرسول وتمت كتابتها عام 52 ميلاديًا؛ فهو لا يتوسّع فيها كثيرًا بالأسس التعليمية في المسيحية وإيماننا، مع أنه يشترط وجودها جميعها. فهذه الرسالة تقدم لنا أمرين بصورة خاصة.</w:t>
      </w:r>
    </w:p>
    <w:p w14:paraId="289745A5" w14:textId="4473FA22" w:rsidR="00FC7219" w:rsidRDefault="00FC7219" w:rsidP="00FC7219">
      <w:pPr>
        <w:pStyle w:val="ListParagraph"/>
        <w:numPr>
          <w:ilvl w:val="0"/>
          <w:numId w:val="1"/>
        </w:numPr>
        <w:rPr>
          <w:lang w:bidi="ar-LB"/>
        </w:rPr>
      </w:pPr>
      <w:r>
        <w:rPr>
          <w:rFonts w:hint="cs"/>
          <w:rtl/>
          <w:lang w:bidi="ar-LB"/>
        </w:rPr>
        <w:t>طابعًا حيًا وحيوي</w:t>
      </w:r>
      <w:r w:rsidR="003B7E41">
        <w:rPr>
          <w:rFonts w:hint="cs"/>
          <w:rtl/>
          <w:lang w:bidi="ar-LB"/>
        </w:rPr>
        <w:t>ًا</w:t>
      </w:r>
      <w:r>
        <w:rPr>
          <w:rFonts w:hint="cs"/>
          <w:rtl/>
          <w:lang w:bidi="ar-LB"/>
        </w:rPr>
        <w:t xml:space="preserve"> في حياة الإيمان في </w:t>
      </w:r>
      <w:proofErr w:type="spellStart"/>
      <w:r>
        <w:rPr>
          <w:rFonts w:hint="cs"/>
          <w:rtl/>
          <w:lang w:bidi="ar-LB"/>
        </w:rPr>
        <w:t>التسالونيكيين</w:t>
      </w:r>
      <w:proofErr w:type="spellEnd"/>
    </w:p>
    <w:p w14:paraId="4389CE6F" w14:textId="605B22A8" w:rsidR="00FC7219" w:rsidRDefault="0021389A" w:rsidP="00FC7219">
      <w:pPr>
        <w:pStyle w:val="ListParagraph"/>
        <w:numPr>
          <w:ilvl w:val="0"/>
          <w:numId w:val="1"/>
        </w:numPr>
        <w:rPr>
          <w:lang w:bidi="ar-LB"/>
        </w:rPr>
      </w:pPr>
      <w:r>
        <w:rPr>
          <w:rFonts w:hint="cs"/>
          <w:rtl/>
          <w:lang w:bidi="ar-LB"/>
        </w:rPr>
        <w:t>بعض الجوانب المهمة لمجيء الرب للاختطاف كما وعند ظهوره</w:t>
      </w:r>
    </w:p>
    <w:p w14:paraId="6B87114D" w14:textId="64DEAB33" w:rsidR="0021389A" w:rsidRDefault="0021389A" w:rsidP="0021389A">
      <w:pPr>
        <w:rPr>
          <w:lang w:bidi="ar-LB"/>
        </w:rPr>
      </w:pPr>
      <w:r>
        <w:rPr>
          <w:rFonts w:hint="cs"/>
          <w:rtl/>
          <w:lang w:bidi="ar-LB"/>
        </w:rPr>
        <w:t xml:space="preserve">لقد جاء الرسول بالإنجيل إلى </w:t>
      </w:r>
      <w:proofErr w:type="spellStart"/>
      <w:r>
        <w:rPr>
          <w:rFonts w:hint="cs"/>
          <w:rtl/>
          <w:lang w:bidi="ar-LB"/>
        </w:rPr>
        <w:t>التسالونيكيين</w:t>
      </w:r>
      <w:proofErr w:type="spellEnd"/>
      <w:r>
        <w:rPr>
          <w:rFonts w:hint="cs"/>
          <w:rtl/>
          <w:lang w:bidi="ar-LB"/>
        </w:rPr>
        <w:t xml:space="preserve"> في فترة نسبيًا قصيرة لا تتجاوز الأربع أسابيع (ثلاث سبوت؛ أعمال الرسل 17: 2) كأناس كانوا في العالم، وبنفس الوقت علّمهم وثبتهم في </w:t>
      </w:r>
      <w:r w:rsidR="003B7E41">
        <w:rPr>
          <w:rFonts w:hint="cs"/>
          <w:rtl/>
          <w:lang w:bidi="ar-LB"/>
        </w:rPr>
        <w:t>ا</w:t>
      </w:r>
      <w:r>
        <w:rPr>
          <w:rFonts w:hint="cs"/>
          <w:rtl/>
          <w:lang w:bidi="ar-LB"/>
        </w:rPr>
        <w:t xml:space="preserve">لإيمان أيضًا. </w:t>
      </w:r>
      <w:r w:rsidR="00C0727D">
        <w:rPr>
          <w:rFonts w:hint="cs"/>
          <w:rtl/>
          <w:lang w:bidi="ar-LB"/>
        </w:rPr>
        <w:t>ثلاث</w:t>
      </w:r>
      <w:r>
        <w:rPr>
          <w:rFonts w:hint="cs"/>
          <w:rtl/>
          <w:lang w:bidi="ar-LB"/>
        </w:rPr>
        <w:t xml:space="preserve"> مجموعات موصوفة هناك؛ بعضٌ من اليهود آمنوا، جمع غفير من اليونانيين المتعبدين، وعدد ليس بقليل من أشرف النساء. ومن هذه المجموعات الثلاثة تكوّنت الكنيسة في تسالونيكي. وليس فقط أن</w:t>
      </w:r>
      <w:r w:rsidR="003B7E41">
        <w:rPr>
          <w:rFonts w:hint="cs"/>
          <w:rtl/>
          <w:lang w:bidi="ar-LB"/>
        </w:rPr>
        <w:t>هم</w:t>
      </w:r>
      <w:r>
        <w:rPr>
          <w:rFonts w:hint="cs"/>
          <w:rtl/>
          <w:lang w:bidi="ar-LB"/>
        </w:rPr>
        <w:t xml:space="preserve"> كان لهم يقين برجوعهم في الإيمان والخلاص، كما هو الحال اليوم لدى الملايين من المؤمنين، الذين لا يتقدمون البتة. إن هذه الرسالة كُتبت نسبيًا من بعد فترة قصيرة من بعدما أن كان معهم، وهذا </w:t>
      </w:r>
      <w:r w:rsidR="00C0727D">
        <w:rPr>
          <w:rFonts w:hint="cs"/>
          <w:rtl/>
          <w:lang w:bidi="ar-LB"/>
        </w:rPr>
        <w:t>ت</w:t>
      </w:r>
      <w:r>
        <w:rPr>
          <w:rFonts w:hint="cs"/>
          <w:rtl/>
          <w:lang w:bidi="ar-LB"/>
        </w:rPr>
        <w:t>وضّح</w:t>
      </w:r>
      <w:r w:rsidR="00C0727D">
        <w:rPr>
          <w:rFonts w:hint="cs"/>
          <w:rtl/>
          <w:lang w:bidi="ar-LB"/>
        </w:rPr>
        <w:t>ه</w:t>
      </w:r>
      <w:r>
        <w:rPr>
          <w:rFonts w:hint="cs"/>
          <w:rtl/>
          <w:lang w:bidi="ar-LB"/>
        </w:rPr>
        <w:t xml:space="preserve"> </w:t>
      </w:r>
      <w:r w:rsidR="00C0727D">
        <w:rPr>
          <w:rFonts w:hint="cs"/>
          <w:rtl/>
          <w:lang w:bidi="ar-LB"/>
        </w:rPr>
        <w:t xml:space="preserve">مقارنة الخبر في أعمال الرسل 17 </w:t>
      </w:r>
      <w:r w:rsidR="003B7E41">
        <w:rPr>
          <w:rFonts w:hint="cs"/>
          <w:rtl/>
          <w:lang w:bidi="ar-LB"/>
        </w:rPr>
        <w:t>و18بمعطيات</w:t>
      </w:r>
      <w:r w:rsidR="00C0727D">
        <w:rPr>
          <w:rFonts w:hint="cs"/>
          <w:rtl/>
          <w:lang w:bidi="ar-LB"/>
        </w:rPr>
        <w:t xml:space="preserve"> هذه </w:t>
      </w:r>
      <w:r w:rsidR="00C0727D" w:rsidRPr="003B7E41">
        <w:rPr>
          <w:rFonts w:hint="cs"/>
          <w:rtl/>
          <w:lang w:bidi="ar-LB"/>
        </w:rPr>
        <w:t>الر</w:t>
      </w:r>
      <w:r w:rsidR="00C0727D" w:rsidRPr="003B7E41">
        <w:rPr>
          <w:rFonts w:hint="cs"/>
          <w:rtl/>
          <w:lang w:bidi="ar-LB"/>
        </w:rPr>
        <w:t>س</w:t>
      </w:r>
      <w:r w:rsidR="00C0727D" w:rsidRPr="003B7E41">
        <w:rPr>
          <w:rFonts w:hint="cs"/>
          <w:rtl/>
          <w:lang w:bidi="ar-LB"/>
        </w:rPr>
        <w:t>الة</w:t>
      </w:r>
      <w:r w:rsidR="00C0727D">
        <w:rPr>
          <w:rFonts w:hint="cs"/>
          <w:rtl/>
          <w:lang w:bidi="ar-LB"/>
        </w:rPr>
        <w:t>.</w:t>
      </w:r>
      <w:r w:rsidR="003B7E41">
        <w:rPr>
          <w:rFonts w:hint="cs"/>
          <w:rtl/>
          <w:lang w:bidi="ar-LB"/>
        </w:rPr>
        <w:t xml:space="preserve"> فهي بالتالي انقضت فقط فترة بضع أسابيع، وعلى الأغلب أشهر قليلة ما بين زيارته الأولى في تسالونيكي وكتابة هذه الرسالة. ونرى فيها محبة الرسول العميقة واهتمامه بالمؤمنين؛ فهو ليس فقط أتاهم بالإنجيل ومن ثم علّمهم ليتركهم من بعد ذلك لمصيرهم. فلقد صلّى بلا انقطاع لجميع المؤمنين، و</w:t>
      </w:r>
      <w:r w:rsidR="005B2AE9">
        <w:rPr>
          <w:rFonts w:hint="cs"/>
          <w:rtl/>
          <w:lang w:bidi="ar-LB"/>
        </w:rPr>
        <w:t>كان متكفلاً ب</w:t>
      </w:r>
      <w:r w:rsidR="003B7E41">
        <w:rPr>
          <w:rFonts w:hint="cs"/>
          <w:rtl/>
          <w:lang w:bidi="ar-LB"/>
        </w:rPr>
        <w:t>الاهتمام بجميع الكنائس بصورة دائمة وكان</w:t>
      </w:r>
      <w:r w:rsidR="005B2AE9">
        <w:rPr>
          <w:rFonts w:hint="cs"/>
          <w:rtl/>
          <w:lang w:bidi="ar-LB"/>
        </w:rPr>
        <w:t xml:space="preserve"> هذا</w:t>
      </w:r>
      <w:r w:rsidR="003B7E41">
        <w:rPr>
          <w:rFonts w:hint="cs"/>
          <w:rtl/>
          <w:lang w:bidi="ar-LB"/>
        </w:rPr>
        <w:t xml:space="preserve"> مشغوليته باستمرار. فالأمر لم يكن هكذا كلما كان ينتقل من مكان لآخر أنه كان يترك المؤمنين هناك </w:t>
      </w:r>
      <w:r w:rsidR="005B2AE9">
        <w:rPr>
          <w:rFonts w:hint="cs"/>
          <w:rtl/>
          <w:lang w:bidi="ar-LB"/>
        </w:rPr>
        <w:t>وراؤه</w:t>
      </w:r>
      <w:r w:rsidR="003B7E41">
        <w:rPr>
          <w:rFonts w:hint="cs"/>
          <w:rtl/>
          <w:lang w:bidi="ar-LB"/>
        </w:rPr>
        <w:t xml:space="preserve"> وينساهم، وإنما هو كان مشغو</w:t>
      </w:r>
      <w:r w:rsidR="005B2AE9">
        <w:rPr>
          <w:rFonts w:hint="cs"/>
          <w:rtl/>
          <w:lang w:bidi="ar-LB"/>
        </w:rPr>
        <w:t>لاً</w:t>
      </w:r>
      <w:r w:rsidR="003B7E41">
        <w:rPr>
          <w:rFonts w:hint="cs"/>
          <w:rtl/>
          <w:lang w:bidi="ar-LB"/>
        </w:rPr>
        <w:t xml:space="preserve"> بهم </w:t>
      </w:r>
      <w:hyperlink r:id="rId6" w:anchor=":~:text=Nachdem%20die%20Thessalonicher%20das%20Evangelium%20angenommen" w:history="1">
        <w:r w:rsidR="003B7E41" w:rsidRPr="006E545C">
          <w:rPr>
            <w:rStyle w:val="Hyperlink"/>
            <w:rFonts w:hint="cs"/>
            <w:rtl/>
            <w:lang w:bidi="ar-LB"/>
          </w:rPr>
          <w:t>باستمرار</w:t>
        </w:r>
      </w:hyperlink>
      <w:r w:rsidR="003B7E41">
        <w:rPr>
          <w:rFonts w:hint="cs"/>
          <w:rtl/>
          <w:lang w:bidi="ar-LB"/>
        </w:rPr>
        <w:t>.</w:t>
      </w:r>
    </w:p>
    <w:sectPr w:rsidR="0021389A"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8092D"/>
    <w:multiLevelType w:val="hybridMultilevel"/>
    <w:tmpl w:val="5038EE04"/>
    <w:lvl w:ilvl="0" w:tplc="09D6D33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778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10"/>
    <w:rsid w:val="00051645"/>
    <w:rsid w:val="001325BA"/>
    <w:rsid w:val="00193F61"/>
    <w:rsid w:val="0021389A"/>
    <w:rsid w:val="003434D6"/>
    <w:rsid w:val="003B702A"/>
    <w:rsid w:val="003B7E41"/>
    <w:rsid w:val="004E3145"/>
    <w:rsid w:val="00594EC5"/>
    <w:rsid w:val="005B2AE9"/>
    <w:rsid w:val="005C7D3F"/>
    <w:rsid w:val="0065628F"/>
    <w:rsid w:val="00693910"/>
    <w:rsid w:val="006E545C"/>
    <w:rsid w:val="009526B9"/>
    <w:rsid w:val="00AF66B8"/>
    <w:rsid w:val="00B73090"/>
    <w:rsid w:val="00C0727D"/>
    <w:rsid w:val="00F739E1"/>
    <w:rsid w:val="00FC721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E2B8"/>
  <w15:chartTrackingRefBased/>
  <w15:docId w15:val="{58134B59-91A9-4710-A635-211D50C3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910"/>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939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39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39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39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39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39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693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910"/>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939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39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39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39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39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39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3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1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9391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93910"/>
    <w:pPr>
      <w:spacing w:before="160"/>
      <w:jc w:val="center"/>
    </w:pPr>
    <w:rPr>
      <w:i/>
      <w:iCs/>
      <w:color w:val="404040" w:themeColor="text1" w:themeTint="BF"/>
    </w:rPr>
  </w:style>
  <w:style w:type="character" w:customStyle="1" w:styleId="QuoteChar">
    <w:name w:val="Quote Char"/>
    <w:basedOn w:val="DefaultParagraphFont"/>
    <w:link w:val="Quote"/>
    <w:uiPriority w:val="29"/>
    <w:rsid w:val="00693910"/>
    <w:rPr>
      <w:i/>
      <w:iCs/>
      <w:color w:val="404040" w:themeColor="text1" w:themeTint="BF"/>
    </w:rPr>
  </w:style>
  <w:style w:type="paragraph" w:styleId="ListParagraph">
    <w:name w:val="List Paragraph"/>
    <w:basedOn w:val="Normal"/>
    <w:uiPriority w:val="34"/>
    <w:qFormat/>
    <w:rsid w:val="00693910"/>
    <w:pPr>
      <w:ind w:left="720"/>
      <w:contextualSpacing/>
    </w:pPr>
  </w:style>
  <w:style w:type="character" w:styleId="IntenseEmphasis">
    <w:name w:val="Intense Emphasis"/>
    <w:basedOn w:val="DefaultParagraphFont"/>
    <w:uiPriority w:val="21"/>
    <w:qFormat/>
    <w:rsid w:val="00693910"/>
    <w:rPr>
      <w:i/>
      <w:iCs/>
      <w:color w:val="0F4761" w:themeColor="accent1" w:themeShade="BF"/>
    </w:rPr>
  </w:style>
  <w:style w:type="paragraph" w:styleId="IntenseQuote">
    <w:name w:val="Intense Quote"/>
    <w:basedOn w:val="Normal"/>
    <w:next w:val="Normal"/>
    <w:link w:val="IntenseQuoteChar"/>
    <w:uiPriority w:val="30"/>
    <w:qFormat/>
    <w:rsid w:val="00693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910"/>
    <w:rPr>
      <w:i/>
      <w:iCs/>
      <w:color w:val="0F4761" w:themeColor="accent1" w:themeShade="BF"/>
    </w:rPr>
  </w:style>
  <w:style w:type="character" w:styleId="IntenseReference">
    <w:name w:val="Intense Reference"/>
    <w:basedOn w:val="DefaultParagraphFont"/>
    <w:uiPriority w:val="32"/>
    <w:qFormat/>
    <w:rsid w:val="00693910"/>
    <w:rPr>
      <w:b/>
      <w:bCs/>
      <w:smallCaps/>
      <w:color w:val="0F4761" w:themeColor="accent1" w:themeShade="BF"/>
      <w:spacing w:val="5"/>
    </w:rPr>
  </w:style>
  <w:style w:type="character" w:styleId="Hyperlink">
    <w:name w:val="Hyperlink"/>
    <w:basedOn w:val="DefaultParagraphFont"/>
    <w:uiPriority w:val="99"/>
    <w:unhideWhenUsed/>
    <w:rsid w:val="009526B9"/>
    <w:rPr>
      <w:color w:val="467886" w:themeColor="hyperlink"/>
      <w:u w:val="single"/>
    </w:rPr>
  </w:style>
  <w:style w:type="character" w:styleId="UnresolvedMention">
    <w:name w:val="Unresolved Mention"/>
    <w:basedOn w:val="DefaultParagraphFont"/>
    <w:uiPriority w:val="99"/>
    <w:semiHidden/>
    <w:unhideWhenUsed/>
    <w:rsid w:val="009526B9"/>
    <w:rPr>
      <w:color w:val="605E5C"/>
      <w:shd w:val="clear" w:color="auto" w:fill="E1DFDD"/>
    </w:rPr>
  </w:style>
  <w:style w:type="character" w:styleId="FollowedHyperlink">
    <w:name w:val="FollowedHyperlink"/>
    <w:basedOn w:val="DefaultParagraphFont"/>
    <w:uiPriority w:val="99"/>
    <w:semiHidden/>
    <w:unhideWhenUsed/>
    <w:rsid w:val="003B7E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studium.de/articles/2932/betrachtung-1-thessalonicher-1.html" TargetMode="External"/><Relationship Id="rId5" Type="http://schemas.openxmlformats.org/officeDocument/2006/relationships/hyperlink" Target="https://www.bibelstudium.de/articles/2932/betrachtung-1-thessalonicher-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7</cp:revision>
  <dcterms:created xsi:type="dcterms:W3CDTF">2025-10-19T18:36:00Z</dcterms:created>
  <dcterms:modified xsi:type="dcterms:W3CDTF">2025-11-02T05:54:00Z</dcterms:modified>
</cp:coreProperties>
</file>