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DB4FA" w14:textId="6B497AE6" w:rsidR="00BE011D" w:rsidRDefault="00000000">
      <w:pPr>
        <w:rPr>
          <w:rtl/>
        </w:rPr>
      </w:pPr>
      <w:hyperlink r:id="rId4" w:history="1">
        <w:r w:rsidR="00BC5627" w:rsidRPr="00BC5627">
          <w:rPr>
            <w:rStyle w:val="Hyperlink"/>
            <w:rFonts w:hint="cs"/>
            <w:rtl/>
          </w:rPr>
          <w:t>السهر على ضعفاتنا</w:t>
        </w:r>
      </w:hyperlink>
    </w:p>
    <w:p w14:paraId="3105F245" w14:textId="1E3CAE08" w:rsidR="00BC5627" w:rsidRDefault="00BC5627">
      <w:pPr>
        <w:rPr>
          <w:rtl/>
        </w:rPr>
      </w:pPr>
      <w:r>
        <w:rPr>
          <w:rFonts w:hint="cs"/>
          <w:rtl/>
        </w:rPr>
        <w:t xml:space="preserve">سفر اللاويين 13: 14 </w:t>
      </w:r>
      <w:r>
        <w:rPr>
          <w:rtl/>
        </w:rPr>
        <w:t>–</w:t>
      </w:r>
      <w:r>
        <w:rPr>
          <w:rFonts w:hint="cs"/>
          <w:rtl/>
        </w:rPr>
        <w:t xml:space="preserve"> 28</w:t>
      </w:r>
    </w:p>
    <w:p w14:paraId="44E743C6" w14:textId="2418F88B" w:rsidR="00BC5627" w:rsidRDefault="00BC5627" w:rsidP="00BC5627">
      <w:pPr>
        <w:bidi w:val="0"/>
      </w:pPr>
      <w:r w:rsidRPr="00BC5627">
        <w:t>Charles Henry Mackintosh</w:t>
      </w:r>
    </w:p>
    <w:p w14:paraId="6D03ADD5" w14:textId="6749D923" w:rsidR="00BC5627" w:rsidRDefault="00230D5E">
      <w:pPr>
        <w:rPr>
          <w:rtl/>
        </w:rPr>
      </w:pPr>
      <w:r>
        <w:rPr>
          <w:rFonts w:hint="cs"/>
          <w:rtl/>
        </w:rPr>
        <w:t xml:space="preserve">علينا أن نفرّق ما بين ضعفنا الشخصي وقوة الشر الظاهرة، ما بين أمور نفتقرها ووهن في طابعنا الظاهري، وعمل الخطية في أعضاءنا. بلا شك أنه من الضروري بأن </w:t>
      </w:r>
      <w:r w:rsidR="00716ECA">
        <w:rPr>
          <w:rFonts w:hint="cs"/>
          <w:rtl/>
        </w:rPr>
        <w:t>نراقب</w:t>
      </w:r>
      <w:r>
        <w:rPr>
          <w:rFonts w:hint="cs"/>
          <w:rtl/>
        </w:rPr>
        <w:t xml:space="preserve"> ضعفاتنا، لأنه إن لم </w:t>
      </w:r>
      <w:r w:rsidR="00716ECA">
        <w:rPr>
          <w:rFonts w:hint="cs"/>
          <w:rtl/>
        </w:rPr>
        <w:t>نراقبها</w:t>
      </w:r>
      <w:r>
        <w:rPr>
          <w:rFonts w:hint="cs"/>
          <w:rtl/>
        </w:rPr>
        <w:t xml:space="preserve"> ولم ندِنها ولم نحاربها </w:t>
      </w:r>
      <w:r w:rsidR="008B516D">
        <w:rPr>
          <w:rFonts w:hint="cs"/>
          <w:rtl/>
        </w:rPr>
        <w:t>ف</w:t>
      </w:r>
      <w:r>
        <w:rPr>
          <w:rFonts w:hint="cs"/>
          <w:rtl/>
        </w:rPr>
        <w:t xml:space="preserve">من الممكن أن تتحوّل إلى مصدر لشر </w:t>
      </w:r>
      <w:r w:rsidR="00716ECA">
        <w:rPr>
          <w:rFonts w:hint="cs"/>
          <w:rtl/>
        </w:rPr>
        <w:t>علني</w:t>
      </w:r>
      <w:r>
        <w:rPr>
          <w:rFonts w:hint="cs"/>
          <w:rtl/>
        </w:rPr>
        <w:t xml:space="preserve"> (انظر لاويين 13: 14 </w:t>
      </w:r>
      <w:r>
        <w:rPr>
          <w:rtl/>
        </w:rPr>
        <w:t>–</w:t>
      </w:r>
      <w:r>
        <w:rPr>
          <w:rFonts w:hint="cs"/>
          <w:rtl/>
        </w:rPr>
        <w:t xml:space="preserve"> 28).</w:t>
      </w:r>
    </w:p>
    <w:p w14:paraId="63222C75" w14:textId="2AA7436B" w:rsidR="008B516D" w:rsidRDefault="008B516D">
      <w:pPr>
        <w:rPr>
          <w:rtl/>
        </w:rPr>
      </w:pPr>
      <w:r>
        <w:rPr>
          <w:rFonts w:hint="cs"/>
          <w:rtl/>
        </w:rPr>
        <w:t>كل ما هو من الطبيعة لا بد من إدانته وإبقاؤه تحت أقدامنا. مع أنه يجب علينا أن نحكم على الضعف الشخصي في الآخرين برفق، إلا أنه  يجب علينا أن لا نهادنها فينا أبدًا. لنفكّر مثلاً بمزاج ينفعل بسرعة</w:t>
      </w:r>
      <w:r w:rsidR="00F048D3">
        <w:rPr>
          <w:rFonts w:hint="cs"/>
          <w:rtl/>
        </w:rPr>
        <w:t xml:space="preserve">. ففي نفسي يجب أن أحكم عليه بحزم، وفي الآخرين أحتمله بصبر. إنه من الممكن أن يظهر كـ"بقعة بيضاء" في أحد بني إسرائيل (عدد 19 و 20) كالسبب في تنجسات فعلية، نعم، كسبب </w:t>
      </w:r>
      <w:r w:rsidR="00B641D2">
        <w:rPr>
          <w:rFonts w:hint="cs"/>
          <w:rtl/>
        </w:rPr>
        <w:t>لفرزي</w:t>
      </w:r>
      <w:r w:rsidR="00F048D3">
        <w:rPr>
          <w:rFonts w:hint="cs"/>
          <w:rtl/>
        </w:rPr>
        <w:t xml:space="preserve"> عن الاجتماع وتركه.</w:t>
      </w:r>
    </w:p>
    <w:p w14:paraId="6DD229E6" w14:textId="5AEA89DC" w:rsidR="00B641D2" w:rsidRDefault="00B641D2">
      <w:pPr>
        <w:rPr>
          <w:rtl/>
        </w:rPr>
      </w:pPr>
      <w:r>
        <w:rPr>
          <w:rFonts w:hint="cs"/>
          <w:rtl/>
        </w:rPr>
        <w:t xml:space="preserve">كل صورة للضعف علينا أن </w:t>
      </w:r>
      <w:r w:rsidR="00716ECA">
        <w:rPr>
          <w:rFonts w:hint="cs"/>
          <w:rtl/>
        </w:rPr>
        <w:t>نراقبها</w:t>
      </w:r>
      <w:r>
        <w:rPr>
          <w:rFonts w:hint="cs"/>
          <w:rtl/>
        </w:rPr>
        <w:t xml:space="preserve"> لكي لا تكون سببًا </w:t>
      </w:r>
      <w:r w:rsidRPr="00716ECA">
        <w:rPr>
          <w:rFonts w:hint="cs"/>
          <w:rtl/>
        </w:rPr>
        <w:t>للخطية</w:t>
      </w:r>
      <w:r>
        <w:rPr>
          <w:rFonts w:hint="cs"/>
          <w:rtl/>
        </w:rPr>
        <w:t xml:space="preserve">. </w:t>
      </w:r>
      <w:r w:rsidR="00716ECA">
        <w:rPr>
          <w:rFonts w:hint="cs"/>
          <w:rtl/>
        </w:rPr>
        <w:t xml:space="preserve">"الرأس الأصلع" كان برصًا، لكن البرص ظهر </w:t>
      </w:r>
      <w:r w:rsidR="00594BF0">
        <w:rPr>
          <w:rFonts w:hint="cs"/>
          <w:rtl/>
        </w:rPr>
        <w:t>في ذلك المكان</w:t>
      </w:r>
      <w:r w:rsidR="00716ECA">
        <w:rPr>
          <w:rFonts w:hint="cs"/>
          <w:rtl/>
        </w:rPr>
        <w:t xml:space="preserve"> ولذا كان يجب مراقبته. فهنالك المئات من الأمور، ومع أنها في حد ذاتها ليست خاطئة ولكن إن لم نراقبها بعناية فستكون سبب لفعل </w:t>
      </w:r>
      <w:r w:rsidR="00716ECA" w:rsidRPr="00594BF0">
        <w:rPr>
          <w:rFonts w:hint="cs"/>
          <w:rtl/>
        </w:rPr>
        <w:t>الخطية</w:t>
      </w:r>
      <w:r w:rsidR="00716ECA">
        <w:rPr>
          <w:rFonts w:hint="cs"/>
          <w:rtl/>
        </w:rPr>
        <w:t>.</w:t>
      </w:r>
    </w:p>
    <w:p w14:paraId="72B7939C" w14:textId="3D71774D" w:rsidR="00594BF0" w:rsidRDefault="00594BF0">
      <w:pPr>
        <w:rPr>
          <w:rtl/>
        </w:rPr>
      </w:pPr>
      <w:r>
        <w:rPr>
          <w:rFonts w:hint="cs"/>
          <w:rtl/>
        </w:rPr>
        <w:t xml:space="preserve">كما وفي ذلك لا يرتبط الأمر بأمور فقط يجب أن نُشير إليها كما نعتقد كبقعة، وهَن وضعفات شخصية، وإنما أيضًا بأمور يميل القلب بأن يفتخر بها. نكتة، رغبة في الهزار، روح منتعشة وحيوية فرحة </w:t>
      </w:r>
      <w:r>
        <w:rPr>
          <w:rtl/>
        </w:rPr>
        <w:t>–</w:t>
      </w:r>
      <w:r>
        <w:rPr>
          <w:rFonts w:hint="cs"/>
          <w:rtl/>
        </w:rPr>
        <w:t xml:space="preserve"> كل هذا من الممكن أن يكون سبب وأساس لتنجس. كل واحد منا لديه شيء عليه أن يسهر عليه وعليه أن يكون متحذرًا منه.</w:t>
      </w:r>
    </w:p>
    <w:p w14:paraId="4140FE05" w14:textId="66DB8416" w:rsidR="0054170A" w:rsidRDefault="0054170A">
      <w:r>
        <w:rPr>
          <w:rFonts w:hint="cs"/>
          <w:rtl/>
        </w:rPr>
        <w:t xml:space="preserve">كم هو مبارك بأن نعرف قلبًا أبويًا نلتجئ إليه من جهة كل هذه الأمور، ويحق لنا أن نعتمد عليه! نحن لدينا الامتياز الرائع بأن نظهر في كل وقت في حضرة محبة لا تلوم أبدًا، ولا تتعب ونسكب هناك قلبنا </w:t>
      </w:r>
      <w:r w:rsidR="00720CB8">
        <w:rPr>
          <w:rFonts w:hint="cs"/>
          <w:rtl/>
        </w:rPr>
        <w:t>ونجد عونًا لننتصر عليها جميعها.</w:t>
      </w:r>
    </w:p>
    <w:sectPr w:rsidR="0054170A"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27"/>
    <w:rsid w:val="00230D5E"/>
    <w:rsid w:val="0054170A"/>
    <w:rsid w:val="00594BF0"/>
    <w:rsid w:val="00716ECA"/>
    <w:rsid w:val="00720CB8"/>
    <w:rsid w:val="00820D05"/>
    <w:rsid w:val="008B516D"/>
    <w:rsid w:val="00AE2DDF"/>
    <w:rsid w:val="00B641D2"/>
    <w:rsid w:val="00BC5627"/>
    <w:rsid w:val="00BE011D"/>
    <w:rsid w:val="00E03FA1"/>
    <w:rsid w:val="00F048D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64BE"/>
  <w15:chartTrackingRefBased/>
  <w15:docId w15:val="{53A6D25D-5D00-4BA9-BBA3-7F326FD7E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5627"/>
    <w:rPr>
      <w:color w:val="0563C1" w:themeColor="hyperlink"/>
      <w:u w:val="single"/>
    </w:rPr>
  </w:style>
  <w:style w:type="character" w:styleId="UnresolvedMention">
    <w:name w:val="Unresolved Mention"/>
    <w:basedOn w:val="DefaultParagraphFont"/>
    <w:uiPriority w:val="99"/>
    <w:semiHidden/>
    <w:unhideWhenUsed/>
    <w:rsid w:val="00BC5627"/>
    <w:rPr>
      <w:color w:val="605E5C"/>
      <w:shd w:val="clear" w:color="auto" w:fill="E1DFDD"/>
    </w:rPr>
  </w:style>
  <w:style w:type="character" w:styleId="FollowedHyperlink">
    <w:name w:val="FollowedHyperlink"/>
    <w:basedOn w:val="DefaultParagraphFont"/>
    <w:uiPriority w:val="99"/>
    <w:semiHidden/>
    <w:unhideWhenUsed/>
    <w:rsid w:val="00716E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384/wachen-ueber-schwachheit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9</cp:revision>
  <dcterms:created xsi:type="dcterms:W3CDTF">2022-10-22T06:50:00Z</dcterms:created>
  <dcterms:modified xsi:type="dcterms:W3CDTF">2022-11-07T11:05:00Z</dcterms:modified>
</cp:coreProperties>
</file>