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9ACC03" w14:textId="17123C6B" w:rsidR="00051645" w:rsidRDefault="00997A93">
      <w:pPr>
        <w:rPr>
          <w:rtl/>
          <w:lang w:bidi="ar-LB"/>
        </w:rPr>
      </w:pPr>
      <w:hyperlink r:id="rId4" w:history="1">
        <w:r w:rsidR="00767AFB" w:rsidRPr="00997A93">
          <w:rPr>
            <w:rStyle w:val="Hyperlink"/>
            <w:rtl/>
            <w:lang w:bidi="ar-SA"/>
          </w:rPr>
          <w:t>اللص على الصليب يرينا الطر</w:t>
        </w:r>
        <w:r w:rsidRPr="00997A93">
          <w:rPr>
            <w:rStyle w:val="Hyperlink"/>
            <w:rFonts w:hint="cs"/>
            <w:rtl/>
            <w:lang w:bidi="ar-SA"/>
          </w:rPr>
          <w:t>ي</w:t>
        </w:r>
        <w:r w:rsidR="00767AFB" w:rsidRPr="00997A93">
          <w:rPr>
            <w:rStyle w:val="Hyperlink"/>
            <w:rtl/>
            <w:lang w:bidi="ar-SA"/>
          </w:rPr>
          <w:t>ق إلى السماء</w:t>
        </w:r>
      </w:hyperlink>
    </w:p>
    <w:p w14:paraId="416ED9EC" w14:textId="2A831750" w:rsidR="00767AFB" w:rsidRPr="00767AFB" w:rsidRDefault="00767AFB" w:rsidP="00767AFB">
      <w:pPr>
        <w:bidi w:val="0"/>
        <w:rPr>
          <w:lang w:val="en-US" w:bidi="ar-LB"/>
        </w:rPr>
      </w:pPr>
      <w:r w:rsidRPr="00767AFB">
        <w:rPr>
          <w:lang w:bidi="ar-LB"/>
        </w:rPr>
        <w:t>Charles Henry Mackintosh</w:t>
      </w:r>
    </w:p>
    <w:p w14:paraId="41087555" w14:textId="25682E44" w:rsidR="00767AFB" w:rsidRDefault="00E15B80">
      <w:pPr>
        <w:rPr>
          <w:rtl/>
          <w:lang w:bidi="ar-LB"/>
        </w:rPr>
      </w:pPr>
      <w:r>
        <w:rPr>
          <w:rFonts w:hint="cs"/>
          <w:rtl/>
          <w:lang w:bidi="ar-LB"/>
        </w:rPr>
        <w:t>ما أوضح النعمة في نورها الساطع</w:t>
      </w:r>
      <w:r w:rsidR="00D45352">
        <w:rPr>
          <w:rFonts w:hint="cs"/>
          <w:rtl/>
          <w:lang w:bidi="ar-LB"/>
        </w:rPr>
        <w:t>،</w:t>
      </w:r>
      <w:r w:rsidR="00767AFB">
        <w:rPr>
          <w:rFonts w:hint="cs"/>
          <w:rtl/>
          <w:lang w:bidi="ar-LB"/>
        </w:rPr>
        <w:t xml:space="preserve"> هذا ما يمكننا أن نراه في خلاص اللص على الصليب.</w:t>
      </w:r>
    </w:p>
    <w:p w14:paraId="016A4D7E" w14:textId="09B4D146" w:rsidR="00767AFB" w:rsidRDefault="00767AFB">
      <w:pPr>
        <w:rPr>
          <w:rtl/>
          <w:lang w:bidi="ar-LB"/>
        </w:rPr>
      </w:pPr>
      <w:r>
        <w:rPr>
          <w:rFonts w:hint="cs"/>
          <w:rtl/>
          <w:lang w:bidi="ar-LB"/>
        </w:rPr>
        <w:t>من الواضح أن</w:t>
      </w:r>
      <w:r w:rsidR="00E15B80">
        <w:rPr>
          <w:rFonts w:hint="cs"/>
          <w:rtl/>
          <w:lang w:bidi="ar-LB"/>
        </w:rPr>
        <w:t>ه</w:t>
      </w:r>
      <w:r>
        <w:rPr>
          <w:rFonts w:hint="cs"/>
          <w:rtl/>
          <w:lang w:bidi="ar-LB"/>
        </w:rPr>
        <w:t xml:space="preserve"> لم يكن بوسعه أن يعمل أعمالاً صالحة كان </w:t>
      </w:r>
      <w:r w:rsidR="00E15B80">
        <w:rPr>
          <w:rFonts w:hint="cs"/>
          <w:rtl/>
          <w:lang w:bidi="ar-LB"/>
        </w:rPr>
        <w:t>سيضع كل اعتماده عليها</w:t>
      </w:r>
      <w:r>
        <w:rPr>
          <w:rFonts w:hint="cs"/>
          <w:rtl/>
          <w:lang w:bidi="ar-LB"/>
        </w:rPr>
        <w:t>. هو لم يتمم أعمال رحمة؛ ولم يكن له عِلم أبدًا لا بالمعمودية ولا بالعشاء. إن وضعه كان باختصار عاجز</w:t>
      </w:r>
      <w:r w:rsidR="00E15B80">
        <w:rPr>
          <w:rFonts w:hint="cs"/>
          <w:rtl/>
          <w:lang w:bidi="ar-LB"/>
        </w:rPr>
        <w:t>ًا</w:t>
      </w:r>
      <w:r>
        <w:rPr>
          <w:rFonts w:hint="cs"/>
          <w:rtl/>
          <w:lang w:bidi="ar-LB"/>
        </w:rPr>
        <w:t xml:space="preserve"> كليًا عن كل أمل </w:t>
      </w:r>
      <w:r>
        <w:rPr>
          <w:rtl/>
          <w:lang w:bidi="ar-LB"/>
        </w:rPr>
        <w:t>–</w:t>
      </w:r>
      <w:r>
        <w:rPr>
          <w:rFonts w:hint="cs"/>
          <w:rtl/>
          <w:lang w:bidi="ar-LB"/>
        </w:rPr>
        <w:t xml:space="preserve"> </w:t>
      </w:r>
      <w:r w:rsidR="00E15B80">
        <w:rPr>
          <w:rFonts w:hint="cs"/>
          <w:rtl/>
          <w:lang w:bidi="ar-LB"/>
        </w:rPr>
        <w:t>على قدر</w:t>
      </w:r>
      <w:r>
        <w:rPr>
          <w:rFonts w:hint="cs"/>
          <w:rtl/>
          <w:lang w:bidi="ar-LB"/>
        </w:rPr>
        <w:t xml:space="preserve"> أن الأمر كان متعلقًا به هو.</w:t>
      </w:r>
    </w:p>
    <w:p w14:paraId="52943F4E" w14:textId="00601D8B" w:rsidR="00767AFB" w:rsidRDefault="00767AFB">
      <w:pPr>
        <w:rPr>
          <w:rtl/>
          <w:lang w:bidi="ar-LB"/>
        </w:rPr>
      </w:pPr>
      <w:r>
        <w:rPr>
          <w:rFonts w:hint="cs"/>
          <w:rtl/>
          <w:lang w:bidi="ar-LB"/>
        </w:rPr>
        <w:t>لأنه ماذا كان عساه أن يعمله أيضًا؟ إلى أين سيذهب؟ إن يد</w:t>
      </w:r>
      <w:r w:rsidR="00E15B80">
        <w:rPr>
          <w:rFonts w:hint="cs"/>
          <w:rtl/>
          <w:lang w:bidi="ar-LB"/>
        </w:rPr>
        <w:t>ا</w:t>
      </w:r>
      <w:r>
        <w:rPr>
          <w:rFonts w:hint="cs"/>
          <w:rtl/>
          <w:lang w:bidi="ar-LB"/>
        </w:rPr>
        <w:t xml:space="preserve">ه </w:t>
      </w:r>
      <w:r w:rsidR="00E15B80">
        <w:rPr>
          <w:rFonts w:hint="cs"/>
          <w:rtl/>
          <w:lang w:bidi="ar-LB"/>
        </w:rPr>
        <w:t>ورجلاه</w:t>
      </w:r>
      <w:r>
        <w:rPr>
          <w:rFonts w:hint="cs"/>
          <w:rtl/>
          <w:lang w:bidi="ar-LB"/>
        </w:rPr>
        <w:t xml:space="preserve"> </w:t>
      </w:r>
      <w:r w:rsidR="00E15B80">
        <w:rPr>
          <w:rFonts w:hint="cs"/>
          <w:rtl/>
          <w:lang w:bidi="ar-LB"/>
        </w:rPr>
        <w:t>مسمّرة</w:t>
      </w:r>
      <w:r>
        <w:rPr>
          <w:rFonts w:hint="cs"/>
          <w:rtl/>
          <w:lang w:bidi="ar-LB"/>
        </w:rPr>
        <w:t xml:space="preserve"> ومتيبّسة على صليب المجرمين. يداه امتدت حينما كان لا</w:t>
      </w:r>
      <w:r w:rsidR="00E15B80">
        <w:rPr>
          <w:rFonts w:hint="cs"/>
          <w:rtl/>
          <w:lang w:bidi="ar-LB"/>
        </w:rPr>
        <w:t xml:space="preserve"> </w:t>
      </w:r>
      <w:r>
        <w:rPr>
          <w:rFonts w:hint="cs"/>
          <w:rtl/>
          <w:lang w:bidi="ar-LB"/>
        </w:rPr>
        <w:t xml:space="preserve">زال يستطيع أن يستخدمهما </w:t>
      </w:r>
      <w:r w:rsidR="00E15B80">
        <w:rPr>
          <w:rFonts w:hint="cs"/>
          <w:rtl/>
          <w:lang w:bidi="ar-LB"/>
        </w:rPr>
        <w:t>في</w:t>
      </w:r>
      <w:r>
        <w:rPr>
          <w:rFonts w:hint="cs"/>
          <w:rtl/>
          <w:lang w:bidi="ar-LB"/>
        </w:rPr>
        <w:t xml:space="preserve"> أفعال عنيفة؛ وها هي الآن كانت مسمرة على الصليب </w:t>
      </w:r>
      <w:r>
        <w:rPr>
          <w:rtl/>
          <w:lang w:bidi="ar-LB"/>
        </w:rPr>
        <w:t>–</w:t>
      </w:r>
      <w:r>
        <w:rPr>
          <w:rFonts w:hint="cs"/>
          <w:rtl/>
          <w:lang w:bidi="ar-LB"/>
        </w:rPr>
        <w:t xml:space="preserve"> ولم </w:t>
      </w:r>
      <w:r w:rsidR="00E15B80">
        <w:rPr>
          <w:rFonts w:hint="cs"/>
          <w:rtl/>
          <w:lang w:bidi="ar-LB"/>
        </w:rPr>
        <w:t>تكن قادرة على التحرك</w:t>
      </w:r>
      <w:r>
        <w:rPr>
          <w:rFonts w:hint="cs"/>
          <w:rtl/>
          <w:lang w:bidi="ar-LB"/>
        </w:rPr>
        <w:t xml:space="preserve">. قدماه حينما كان لا زال بوسعه أن يستخدمهما سارتا طريق الخطاة؛ وها هي الآن كانت مسمّرة على خشبة </w:t>
      </w:r>
      <w:r>
        <w:rPr>
          <w:rtl/>
          <w:lang w:bidi="ar-LB"/>
        </w:rPr>
        <w:t>–</w:t>
      </w:r>
      <w:r>
        <w:rPr>
          <w:rFonts w:hint="cs"/>
          <w:rtl/>
          <w:lang w:bidi="ar-LB"/>
        </w:rPr>
        <w:t xml:space="preserve"> ولم يكن بوسعهما أن تقوده إلى أي مكان.</w:t>
      </w:r>
    </w:p>
    <w:p w14:paraId="61D368E5" w14:textId="2EAB9549" w:rsidR="000B1942" w:rsidRDefault="000B1942" w:rsidP="000B1942">
      <w:pPr>
        <w:rPr>
          <w:rtl/>
          <w:lang w:bidi="ar-LB"/>
        </w:rPr>
      </w:pPr>
      <w:r>
        <w:rPr>
          <w:rFonts w:hint="cs"/>
          <w:rtl/>
          <w:lang w:bidi="ar-LB"/>
        </w:rPr>
        <w:t xml:space="preserve">لكنه انتبَه! على الرغم </w:t>
      </w:r>
      <w:r w:rsidR="00E15B80">
        <w:rPr>
          <w:rFonts w:hint="cs"/>
          <w:rtl/>
          <w:lang w:bidi="ar-LB"/>
        </w:rPr>
        <w:t xml:space="preserve">من </w:t>
      </w:r>
      <w:r>
        <w:rPr>
          <w:rFonts w:hint="cs"/>
          <w:rtl/>
          <w:lang w:bidi="ar-LB"/>
        </w:rPr>
        <w:t xml:space="preserve">أن اللص المسكين لم يعًد بإمكانه أن يستخدم لا يداه ولا رجلاه </w:t>
      </w:r>
      <w:r>
        <w:rPr>
          <w:rtl/>
          <w:lang w:bidi="ar-LB"/>
        </w:rPr>
        <w:t>–</w:t>
      </w:r>
      <w:r>
        <w:rPr>
          <w:rFonts w:hint="cs"/>
          <w:rtl/>
          <w:lang w:bidi="ar-LB"/>
        </w:rPr>
        <w:t xml:space="preserve"> والتي كانت مطلوبة لتتميم كل برّ بالأعمال -، كان المجال له مفتوحًا في قلبه ولسانه. وهذه هي الأمور في حد ذاتها التي تُستخدم في البِرّ بالإيمان كما نقرأ في رسالة رومية: "</w:t>
      </w:r>
      <w:r w:rsidRPr="000B1942">
        <w:rPr>
          <w:rtl/>
          <w:lang w:bidi="ar-LB"/>
        </w:rPr>
        <w:t>لأَنَّ الْقَلْبَ يُؤْمَنُ بِهِ لِلْبِرِّ، وَالْفَمَ يُعْتَرَفُ بِهِ لِلْخَلاَصِ.</w:t>
      </w:r>
      <w:r>
        <w:rPr>
          <w:rFonts w:hint="cs"/>
          <w:rtl/>
          <w:lang w:bidi="ar-LB"/>
        </w:rPr>
        <w:t xml:space="preserve">" (رومية 10: 10). يا لها من كلمات </w:t>
      </w:r>
      <w:r w:rsidR="00E15B80">
        <w:rPr>
          <w:rFonts w:hint="cs"/>
          <w:rtl/>
          <w:lang w:bidi="ar-LB"/>
        </w:rPr>
        <w:t>ثمينة</w:t>
      </w:r>
      <w:r>
        <w:rPr>
          <w:rFonts w:hint="cs"/>
          <w:rtl/>
          <w:lang w:bidi="ar-LB"/>
        </w:rPr>
        <w:t>! وكم هي ملائمة للص الذي على الصليب! وكم هي ملائمة لكل شخص خاطئ مسكين، عاجز فاقد الأمل!</w:t>
      </w:r>
    </w:p>
    <w:p w14:paraId="0145AC73" w14:textId="10AD50BB" w:rsidR="000B1942" w:rsidRPr="00767AFB" w:rsidRDefault="000B1942" w:rsidP="000B1942">
      <w:pPr>
        <w:rPr>
          <w:rFonts w:hint="cs"/>
          <w:rtl/>
          <w:lang w:bidi="ar-LB"/>
        </w:rPr>
      </w:pPr>
      <w:r>
        <w:rPr>
          <w:rFonts w:hint="cs"/>
          <w:rtl/>
          <w:lang w:bidi="ar-LB"/>
        </w:rPr>
        <w:t>ونحن جميعنا لا بد وأن نخلص بذات الطريقة التي خلًص فيها</w:t>
      </w:r>
      <w:r w:rsidR="00E15B80">
        <w:rPr>
          <w:rFonts w:hint="cs"/>
          <w:rtl/>
          <w:lang w:bidi="ar-LB"/>
        </w:rPr>
        <w:t xml:space="preserve"> هذا</w:t>
      </w:r>
      <w:r>
        <w:rPr>
          <w:rFonts w:hint="cs"/>
          <w:rtl/>
          <w:lang w:bidi="ar-LB"/>
        </w:rPr>
        <w:t xml:space="preserve"> اللص على الصليب. إنه لا يوجد إلا طريق واحد يوصلنا إلى السماء. إنه فقط طريق واحد لا غيره: بدم المسيح</w:t>
      </w:r>
      <w:r w:rsidRPr="000B1942">
        <w:rPr>
          <w:rtl/>
          <w:lang w:bidi="ar-SA"/>
        </w:rPr>
        <w:t xml:space="preserve"> </w:t>
      </w:r>
      <w:r w:rsidRPr="000B1942">
        <w:rPr>
          <w:rtl/>
          <w:lang w:bidi="ar-LB"/>
        </w:rPr>
        <w:t>الكف</w:t>
      </w:r>
      <w:r w:rsidR="00C42D3A">
        <w:rPr>
          <w:rFonts w:hint="cs"/>
          <w:rtl/>
          <w:lang w:bidi="ar-LB"/>
        </w:rPr>
        <w:t>ّ</w:t>
      </w:r>
      <w:r w:rsidRPr="000B1942">
        <w:rPr>
          <w:rtl/>
          <w:lang w:bidi="ar-LB"/>
        </w:rPr>
        <w:t>اري</w:t>
      </w:r>
      <w:r>
        <w:rPr>
          <w:rFonts w:hint="cs"/>
          <w:rtl/>
          <w:lang w:bidi="ar-LB"/>
        </w:rPr>
        <w:t xml:space="preserve"> الثمين.</w:t>
      </w:r>
    </w:p>
    <w:sectPr w:rsidR="000B1942" w:rsidRPr="00767A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2B4"/>
    <w:rsid w:val="00051645"/>
    <w:rsid w:val="000B1942"/>
    <w:rsid w:val="00767AFB"/>
    <w:rsid w:val="009162B4"/>
    <w:rsid w:val="00997A93"/>
    <w:rsid w:val="00C42D3A"/>
    <w:rsid w:val="00D45352"/>
    <w:rsid w:val="00E15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0656"/>
  <w15:chartTrackingRefBased/>
  <w15:docId w15:val="{39C665E8-4953-45F8-9FA8-0D7D8BCC7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akkal Majalla" w:eastAsiaTheme="minorHAnsi" w:hAnsi="Sakkal Majalla" w:cs="Sakkal Majalla"/>
        <w:sz w:val="28"/>
        <w:szCs w:val="28"/>
        <w:lang w:val="en-IL" w:eastAsia="en-US" w:bidi="he-IL"/>
      </w:rPr>
    </w:rPrDefault>
    <w:pPrDefault>
      <w:pPr>
        <w:bidi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97A9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7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bibelstudium.de/articles/5044/der-dieb-am-kreuz-zeigt-uns-den-weg-in-den-himmel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איבט סלייח</dc:creator>
  <cp:keywords/>
  <dc:description/>
  <cp:lastModifiedBy>איבט סלייח</cp:lastModifiedBy>
  <cp:revision>6</cp:revision>
  <dcterms:created xsi:type="dcterms:W3CDTF">2023-08-03T21:11:00Z</dcterms:created>
  <dcterms:modified xsi:type="dcterms:W3CDTF">2023-08-03T21:39:00Z</dcterms:modified>
</cp:coreProperties>
</file>